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Employee Name:</w:t>
      </w:r>
      <w:r>
        <w:rPr>
          <w:rFonts w:ascii="Open Sans" w:hAnsi="Open Sans" w:cs="Open Sans"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Designation: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Date of Joining: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Reporting Manager: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Instructions:</w:t>
      </w:r>
      <w:r>
        <w:rPr>
          <w:rFonts w:ascii="Open Sans" w:hAnsi="Open Sans" w:cs="Open Sans"/>
          <w:color w:val="59595B"/>
        </w:rPr>
        <w:t xml:space="preserve"> Please bring </w:t>
      </w:r>
      <w:r>
        <w:rPr>
          <w:rFonts w:ascii="Open Sans" w:hAnsi="Open Sans" w:cs="Open Sans"/>
          <w:b/>
          <w:color w:val="59595B"/>
        </w:rPr>
        <w:t>originals + two (2) self-attested photocopies</w:t>
      </w:r>
      <w:r>
        <w:rPr>
          <w:rFonts w:ascii="Open Sans" w:hAnsi="Open Sans" w:cs="Open Sans"/>
          <w:color w:val="59595B"/>
        </w:rPr>
        <w:t xml:space="preserve"> of each document listed below on your Date of Joining. Missing documents may delay onboarding, bank setup, and salary processing.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1. Identity &amp; Address Proof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PAN Card (mandatory)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Aadhaar Card (mandatory; full Aadhaar to be furnished only through UIDAI-compliant secure channel for EPF/ESIC)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Passport (if available)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Voter ID or Driving Licence (as supplementary ID)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4 recent passport-size colour photographs (white background)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Current address proof (utility bill / rental agreement / bank statement — not older than 3 months)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Permanent address proof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2. Educational Qualifications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Class X (SSC) marksheet and certificate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Class XII (HSC) marksheet and certificate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Graduation — all semester marksheets + consolidated marksheet + degree certificate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Post-graduation / Doctorate — marksheets + degree (if applicable)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Professional certifications (e.g., MCSE, CCNA, AWS, Azure, PMP, Six Sigma)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Diploma / vocational certificates (if applicable)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3. Previous Employment — for each prior employer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Offer letter / Appointment letter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Relieving letter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Experience letter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Last 3 months' salary slips (each employer)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Form 16</w:t>
      </w:r>
      <w:r>
        <w:rPr>
          <w:rFonts w:ascii="Open Sans" w:hAnsi="Open Sans" w:cs="Open Sans"/>
          <w:color w:val="59595B"/>
        </w:rPr>
        <w:t xml:space="preserve"> — last 2 financial years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Resignation acceptance / No-Dues certificate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Last-drawn salary bank statement (last 3 months)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4. Statutory &amp; Banking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UAN (Universal Account Number)</w:t>
      </w:r>
      <w:r>
        <w:rPr>
          <w:rFonts w:ascii="Open Sans" w:hAnsi="Open Sans" w:cs="Open Sans"/>
          <w:color w:val="59595B"/>
        </w:rPr>
        <w:t xml:space="preserve"> — for EPF transfer under the EPF &amp; MP Act, 1952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Cancelled cheque OR bank passbook first page (salary account)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EPF Nomination — Form 2</w:t>
      </w:r>
      <w:r>
        <w:rPr>
          <w:rFonts w:ascii="Open Sans" w:hAnsi="Open Sans" w:cs="Open Sans"/>
          <w:color w:val="59595B"/>
        </w:rPr>
        <w:t xml:space="preserve"> (Revised) under EPF Scheme, 1952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Gratuity Nomination — Form F</w:t>
      </w:r>
      <w:r>
        <w:rPr>
          <w:rFonts w:ascii="Open Sans" w:hAnsi="Open Sans" w:cs="Open Sans"/>
          <w:color w:val="59595B"/>
        </w:rPr>
        <w:t xml:space="preserve"> under the Payment of Gratuity Act, 1972 and Rules, 1972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ESIC details / IP number</w:t>
      </w:r>
      <w:r>
        <w:rPr>
          <w:rFonts w:ascii="Open Sans" w:hAnsi="Open Sans" w:cs="Open Sans"/>
          <w:color w:val="59595B"/>
        </w:rPr>
        <w:t xml:space="preserve"> (if wages fall within statutory ESI threshold per ESI Act, 1948)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Professional Tax declaration (as applicable under Haryana law)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Investment declaration — Form 12BB (for TDS computation under Income Tax Act, 1961)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Previous-employer income declaration — Form 12B (if joining mid-financial-year)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5. Medical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Pre-employment medical fitness certificate (format will be provided)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Group Mediclaim nomination form (self + dependants)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Blood group declaration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6. Emergency Contact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Emergency Contact Form — name, relationship, phone, email, address (2 contacts)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7. Company Documents to Sign on Day 1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Appointment Letter</w:t>
      </w:r>
      <w:r>
        <w:rPr>
          <w:rFonts w:ascii="Open Sans" w:hAnsi="Open Sans" w:cs="Open Sans"/>
          <w:color w:val="59595B"/>
        </w:rPr>
        <w:t xml:space="preserve"> — signed duplicate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Annexure A — CTC Breakup</w:t>
      </w:r>
      <w:r>
        <w:rPr>
          <w:rFonts w:ascii="Open Sans" w:hAnsi="Open Sans" w:cs="Open Sans"/>
          <w:color w:val="59595B"/>
        </w:rPr>
        <w:t xml:space="preserve"> — acknowledged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Non-Disclosure Agreement (NDA)</w:t>
      </w:r>
      <w:r>
        <w:rPr>
          <w:rFonts w:ascii="Open Sans" w:hAnsi="Open Sans" w:cs="Open Sans"/>
          <w:color w:val="59595B"/>
        </w:rPr>
        <w:t xml:space="preserve"> — on Rs. 100/- stamp paper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Non-Solicitation Agreement</w:t>
      </w:r>
      <w:r>
        <w:rPr>
          <w:rFonts w:ascii="Open Sans" w:hAnsi="Open Sans" w:cs="Open Sans"/>
          <w:color w:val="59595B"/>
        </w:rPr>
        <w:t xml:space="preserve"> — on Rs. 100/- stamp paper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Code of Conduct Acknowledgement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IT Acceptable Use Policy</w:t>
      </w:r>
      <w:r>
        <w:rPr>
          <w:rFonts w:ascii="Open Sans" w:hAnsi="Open Sans" w:cs="Open Sans"/>
          <w:color w:val="59595B"/>
        </w:rPr>
        <w:t xml:space="preserve"> acknowledgement (per IT Act, 2000)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POSH Policy Acknowledgement</w:t>
      </w:r>
      <w:r>
        <w:rPr>
          <w:rFonts w:ascii="Open Sans" w:hAnsi="Open Sans" w:cs="Open Sans"/>
          <w:color w:val="59595B"/>
        </w:rPr>
        <w:t xml:space="preserve"> (per POSH Act, 2013)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Employee Handbook Acknowledgement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Background Verification Consent</w:t>
      </w:r>
      <w:r>
        <w:rPr>
          <w:rFonts w:ascii="Open Sans" w:hAnsi="Open Sans" w:cs="Open Sans"/>
          <w:color w:val="59595B"/>
        </w:rPr>
        <w:t xml:space="preserve"> (if not already signed)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EPF Form 2</w:t>
      </w:r>
      <w:r>
        <w:rPr>
          <w:rFonts w:ascii="Open Sans" w:hAnsi="Open Sans" w:cs="Open Sans"/>
          <w:color w:val="59595B"/>
        </w:rPr>
        <w:t xml:space="preserve"> (nomination)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Gratuity Form F</w:t>
      </w:r>
      <w:r>
        <w:rPr>
          <w:rFonts w:ascii="Open Sans" w:hAnsi="Open Sans" w:cs="Open Sans"/>
          <w:color w:val="59595B"/>
        </w:rPr>
        <w:t xml:space="preserve"> (nomination)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Form 12BB</w:t>
      </w:r>
      <w:r>
        <w:rPr>
          <w:rFonts w:ascii="Open Sans" w:hAnsi="Open Sans" w:cs="Open Sans"/>
          <w:color w:val="59595B"/>
        </w:rPr>
        <w:t xml:space="preserve"> — investment declaration (for TDS)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Asset Issue Form</w:t>
      </w:r>
      <w:r>
        <w:rPr>
          <w:rFonts w:ascii="Open Sans" w:hAnsi="Open Sans" w:cs="Open Sans"/>
          <w:color w:val="59595B"/>
        </w:rPr>
        <w:t xml:space="preserve"> — laptop, charger, ID card, access card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Data Protection &amp; Confidentiality Declaration</w:t>
      </w:r>
      <w:r>
        <w:rPr>
          <w:rFonts w:ascii="Open Sans" w:hAnsi="Open Sans" w:cs="Open Sans"/>
          <w:color w:val="59595B"/>
        </w:rPr>
        <w:t xml:space="preserve"> (per IT Act, 2000)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8. IT Provisioning (by IT Team)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Email ID and account creation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Laptop + charger + bag issued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Access / ID card issued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VPN access and MFA enrolment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Software licences and tool access provisioned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Screen-lock and endpoint security verified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9. HR Onboarding (by HR)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Office tour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Team introduction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Payroll enrolment and UAN generation/transfer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Group Mediclaim enrolment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Induction schedule handed over (see Induction Checklist)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POSH orientation scheduled for Day 1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Handbook walk-through scheduled within Week 1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Acknowledgement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Employee: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Name: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HR Representative: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Name: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Form Ref:</w:t>
      </w:r>
      <w:r>
        <w:rPr>
          <w:rFonts w:ascii="Open Sans" w:hAnsi="Open Sans" w:cs="Open Sans"/>
          <w:color w:val="59595B"/>
        </w:rPr>
        <w:t xml:space="preserve"> TIS/JK/&lt;YYYY&gt;/&lt;####&gt;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Owner:</w:t>
      </w:r>
      <w:r>
        <w:rPr>
          <w:rFonts w:ascii="Open Sans" w:hAnsi="Open Sans" w:cs="Open Sans"/>
          <w:color w:val="59595B"/>
        </w:rPr>
        <w:t xml:space="preserve"> HR — India (hr-india@technijian.com)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