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NON-COMPETE (IN-SERVICE) AND NON-SOLICITATION AGREEMENT</w:t>
      </w:r>
      <w:r>
        <w:rPr>
          <w:rFonts w:ascii="Open Sans" w:hAnsi="Open Sans" w:cs="Open Sans"/>
          <w:b/>
          <w:color w:val="006DB6"/>
          <w:sz w:val="36"/>
        </w:rPr>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Important Legal Note — Section 27 of the Indian Contract Act, 1872</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Under Section 27 of the Indian Contract Act, 1872, every agreement by which any person is restrained from exercising a lawful profession, trade, or business of any kind is, to that extent, </w:t>
      </w:r>
      <w:r>
        <w:rPr>
          <w:rFonts w:ascii="Open Sans" w:hAnsi="Open Sans" w:cs="Open Sans"/>
          <w:b/>
          <w:color w:val="59595B"/>
        </w:rPr>
        <w:t>void</w:t>
      </w:r>
      <w:r>
        <w:rPr>
          <w:rFonts w:ascii="Open Sans" w:hAnsi="Open Sans" w:cs="Open Sans"/>
          <w:color w:val="59595B"/>
        </w:rPr>
        <w:t xml:space="preserve">. Indian courts have consistently held that </w:t>
      </w:r>
      <w:r>
        <w:rPr>
          <w:rFonts w:ascii="Open Sans" w:hAnsi="Open Sans" w:cs="Open Sans"/>
          <w:b/>
          <w:color w:val="59595B"/>
        </w:rPr>
        <w:t>post-employment non-compete covenants are unenforceable</w:t>
      </w:r>
      <w:r>
        <w:rPr>
          <w:rFonts w:ascii="Open Sans" w:hAnsi="Open Sans" w:cs="Open Sans"/>
          <w:color w:val="59595B"/>
        </w:rPr>
        <w:t xml:space="preserve">. However, (a) </w:t>
      </w:r>
      <w:r>
        <w:rPr>
          <w:rFonts w:ascii="Open Sans" w:hAnsi="Open Sans" w:cs="Open Sans"/>
          <w:b/>
          <w:color w:val="59595B"/>
        </w:rPr>
        <w:t>in-service non-compete</w:t>
      </w:r>
      <w:r>
        <w:rPr>
          <w:rFonts w:ascii="Open Sans" w:hAnsi="Open Sans" w:cs="Open Sans"/>
          <w:color w:val="59595B"/>
        </w:rPr>
        <w:t xml:space="preserve"> obligations (during the subsistence of the employment contract), (b) </w:t>
      </w:r>
      <w:r>
        <w:rPr>
          <w:rFonts w:ascii="Open Sans" w:hAnsi="Open Sans" w:cs="Open Sans"/>
          <w:b/>
          <w:color w:val="59595B"/>
        </w:rPr>
        <w:t>non-solicitation of employees and clients</w:t>
      </w:r>
      <w:r>
        <w:rPr>
          <w:rFonts w:ascii="Open Sans" w:hAnsi="Open Sans" w:cs="Open Sans"/>
          <w:color w:val="59595B"/>
        </w:rPr>
        <w:t xml:space="preserve">, and (c) </w:t>
      </w:r>
      <w:r>
        <w:rPr>
          <w:rFonts w:ascii="Open Sans" w:hAnsi="Open Sans" w:cs="Open Sans"/>
          <w:b/>
          <w:color w:val="59595B"/>
        </w:rPr>
        <w:t>reasonable confidentiality / IP assignment</w:t>
      </w:r>
      <w:r>
        <w:rPr>
          <w:rFonts w:ascii="Open Sans" w:hAnsi="Open Sans" w:cs="Open Sans"/>
          <w:color w:val="59595B"/>
        </w:rPr>
        <w:t xml:space="preserve"> obligations continue to be enforceable, as affirmed by the Supreme Court in </w:t>
      </w:r>
      <w:r>
        <w:rPr>
          <w:rFonts w:ascii="Open Sans" w:hAnsi="Open Sans" w:cs="Open Sans"/>
          <w:i/>
          <w:color w:val="59595B"/>
        </w:rPr>
        <w:t>Niranjan Shankar Golikari v. Century Spinning &amp; Mfg. Co. Ltd.</w:t>
      </w:r>
      <w:r>
        <w:rPr>
          <w:rFonts w:ascii="Open Sans" w:hAnsi="Open Sans" w:cs="Open Sans"/>
          <w:color w:val="59595B"/>
        </w:rPr>
        <w:t xml:space="preserve"> (AIR 1967 SC 1098) and subsequent Indian jurisprudence.</w:t>
      </w:r>
      <w:r>
        <w:rPr>
          <w:rFonts w:ascii="Open Sans" w:hAnsi="Open Sans" w:cs="Open Sans"/>
          <w:color w:val="59595B"/>
        </w:rPr>
      </w:r>
    </w:p>
    <w:p>
      <w:r>
        <w:rPr>
          <w:rFonts w:ascii="Open Sans" w:hAnsi="Open Sans" w:cs="Open Sans"/>
          <w:color w:val="59595B"/>
        </w:rPr>
      </w:r>
      <w:r>
        <w:rPr>
          <w:rFonts w:ascii="Open Sans" w:hAnsi="Open Sans" w:cs="Open Sans"/>
          <w:color w:val="59595B"/>
        </w:rPr>
        <w:t>This Agreement is drafted to operate within these enforceable boundaries.</w:t>
      </w:r>
      <w:r>
        <w:rPr>
          <w:rFonts w:ascii="Open Sans" w:hAnsi="Open Sans" w:cs="Open Sans"/>
          <w:color w:val="59595B"/>
        </w:rPr>
      </w:r>
    </w:p>
    <w:p>
      <w:r>
        <w:rPr>
          <w:rFonts w:ascii="Open Sans" w:hAnsi="Open Sans" w:cs="Open Sans"/>
          <w:color w:val="59595B"/>
        </w:rPr>
      </w:r>
      <w:r>
        <w:rPr>
          <w:rFonts w:ascii="Open Sans" w:hAnsi="Open Sans" w:cs="Open Sans"/>
          <w:b/>
          <w:color w:val="59595B"/>
        </w:rPr>
        <w:t>Stamp Duty Note:</w:t>
      </w:r>
      <w:r>
        <w:rPr>
          <w:rFonts w:ascii="Open Sans" w:hAnsi="Open Sans" w:cs="Open Sans"/>
          <w:color w:val="59595B"/>
        </w:rPr>
        <w:t xml:space="preserve"> This Agreement is to be executed on non-judicial stamp paper of </w:t>
      </w:r>
      <w:r>
        <w:rPr>
          <w:rFonts w:ascii="Open Sans" w:hAnsi="Open Sans" w:cs="Open Sans"/>
          <w:b/>
          <w:color w:val="59595B"/>
        </w:rPr>
        <w:t>Rs. 100 (Rupees One Hundred only)</w:t>
      </w:r>
      <w:r>
        <w:rPr>
          <w:rFonts w:ascii="Open Sans" w:hAnsi="Open Sans" w:cs="Open Sans"/>
          <w:color w:val="59595B"/>
        </w:rPr>
        <w:t xml:space="preserve"> in the State of Haryana in accordance with the Indian Stamp Act, 1899 and the Haryana Stamp Act. The Employee shall sign each page and the final signature page.</w:t>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This Agreement</w:t>
      </w:r>
      <w:r>
        <w:rPr>
          <w:rFonts w:ascii="Open Sans" w:hAnsi="Open Sans" w:cs="Open Sans"/>
          <w:color w:val="59595B"/>
        </w:rPr>
        <w:t xml:space="preserve"> ("Agreement") is made at </w:t>
      </w:r>
      <w:r>
        <w:rPr>
          <w:rFonts w:ascii="Open Sans" w:hAnsi="Open Sans" w:cs="Open Sans"/>
          <w:b/>
          <w:color w:val="59595B"/>
        </w:rPr>
        <w:t>Panchkula, Haryana</w:t>
      </w:r>
      <w:r>
        <w:rPr>
          <w:rFonts w:ascii="Open Sans" w:hAnsi="Open Sans" w:cs="Open Sans"/>
          <w:color w:val="59595B"/>
        </w:rPr>
        <w:t xml:space="preserve"> on </w:t>
      </w:r>
      <w:r>
        <w:rPr>
          <w:rFonts w:ascii="Open Sans" w:hAnsi="Open Sans" w:cs="Open Sans"/>
          <w:b/>
          <w:color w:val="59595B"/>
        </w:rPr>
        <w:t>&lt;Date&gt;</w:t>
      </w:r>
      <w:r>
        <w:rPr>
          <w:rFonts w:ascii="Open Sans" w:hAnsi="Open Sans" w:cs="Open Sans"/>
          <w:color w:val="59595B"/>
        </w:rPr>
        <w:t xml:space="preserve"> ("Effective Date")</w:t>
      </w:r>
      <w:r>
        <w:rPr>
          <w:rFonts w:ascii="Open Sans" w:hAnsi="Open Sans" w:cs="Open Sans"/>
          <w:color w:val="59595B"/>
        </w:rPr>
      </w:r>
    </w:p>
    <w:p>
      <w:r>
        <w:rPr>
          <w:rFonts w:ascii="Open Sans" w:hAnsi="Open Sans" w:cs="Open Sans"/>
          <w:color w:val="59595B"/>
        </w:rPr>
      </w:r>
      <w:r>
        <w:rPr>
          <w:rFonts w:ascii="Open Sans" w:hAnsi="Open Sans" w:cs="Open Sans"/>
          <w:b/>
          <w:color w:val="59595B"/>
        </w:rPr>
        <w:t>BETWEEN</w:t>
      </w:r>
      <w:r>
        <w:rPr>
          <w:rFonts w:ascii="Open Sans" w:hAnsi="Open Sans" w:cs="Open Sans"/>
          <w:color w:val="59595B"/>
        </w:rPr>
      </w:r>
    </w:p>
    <w:p>
      <w:r>
        <w:rPr>
          <w:rFonts w:ascii="Open Sans" w:hAnsi="Open Sans" w:cs="Open Sans"/>
          <w:color w:val="59595B"/>
        </w:rPr>
      </w:r>
      <w:r>
        <w:rPr>
          <w:rFonts w:ascii="Open Sans" w:hAnsi="Open Sans" w:cs="Open Sans"/>
          <w:b/>
          <w:color w:val="59595B"/>
        </w:rPr>
        <w:t>Technijian IT Services Pvt. Ltd.</w:t>
      </w:r>
      <w:r>
        <w:rPr>
          <w:rFonts w:ascii="Open Sans" w:hAnsi="Open Sans" w:cs="Open Sans"/>
          <w:color w:val="59595B"/>
        </w:rPr>
        <w:t>, a private limited company incorporated under the Companies Act, 2013, having its registered office at Registered Office: [Chandigarh Address - TBD]</w:t>
        <w:br/>
      </w:r>
      <w:r>
        <w:rPr>
          <w:rFonts w:ascii="Open Sans" w:hAnsi="Open Sans" w:cs="Open Sans"/>
          <w:color w:val="59595B"/>
        </w:rPr>
        <w:t xml:space="preserve">Operating Office: Plot No. 07, 1st Floor, Panchkula IT Park, Panchkula, Haryana 134109, CIN [TBD] (hereinafter referred to as the </w:t>
      </w:r>
      <w:r>
        <w:rPr>
          <w:rFonts w:ascii="Open Sans" w:hAnsi="Open Sans" w:cs="Open Sans"/>
          <w:b/>
          <w:color w:val="59595B"/>
        </w:rPr>
        <w:t>"Company"</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b/>
          <w:color w:val="59595B"/>
        </w:rPr>
        <w:t>AND</w:t>
      </w:r>
      <w:r>
        <w:rPr>
          <w:rFonts w:ascii="Open Sans" w:hAnsi="Open Sans" w:cs="Open Sans"/>
          <w:color w:val="59595B"/>
        </w:rPr>
      </w:r>
    </w:p>
    <w:p>
      <w:r>
        <w:rPr>
          <w:rFonts w:ascii="Open Sans" w:hAnsi="Open Sans" w:cs="Open Sans"/>
          <w:color w:val="59595B"/>
        </w:rPr>
      </w:r>
      <w:r>
        <w:rPr>
          <w:rFonts w:ascii="Open Sans" w:hAnsi="Open Sans" w:cs="Open Sans"/>
          <w:b/>
          <w:color w:val="59595B"/>
        </w:rPr>
        <w:t>&lt;Employee Name&gt;</w:t>
      </w:r>
      <w:r>
        <w:rPr>
          <w:rFonts w:ascii="Open Sans" w:hAnsi="Open Sans" w:cs="Open Sans"/>
          <w:color w:val="59595B"/>
        </w:rPr>
        <w:t xml:space="preserve">, son/daughter of </w:t>
      </w:r>
      <w:r>
        <w:rPr>
          <w:rFonts w:ascii="Open Sans" w:hAnsi="Open Sans" w:cs="Open Sans"/>
          <w:b/>
          <w:color w:val="59595B"/>
        </w:rPr>
        <w:t>&lt;Father's Name&gt;</w:t>
      </w:r>
      <w:r>
        <w:rPr>
          <w:rFonts w:ascii="Open Sans" w:hAnsi="Open Sans" w:cs="Open Sans"/>
          <w:color w:val="59595B"/>
        </w:rPr>
        <w:t xml:space="preserve">, aged about </w:t>
      </w:r>
      <w:r>
        <w:rPr>
          <w:rFonts w:ascii="Open Sans" w:hAnsi="Open Sans" w:cs="Open Sans"/>
          <w:b/>
          <w:color w:val="59595B"/>
        </w:rPr>
        <w:t>&lt;Age&gt;</w:t>
      </w:r>
      <w:r>
        <w:rPr>
          <w:rFonts w:ascii="Open Sans" w:hAnsi="Open Sans" w:cs="Open Sans"/>
          <w:color w:val="59595B"/>
        </w:rPr>
        <w:t xml:space="preserve"> years, residing at </w:t>
      </w:r>
      <w:r>
        <w:rPr>
          <w:rFonts w:ascii="Open Sans" w:hAnsi="Open Sans" w:cs="Open Sans"/>
          <w:b/>
          <w:color w:val="59595B"/>
        </w:rPr>
        <w:t>&lt;Residential Address&gt;</w:t>
      </w:r>
      <w:r>
        <w:rPr>
          <w:rFonts w:ascii="Open Sans" w:hAnsi="Open Sans" w:cs="Open Sans"/>
          <w:color w:val="59595B"/>
        </w:rPr>
        <w:t xml:space="preserve"> (hereinafter referred to as the </w:t>
      </w:r>
      <w:r>
        <w:rPr>
          <w:rFonts w:ascii="Open Sans" w:hAnsi="Open Sans" w:cs="Open Sans"/>
          <w:b/>
          <w:color w:val="59595B"/>
        </w:rPr>
        <w:t>"Employee"</w:t>
      </w:r>
      <w:r>
        <w:rPr>
          <w:rFonts w:ascii="Open Sans" w:hAnsi="Open Sans" w:cs="Open Sans"/>
          <w:color w:val="59595B"/>
        </w:rPr>
        <w:t>).</w:t>
      </w:r>
      <w:r>
        <w:rPr>
          <w:rFonts w:ascii="Open Sans" w:hAnsi="Open Sans" w:cs="Open Sans"/>
          <w:color w:val="59595B"/>
        </w:rPr>
      </w:r>
    </w:p>
    <w:p>
      <w:pPr>
        <w:pStyle w:val="Heading2"/>
      </w:pPr>
      <w:r>
        <w:rPr>
          <w:rFonts w:ascii="Open Sans" w:hAnsi="Open Sans" w:cs="Open Sans"/>
          <w:b/>
          <w:color w:val="1A1A2E"/>
          <w:sz w:val="28"/>
        </w:rPr>
        <w:t>1. DEFINITIONS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1.01</w:t>
      </w:r>
      <w:r>
        <w:rPr>
          <w:rFonts w:ascii="Open Sans" w:hAnsi="Open Sans" w:cs="Open Sans"/>
          <w:color w:val="59595B"/>
        </w:rPr>
        <w:t xml:space="preserve"> </w:t>
      </w:r>
      <w:r>
        <w:rPr>
          <w:rFonts w:ascii="Open Sans" w:hAnsi="Open Sans" w:cs="Open Sans"/>
          <w:b/>
          <w:color w:val="59595B"/>
        </w:rPr>
        <w:t>"Competing Business"</w:t>
      </w:r>
      <w:r>
        <w:rPr>
          <w:rFonts w:ascii="Open Sans" w:hAnsi="Open Sans" w:cs="Open Sans"/>
          <w:color w:val="59595B"/>
        </w:rPr>
        <w:t xml:space="preserve"> means any business, service, or activity that is substantially similar to, or directly competes with, any service or business then being provided or being developed by the Company or its affiliates, including managed IT services, cybersecurity services, cloud services, helpdesk and support services, IT consulting, and staff augmentation.</w:t>
      </w:r>
      <w:r>
        <w:rPr>
          <w:rFonts w:ascii="Open Sans" w:hAnsi="Open Sans" w:cs="Open Sans"/>
          <w:color w:val="59595B"/>
        </w:rPr>
      </w:r>
    </w:p>
    <w:p>
      <w:r>
        <w:rPr>
          <w:rFonts w:ascii="Open Sans" w:hAnsi="Open Sans" w:cs="Open Sans"/>
          <w:color w:val="59595B"/>
        </w:rPr>
      </w:r>
      <w:r>
        <w:rPr>
          <w:rFonts w:ascii="Open Sans" w:hAnsi="Open Sans" w:cs="Open Sans"/>
          <w:b/>
          <w:color w:val="59595B"/>
        </w:rPr>
        <w:t>1.02</w:t>
      </w:r>
      <w:r>
        <w:rPr>
          <w:rFonts w:ascii="Open Sans" w:hAnsi="Open Sans" w:cs="Open Sans"/>
          <w:color w:val="59595B"/>
        </w:rPr>
        <w:t xml:space="preserve"> </w:t>
      </w:r>
      <w:r>
        <w:rPr>
          <w:rFonts w:ascii="Open Sans" w:hAnsi="Open Sans" w:cs="Open Sans"/>
          <w:b/>
          <w:color w:val="59595B"/>
        </w:rPr>
        <w:t>"Restricted Clients"</w:t>
      </w:r>
      <w:r>
        <w:rPr>
          <w:rFonts w:ascii="Open Sans" w:hAnsi="Open Sans" w:cs="Open Sans"/>
          <w:color w:val="59595B"/>
        </w:rPr>
        <w:t xml:space="preserve"> means (a) clients, customers, and prospects of the Company or its affiliates to whom the Employee provided services or had material access to, or (b) with whom the Employee had material dealings, in each case during the </w:t>
      </w:r>
      <w:r>
        <w:rPr>
          <w:rFonts w:ascii="Open Sans" w:hAnsi="Open Sans" w:cs="Open Sans"/>
          <w:b/>
          <w:color w:val="59595B"/>
        </w:rPr>
        <w:t>twelve (12) months</w:t>
      </w:r>
      <w:r>
        <w:rPr>
          <w:rFonts w:ascii="Open Sans" w:hAnsi="Open Sans" w:cs="Open Sans"/>
          <w:color w:val="59595B"/>
        </w:rPr>
        <w:t xml:space="preserve"> immediately preceding the Separation Date.</w:t>
      </w:r>
      <w:r>
        <w:rPr>
          <w:rFonts w:ascii="Open Sans" w:hAnsi="Open Sans" w:cs="Open Sans"/>
          <w:color w:val="59595B"/>
        </w:rPr>
      </w:r>
    </w:p>
    <w:p>
      <w:r>
        <w:rPr>
          <w:rFonts w:ascii="Open Sans" w:hAnsi="Open Sans" w:cs="Open Sans"/>
          <w:color w:val="59595B"/>
        </w:rPr>
      </w:r>
      <w:r>
        <w:rPr>
          <w:rFonts w:ascii="Open Sans" w:hAnsi="Open Sans" w:cs="Open Sans"/>
          <w:b/>
          <w:color w:val="59595B"/>
        </w:rPr>
        <w:t>1.03</w:t>
      </w:r>
      <w:r>
        <w:rPr>
          <w:rFonts w:ascii="Open Sans" w:hAnsi="Open Sans" w:cs="Open Sans"/>
          <w:color w:val="59595B"/>
        </w:rPr>
        <w:t xml:space="preserve"> </w:t>
      </w:r>
      <w:r>
        <w:rPr>
          <w:rFonts w:ascii="Open Sans" w:hAnsi="Open Sans" w:cs="Open Sans"/>
          <w:b/>
          <w:color w:val="59595B"/>
        </w:rPr>
        <w:t>"Restricted Personnel"</w:t>
      </w:r>
      <w:r>
        <w:rPr>
          <w:rFonts w:ascii="Open Sans" w:hAnsi="Open Sans" w:cs="Open Sans"/>
          <w:color w:val="59595B"/>
        </w:rPr>
        <w:t xml:space="preserve"> means any person employed or engaged by the Company or its affiliates during the </w:t>
      </w:r>
      <w:r>
        <w:rPr>
          <w:rFonts w:ascii="Open Sans" w:hAnsi="Open Sans" w:cs="Open Sans"/>
          <w:b/>
          <w:color w:val="59595B"/>
        </w:rPr>
        <w:t>twelve (12) months</w:t>
      </w:r>
      <w:r>
        <w:rPr>
          <w:rFonts w:ascii="Open Sans" w:hAnsi="Open Sans" w:cs="Open Sans"/>
          <w:color w:val="59595B"/>
        </w:rPr>
        <w:t xml:space="preserve"> immediately preceding the Separation Date (including employees, contractors, consultants, interns, and retainers).</w:t>
      </w:r>
      <w:r>
        <w:rPr>
          <w:rFonts w:ascii="Open Sans" w:hAnsi="Open Sans" w:cs="Open Sans"/>
          <w:color w:val="59595B"/>
        </w:rPr>
      </w:r>
    </w:p>
    <w:p>
      <w:r>
        <w:rPr>
          <w:rFonts w:ascii="Open Sans" w:hAnsi="Open Sans" w:cs="Open Sans"/>
          <w:color w:val="59595B"/>
        </w:rPr>
      </w:r>
      <w:r>
        <w:rPr>
          <w:rFonts w:ascii="Open Sans" w:hAnsi="Open Sans" w:cs="Open Sans"/>
          <w:b/>
          <w:color w:val="59595B"/>
        </w:rPr>
        <w:t>1.04</w:t>
      </w:r>
      <w:r>
        <w:rPr>
          <w:rFonts w:ascii="Open Sans" w:hAnsi="Open Sans" w:cs="Open Sans"/>
          <w:color w:val="59595B"/>
        </w:rPr>
        <w:t xml:space="preserve"> </w:t>
      </w:r>
      <w:r>
        <w:rPr>
          <w:rFonts w:ascii="Open Sans" w:hAnsi="Open Sans" w:cs="Open Sans"/>
          <w:b/>
          <w:color w:val="59595B"/>
        </w:rPr>
        <w:t>"Separation Date"</w:t>
      </w:r>
      <w:r>
        <w:rPr>
          <w:rFonts w:ascii="Open Sans" w:hAnsi="Open Sans" w:cs="Open Sans"/>
          <w:color w:val="59595B"/>
        </w:rPr>
        <w:t xml:space="preserve"> means the last working day of the Employee with the Company, for any reason (resignation, termination, retirement, non-renewal, or otherwise).</w:t>
      </w:r>
      <w:r>
        <w:rPr>
          <w:rFonts w:ascii="Open Sans" w:hAnsi="Open Sans" w:cs="Open Sans"/>
          <w:color w:val="59595B"/>
        </w:rPr>
      </w:r>
    </w:p>
    <w:p>
      <w:pPr>
        <w:pStyle w:val="Heading2"/>
      </w:pPr>
      <w:r>
        <w:rPr>
          <w:rFonts w:ascii="Open Sans" w:hAnsi="Open Sans" w:cs="Open Sans"/>
          <w:b/>
          <w:color w:val="1A1A2E"/>
          <w:sz w:val="28"/>
        </w:rPr>
        <w:t>2. IN-SERVICE NON-COMPETE (DURING EMPLOYMENT)</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2.01</w:t>
      </w:r>
      <w:r>
        <w:rPr>
          <w:rFonts w:ascii="Open Sans" w:hAnsi="Open Sans" w:cs="Open Sans"/>
          <w:color w:val="59595B"/>
        </w:rPr>
        <w:t xml:space="preserve"> During the subsistence of the Employee's employment with the Company, the Employee shall not, directly or indirectly, whether as employee, consultant, advisor, partner, director, agent, shareholder (other than as a passive investor holding less than 2% of the equity of a listed company), or in any other capacity:</w:t>
      </w:r>
      <w:r>
        <w:rPr>
          <w:rFonts w:ascii="Open Sans" w:hAnsi="Open Sans" w:cs="Open Sans"/>
          <w:color w:val="59595B"/>
        </w:rPr>
      </w:r>
    </w:p>
    <w:p>
      <w:r>
        <w:rPr>
          <w:rFonts w:ascii="Open Sans" w:hAnsi="Open Sans" w:cs="Open Sans"/>
          <w:color w:val="59595B"/>
        </w:rPr>
      </w:r>
      <w:r>
        <w:rPr>
          <w:rFonts w:ascii="Open Sans" w:hAnsi="Open Sans" w:cs="Open Sans"/>
          <w:color w:val="59595B"/>
        </w:rPr>
        <w:t>(a) engage in any Competing Business;</w:t>
        <w:br/>
      </w:r>
      <w:r>
        <w:rPr>
          <w:rFonts w:ascii="Open Sans" w:hAnsi="Open Sans" w:cs="Open Sans"/>
          <w:color w:val="59595B"/>
        </w:rPr>
        <w:t>(b) provide services to any client, prospect, vendor, or competitor of the Company without the prior written consent of the Company; or</w:t>
        <w:br/>
      </w:r>
      <w:r>
        <w:rPr>
          <w:rFonts w:ascii="Open Sans" w:hAnsi="Open Sans" w:cs="Open Sans"/>
          <w:color w:val="59595B"/>
        </w:rPr>
        <w:t>(c) undertake any secondary or outside employment ("moonlighting"), paid or unpaid, without the prior written consent of the Company.</w:t>
      </w:r>
      <w:r>
        <w:rPr>
          <w:rFonts w:ascii="Open Sans" w:hAnsi="Open Sans" w:cs="Open Sans"/>
          <w:color w:val="59595B"/>
        </w:rPr>
      </w:r>
    </w:p>
    <w:p>
      <w:r>
        <w:rPr>
          <w:rFonts w:ascii="Open Sans" w:hAnsi="Open Sans" w:cs="Open Sans"/>
          <w:color w:val="59595B"/>
        </w:rPr>
      </w:r>
      <w:r>
        <w:rPr>
          <w:rFonts w:ascii="Open Sans" w:hAnsi="Open Sans" w:cs="Open Sans"/>
          <w:b/>
          <w:color w:val="59595B"/>
        </w:rPr>
        <w:t>2.02</w:t>
      </w:r>
      <w:r>
        <w:rPr>
          <w:rFonts w:ascii="Open Sans" w:hAnsi="Open Sans" w:cs="Open Sans"/>
          <w:color w:val="59595B"/>
        </w:rPr>
        <w:t xml:space="preserve"> The Employee acknowledges that the restrictions in Clause 2.01 are reasonable, are necessary to protect the Company's legitimate business interests, and do not extend beyond the term of employment.</w:t>
      </w:r>
      <w:r>
        <w:rPr>
          <w:rFonts w:ascii="Open Sans" w:hAnsi="Open Sans" w:cs="Open Sans"/>
          <w:color w:val="59595B"/>
        </w:rPr>
      </w:r>
    </w:p>
    <w:p>
      <w:pPr>
        <w:pStyle w:val="Heading2"/>
      </w:pPr>
      <w:r>
        <w:rPr>
          <w:rFonts w:ascii="Open Sans" w:hAnsi="Open Sans" w:cs="Open Sans"/>
          <w:b/>
          <w:color w:val="1A1A2E"/>
          <w:sz w:val="28"/>
        </w:rPr>
        <w:t>3. NON-SOLICITATION OF EMPLOYEES AND CONTRACTORS (12 MONTHS POST-SEPARATION)</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3.01</w:t>
      </w:r>
      <w:r>
        <w:rPr>
          <w:rFonts w:ascii="Open Sans" w:hAnsi="Open Sans" w:cs="Open Sans"/>
          <w:color w:val="59595B"/>
        </w:rPr>
        <w:t xml:space="preserve"> For a period of </w:t>
      </w:r>
      <w:r>
        <w:rPr>
          <w:rFonts w:ascii="Open Sans" w:hAnsi="Open Sans" w:cs="Open Sans"/>
          <w:b/>
          <w:color w:val="59595B"/>
        </w:rPr>
        <w:t>twelve (12) months</w:t>
      </w:r>
      <w:r>
        <w:rPr>
          <w:rFonts w:ascii="Open Sans" w:hAnsi="Open Sans" w:cs="Open Sans"/>
          <w:color w:val="59595B"/>
        </w:rPr>
        <w:t xml:space="preserve"> from the Separation Date, the Employee shall not, directly or indirectly, whether alone or jointly with or through any other person or entity:</w:t>
      </w:r>
      <w:r>
        <w:rPr>
          <w:rFonts w:ascii="Open Sans" w:hAnsi="Open Sans" w:cs="Open Sans"/>
          <w:color w:val="59595B"/>
        </w:rPr>
      </w:r>
    </w:p>
    <w:p>
      <w:r>
        <w:rPr>
          <w:rFonts w:ascii="Open Sans" w:hAnsi="Open Sans" w:cs="Open Sans"/>
          <w:color w:val="59595B"/>
        </w:rPr>
      </w:r>
      <w:r>
        <w:rPr>
          <w:rFonts w:ascii="Open Sans" w:hAnsi="Open Sans" w:cs="Open Sans"/>
          <w:color w:val="59595B"/>
        </w:rPr>
        <w:t>(a) solicit, induce, entice, or encourage any Restricted Personnel to leave their employment or engagement with the Company;</w:t>
        <w:br/>
      </w:r>
      <w:r>
        <w:rPr>
          <w:rFonts w:ascii="Open Sans" w:hAnsi="Open Sans" w:cs="Open Sans"/>
          <w:color w:val="59595B"/>
        </w:rPr>
        <w:t>(b) hire, employ, engage, or offer to hire, employ, or engage any Restricted Personnel; or</w:t>
        <w:br/>
      </w:r>
      <w:r>
        <w:rPr>
          <w:rFonts w:ascii="Open Sans" w:hAnsi="Open Sans" w:cs="Open Sans"/>
          <w:color w:val="59595B"/>
        </w:rPr>
        <w:t>(c) interfere with or disrupt the Company's relationship with any Restricted Personnel.</w:t>
      </w:r>
      <w:r>
        <w:rPr>
          <w:rFonts w:ascii="Open Sans" w:hAnsi="Open Sans" w:cs="Open Sans"/>
          <w:color w:val="59595B"/>
        </w:rPr>
      </w:r>
    </w:p>
    <w:p>
      <w:r>
        <w:rPr>
          <w:rFonts w:ascii="Open Sans" w:hAnsi="Open Sans" w:cs="Open Sans"/>
          <w:color w:val="59595B"/>
        </w:rPr>
      </w:r>
      <w:r>
        <w:rPr>
          <w:rFonts w:ascii="Open Sans" w:hAnsi="Open Sans" w:cs="Open Sans"/>
          <w:b/>
          <w:color w:val="59595B"/>
        </w:rPr>
        <w:t>3.02</w:t>
      </w:r>
      <w:r>
        <w:rPr>
          <w:rFonts w:ascii="Open Sans" w:hAnsi="Open Sans" w:cs="Open Sans"/>
          <w:color w:val="59595B"/>
        </w:rPr>
        <w:t xml:space="preserve"> The restriction in Clause 3.01(b) shall not apply to a general advertisement of employment not specifically directed at Restricted Personnel and to which a Restricted Person responds unsolicited.</w:t>
      </w:r>
      <w:r>
        <w:rPr>
          <w:rFonts w:ascii="Open Sans" w:hAnsi="Open Sans" w:cs="Open Sans"/>
          <w:color w:val="59595B"/>
        </w:rPr>
      </w:r>
    </w:p>
    <w:p>
      <w:pPr>
        <w:pStyle w:val="Heading2"/>
      </w:pPr>
      <w:r>
        <w:rPr>
          <w:rFonts w:ascii="Open Sans" w:hAnsi="Open Sans" w:cs="Open Sans"/>
          <w:b/>
          <w:color w:val="1A1A2E"/>
          <w:sz w:val="28"/>
        </w:rPr>
        <w:t>4. NON-SOLICITATION OF CLIENTS (12 MONTHS POST-SEPARATION)</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4.01</w:t>
      </w:r>
      <w:r>
        <w:rPr>
          <w:rFonts w:ascii="Open Sans" w:hAnsi="Open Sans" w:cs="Open Sans"/>
          <w:color w:val="59595B"/>
        </w:rPr>
        <w:t xml:space="preserve"> For a period of </w:t>
      </w:r>
      <w:r>
        <w:rPr>
          <w:rFonts w:ascii="Open Sans" w:hAnsi="Open Sans" w:cs="Open Sans"/>
          <w:b/>
          <w:color w:val="59595B"/>
        </w:rPr>
        <w:t>twelve (12) months</w:t>
      </w:r>
      <w:r>
        <w:rPr>
          <w:rFonts w:ascii="Open Sans" w:hAnsi="Open Sans" w:cs="Open Sans"/>
          <w:color w:val="59595B"/>
        </w:rPr>
        <w:t xml:space="preserve"> from the Separation Date, the Employee shall not, directly or indirectly, whether alone or jointly with or through any other person or entity:</w:t>
      </w:r>
      <w:r>
        <w:rPr>
          <w:rFonts w:ascii="Open Sans" w:hAnsi="Open Sans" w:cs="Open Sans"/>
          <w:color w:val="59595B"/>
        </w:rPr>
      </w:r>
    </w:p>
    <w:p>
      <w:r>
        <w:rPr>
          <w:rFonts w:ascii="Open Sans" w:hAnsi="Open Sans" w:cs="Open Sans"/>
          <w:color w:val="59595B"/>
        </w:rPr>
      </w:r>
      <w:r>
        <w:rPr>
          <w:rFonts w:ascii="Open Sans" w:hAnsi="Open Sans" w:cs="Open Sans"/>
          <w:color w:val="59595B"/>
        </w:rPr>
        <w:t>(a) solicit, canvass, or approach any Restricted Client for the purpose of providing services which are the same as, or substantially similar to, services then provided by the Company;</w:t>
        <w:br/>
      </w:r>
      <w:r>
        <w:rPr>
          <w:rFonts w:ascii="Open Sans" w:hAnsi="Open Sans" w:cs="Open Sans"/>
          <w:color w:val="59595B"/>
        </w:rPr>
        <w:t>(b) interfere with, or attempt to divert, any business between the Company and any Restricted Client; or</w:t>
        <w:br/>
      </w:r>
      <w:r>
        <w:rPr>
          <w:rFonts w:ascii="Open Sans" w:hAnsi="Open Sans" w:cs="Open Sans"/>
          <w:color w:val="59595B"/>
        </w:rPr>
        <w:t>(c) accept business from any Restricted Client in respect of services which are the same as, or substantially similar to, services then provided by the Company, where such business was solicited in breach of Clause 4.01(a).</w:t>
      </w:r>
      <w:r>
        <w:rPr>
          <w:rFonts w:ascii="Open Sans" w:hAnsi="Open Sans" w:cs="Open Sans"/>
          <w:color w:val="59595B"/>
        </w:rPr>
      </w:r>
    </w:p>
    <w:p>
      <w:r>
        <w:rPr>
          <w:rFonts w:ascii="Open Sans" w:hAnsi="Open Sans" w:cs="Open Sans"/>
          <w:color w:val="59595B"/>
        </w:rPr>
      </w:r>
      <w:r>
        <w:rPr>
          <w:rFonts w:ascii="Open Sans" w:hAnsi="Open Sans" w:cs="Open Sans"/>
          <w:b/>
          <w:color w:val="59595B"/>
        </w:rPr>
        <w:t>4.02</w:t>
      </w:r>
      <w:r>
        <w:rPr>
          <w:rFonts w:ascii="Open Sans" w:hAnsi="Open Sans" w:cs="Open Sans"/>
          <w:color w:val="59595B"/>
        </w:rPr>
        <w:t xml:space="preserve"> The restrictions in Clause 4.01 are limited to Restricted Clients and to the specific services that compete with the Company's services. They are not, and shall not be construed as, a post-employment non-compete covenant.</w:t>
      </w:r>
      <w:r>
        <w:rPr>
          <w:rFonts w:ascii="Open Sans" w:hAnsi="Open Sans" w:cs="Open Sans"/>
          <w:color w:val="59595B"/>
        </w:rPr>
      </w:r>
    </w:p>
    <w:p>
      <w:pPr>
        <w:pStyle w:val="Heading2"/>
      </w:pPr>
      <w:r>
        <w:rPr>
          <w:rFonts w:ascii="Open Sans" w:hAnsi="Open Sans" w:cs="Open Sans"/>
          <w:b/>
          <w:color w:val="1A1A2E"/>
          <w:sz w:val="28"/>
        </w:rPr>
        <w:t>5. NON-USE OF CONFIDENTIAL INFORMATION</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5.01</w:t>
      </w:r>
      <w:r>
        <w:rPr>
          <w:rFonts w:ascii="Open Sans" w:hAnsi="Open Sans" w:cs="Open Sans"/>
          <w:color w:val="59595B"/>
        </w:rPr>
        <w:t xml:space="preserve"> The Employee shall not, during the term of employment or at any time thereafter, use, disclose, or exploit any Confidential Information of the Company or its clients to compete with the Company, to solicit any Restricted Client, or to solicit any Restricted Personnel. The Employee's obligations under this Clause are in addition to, and not in substitution of, the obligations in the Employee's Non-Disclosure Agreement.</w:t>
      </w:r>
      <w:r>
        <w:rPr>
          <w:rFonts w:ascii="Open Sans" w:hAnsi="Open Sans" w:cs="Open Sans"/>
          <w:color w:val="59595B"/>
        </w:rPr>
      </w:r>
    </w:p>
    <w:p>
      <w:pPr>
        <w:pStyle w:val="Heading2"/>
      </w:pPr>
      <w:r>
        <w:rPr>
          <w:rFonts w:ascii="Open Sans" w:hAnsi="Open Sans" w:cs="Open Sans"/>
          <w:b/>
          <w:color w:val="1A1A2E"/>
          <w:sz w:val="28"/>
        </w:rPr>
        <w:t>6. CONSIDERATION</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6.01</w:t>
      </w:r>
      <w:r>
        <w:rPr>
          <w:rFonts w:ascii="Open Sans" w:hAnsi="Open Sans" w:cs="Open Sans"/>
          <w:color w:val="59595B"/>
        </w:rPr>
        <w:t xml:space="preserve"> The Employee acknowledges and agrees that the remuneration payable to the Employee under the Appointment Letter, the training and development opportunities provided, and the access to Confidential Information and client relationships made available to the Employee, collectively constitute </w:t>
      </w:r>
      <w:r>
        <w:rPr>
          <w:rFonts w:ascii="Open Sans" w:hAnsi="Open Sans" w:cs="Open Sans"/>
          <w:b/>
          <w:color w:val="59595B"/>
        </w:rPr>
        <w:t>adequate and valuable consideration</w:t>
      </w:r>
      <w:r>
        <w:rPr>
          <w:rFonts w:ascii="Open Sans" w:hAnsi="Open Sans" w:cs="Open Sans"/>
          <w:color w:val="59595B"/>
        </w:rPr>
        <w:t xml:space="preserve"> for the restrictions contained in this Agreement.</w:t>
      </w:r>
      <w:r>
        <w:rPr>
          <w:rFonts w:ascii="Open Sans" w:hAnsi="Open Sans" w:cs="Open Sans"/>
          <w:color w:val="59595B"/>
        </w:rPr>
      </w:r>
    </w:p>
    <w:p>
      <w:pPr>
        <w:pStyle w:val="Heading2"/>
      </w:pPr>
      <w:r>
        <w:rPr>
          <w:rFonts w:ascii="Open Sans" w:hAnsi="Open Sans" w:cs="Open Sans"/>
          <w:b/>
          <w:color w:val="1A1A2E"/>
          <w:sz w:val="28"/>
        </w:rPr>
        <w:t>7. REASONABLENESS; SEVERABILITY</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7.01</w:t>
      </w:r>
      <w:r>
        <w:rPr>
          <w:rFonts w:ascii="Open Sans" w:hAnsi="Open Sans" w:cs="Open Sans"/>
          <w:color w:val="59595B"/>
        </w:rPr>
        <w:t xml:space="preserve"> The Employee agrees that the restrictions in this Agreement are reasonable in scope, duration, and geographical extent, and are necessary to protect the Company's legitimate business interests in confidential information, client relationships, and workforce stability.</w:t>
      </w:r>
      <w:r>
        <w:rPr>
          <w:rFonts w:ascii="Open Sans" w:hAnsi="Open Sans" w:cs="Open Sans"/>
          <w:color w:val="59595B"/>
        </w:rPr>
      </w:r>
    </w:p>
    <w:p>
      <w:r>
        <w:rPr>
          <w:rFonts w:ascii="Open Sans" w:hAnsi="Open Sans" w:cs="Open Sans"/>
          <w:color w:val="59595B"/>
        </w:rPr>
      </w:r>
      <w:r>
        <w:rPr>
          <w:rFonts w:ascii="Open Sans" w:hAnsi="Open Sans" w:cs="Open Sans"/>
          <w:b/>
          <w:color w:val="59595B"/>
        </w:rPr>
        <w:t>7.02</w:t>
      </w:r>
      <w:r>
        <w:rPr>
          <w:rFonts w:ascii="Open Sans" w:hAnsi="Open Sans" w:cs="Open Sans"/>
          <w:color w:val="59595B"/>
        </w:rPr>
        <w:t xml:space="preserve"> If any provision or part-provision of this Agreement is held by a court of competent jurisdiction to be unenforceable, the court is requested to modify such provision to the minimum extent necessary to render it enforceable while preserving the Parties' original intent, and the remaining provisions shall continue in full force.</w:t>
      </w:r>
      <w:r>
        <w:rPr>
          <w:rFonts w:ascii="Open Sans" w:hAnsi="Open Sans" w:cs="Open Sans"/>
          <w:color w:val="59595B"/>
        </w:rPr>
      </w:r>
    </w:p>
    <w:p>
      <w:pPr>
        <w:pStyle w:val="Heading2"/>
      </w:pPr>
      <w:r>
        <w:rPr>
          <w:rFonts w:ascii="Open Sans" w:hAnsi="Open Sans" w:cs="Open Sans"/>
          <w:b/>
          <w:color w:val="1A1A2E"/>
          <w:sz w:val="28"/>
        </w:rPr>
        <w:t>8. REMEDIES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8.01</w:t>
      </w:r>
      <w:r>
        <w:rPr>
          <w:rFonts w:ascii="Open Sans" w:hAnsi="Open Sans" w:cs="Open Sans"/>
          <w:color w:val="59595B"/>
        </w:rPr>
        <w:t xml:space="preserve"> The Employee acknowledges that breach of Clauses 2, 3, 4, or 5 may cause irreparable harm to the Company for which damages alone would be inadequate. The Company is therefore entitled to seek </w:t>
      </w:r>
      <w:r>
        <w:rPr>
          <w:rFonts w:ascii="Open Sans" w:hAnsi="Open Sans" w:cs="Open Sans"/>
          <w:b/>
          <w:color w:val="59595B"/>
        </w:rPr>
        <w:t>injunctive relief, specific performance</w:t>
      </w:r>
      <w:r>
        <w:rPr>
          <w:rFonts w:ascii="Open Sans" w:hAnsi="Open Sans" w:cs="Open Sans"/>
          <w:color w:val="59595B"/>
        </w:rPr>
        <w:t>, and any other equitable relief, in addition to damages and all other remedies available in law or equity.</w:t>
      </w:r>
      <w:r>
        <w:rPr>
          <w:rFonts w:ascii="Open Sans" w:hAnsi="Open Sans" w:cs="Open Sans"/>
          <w:color w:val="59595B"/>
        </w:rPr>
      </w:r>
    </w:p>
    <w:p>
      <w:r>
        <w:rPr>
          <w:rFonts w:ascii="Open Sans" w:hAnsi="Open Sans" w:cs="Open Sans"/>
          <w:color w:val="59595B"/>
        </w:rPr>
      </w:r>
      <w:r>
        <w:rPr>
          <w:rFonts w:ascii="Open Sans" w:hAnsi="Open Sans" w:cs="Open Sans"/>
          <w:b/>
          <w:color w:val="59595B"/>
        </w:rPr>
        <w:t>8.02</w:t>
      </w:r>
      <w:r>
        <w:rPr>
          <w:rFonts w:ascii="Open Sans" w:hAnsi="Open Sans" w:cs="Open Sans"/>
          <w:color w:val="59595B"/>
        </w:rPr>
        <w:t xml:space="preserve"> Any sums payable by the Company to the Employee on or after the Separation Date (including full-and-final settlement amounts) may, at the Company's option, be withheld in whole or in part pending resolution of any alleged breach of this Agreement, subject to the Company's obligation to release undisputed amounts.</w:t>
      </w:r>
      <w:r>
        <w:rPr>
          <w:rFonts w:ascii="Open Sans" w:hAnsi="Open Sans" w:cs="Open Sans"/>
          <w:color w:val="59595B"/>
        </w:rPr>
      </w:r>
    </w:p>
    <w:p>
      <w:pPr>
        <w:pStyle w:val="Heading2"/>
      </w:pPr>
      <w:r>
        <w:rPr>
          <w:rFonts w:ascii="Open Sans" w:hAnsi="Open Sans" w:cs="Open Sans"/>
          <w:b/>
          <w:color w:val="1A1A2E"/>
          <w:sz w:val="28"/>
        </w:rPr>
        <w:t>9. GOVERNING LAW AND JURISDICTION</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9.01</w:t>
      </w:r>
      <w:r>
        <w:rPr>
          <w:rFonts w:ascii="Open Sans" w:hAnsi="Open Sans" w:cs="Open Sans"/>
          <w:color w:val="59595B"/>
        </w:rPr>
        <w:t xml:space="preserve"> This Agreement shall be governed by and construed in accordance with the laws of the </w:t>
      </w:r>
      <w:r>
        <w:rPr>
          <w:rFonts w:ascii="Open Sans" w:hAnsi="Open Sans" w:cs="Open Sans"/>
          <w:b/>
          <w:color w:val="59595B"/>
        </w:rPr>
        <w:t>Republic of India</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b/>
          <w:color w:val="59595B"/>
        </w:rPr>
        <w:t>9.02</w:t>
      </w:r>
      <w:r>
        <w:rPr>
          <w:rFonts w:ascii="Open Sans" w:hAnsi="Open Sans" w:cs="Open Sans"/>
          <w:color w:val="59595B"/>
        </w:rPr>
        <w:t xml:space="preserve"> The courts at </w:t>
      </w:r>
      <w:r>
        <w:rPr>
          <w:rFonts w:ascii="Open Sans" w:hAnsi="Open Sans" w:cs="Open Sans"/>
          <w:b/>
          <w:color w:val="59595B"/>
        </w:rPr>
        <w:t>Panchkula, Haryana</w:t>
      </w:r>
      <w:r>
        <w:rPr>
          <w:rFonts w:ascii="Open Sans" w:hAnsi="Open Sans" w:cs="Open Sans"/>
          <w:color w:val="59595B"/>
        </w:rPr>
        <w:t xml:space="preserve"> shall have exclusive jurisdiction over any dispute arising out of or in connection with this Agreement, subject to the Company's right to seek injunctive relief in any court of competent jurisdiction where the Employee is located or where the breach has occurred or is threatened.</w:t>
      </w:r>
      <w:r>
        <w:rPr>
          <w:rFonts w:ascii="Open Sans" w:hAnsi="Open Sans" w:cs="Open Sans"/>
          <w:color w:val="59595B"/>
        </w:rPr>
      </w:r>
    </w:p>
    <w:p>
      <w:pPr>
        <w:pStyle w:val="Heading2"/>
      </w:pPr>
      <w:r>
        <w:rPr>
          <w:rFonts w:ascii="Open Sans" w:hAnsi="Open Sans" w:cs="Open Sans"/>
          <w:b/>
          <w:color w:val="1A1A2E"/>
          <w:sz w:val="28"/>
        </w:rPr>
        <w:t>10. SURVIVAL AND ENTIRE AGREEMENT</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10.01</w:t>
      </w:r>
      <w:r>
        <w:rPr>
          <w:rFonts w:ascii="Open Sans" w:hAnsi="Open Sans" w:cs="Open Sans"/>
          <w:color w:val="59595B"/>
        </w:rPr>
        <w:t xml:space="preserve"> The obligations under Clauses 3, 4, 5, and 8 shall survive the Separation Date for the periods specified.</w:t>
      </w:r>
      <w:r>
        <w:rPr>
          <w:rFonts w:ascii="Open Sans" w:hAnsi="Open Sans" w:cs="Open Sans"/>
          <w:color w:val="59595B"/>
        </w:rPr>
      </w:r>
    </w:p>
    <w:p>
      <w:r>
        <w:rPr>
          <w:rFonts w:ascii="Open Sans" w:hAnsi="Open Sans" w:cs="Open Sans"/>
          <w:color w:val="59595B"/>
        </w:rPr>
      </w:r>
      <w:r>
        <w:rPr>
          <w:rFonts w:ascii="Open Sans" w:hAnsi="Open Sans" w:cs="Open Sans"/>
          <w:b/>
          <w:color w:val="59595B"/>
        </w:rPr>
        <w:t>10.02</w:t>
      </w:r>
      <w:r>
        <w:rPr>
          <w:rFonts w:ascii="Open Sans" w:hAnsi="Open Sans" w:cs="Open Sans"/>
          <w:color w:val="59595B"/>
        </w:rPr>
        <w:t xml:space="preserve"> This Agreement, together with the Appointment Letter, the Non-Disclosure Agreement, the Code of Conduct, the IT Acceptable Use Policy, and the Employee Handbook, constitutes the entire understanding of the Parties on its subject matter and supersedes all prior arrangements.</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IN WITNESS WHEREOF</w:t>
      </w:r>
      <w:r>
        <w:rPr>
          <w:rFonts w:ascii="Open Sans" w:hAnsi="Open Sans" w:cs="Open Sans"/>
          <w:color w:val="59595B"/>
        </w:rPr>
        <w:t xml:space="preserve"> the Parties have executed this Agreement on the date first written above.</w:t>
      </w:r>
      <w:r>
        <w:rPr>
          <w:rFonts w:ascii="Open Sans" w:hAnsi="Open Sans" w:cs="Open Sans"/>
          <w:color w:val="59595B"/>
        </w:rPr>
      </w:r>
    </w:p>
    <w:p>
      <w:r>
        <w:rPr>
          <w:rFonts w:ascii="Open Sans" w:hAnsi="Open Sans" w:cs="Open Sans"/>
          <w:color w:val="59595B"/>
        </w:rPr>
      </w:r>
      <w:r>
        <w:rPr>
          <w:rFonts w:ascii="Open Sans" w:hAnsi="Open Sans" w:cs="Open Sans"/>
          <w:b/>
          <w:color w:val="59595B"/>
        </w:rPr>
        <w:t>For and on behalf of Technijian IT Services Pvt. Ltd.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color w:val="59595B"/>
        </w:rPr>
        <w:t>Ravi Jain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Designation: </w:t>
      </w:r>
      <w:r>
        <w:rPr>
          <w:rFonts w:ascii="Open Sans" w:hAnsi="Open Sans" w:cs="Open Sans"/>
          <w:b/>
          <w:color w:val="59595B"/>
        </w:rPr>
        <w:t>Director</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color w:val="59595B"/>
        </w:rPr>
        <w:t>Place: Panchkula, Haryana</w:t>
      </w:r>
      <w:r>
        <w:rPr>
          <w:rFonts w:ascii="Open Sans" w:hAnsi="Open Sans" w:cs="Open Sans"/>
          <w:color w:val="59595B"/>
        </w:rPr>
      </w:r>
    </w:p>
    <w:p>
      <w:r>
        <w:rPr>
          <w:rFonts w:ascii="Open Sans" w:hAnsi="Open Sans" w:cs="Open Sans"/>
          <w:color w:val="59595B"/>
        </w:rPr>
      </w:r>
      <w:r>
        <w:rPr>
          <w:rFonts w:ascii="Open Sans" w:hAnsi="Open Sans" w:cs="Open Sans"/>
          <w:b/>
          <w:color w:val="59595B"/>
        </w:rPr>
        <w:t>Employee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color w:val="59595B"/>
        </w:rPr>
        <w:t>&lt;Employee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Place: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b/>
          <w:color w:val="59595B"/>
        </w:rPr>
        <w:t>Witness 1</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Address: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b/>
          <w:color w:val="59595B"/>
        </w:rPr>
        <w:t>Witness 2</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Address: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