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b/>
          <w:color w:val="59595B"/>
        </w:rPr>
        <w:t>Ref:</w:t>
      </w:r>
      <w:r>
        <w:rPr>
          <w:rFonts w:ascii="Open Sans" w:hAnsi="Open Sans" w:cs="Open Sans"/>
          <w:color w:val="59595B"/>
        </w:rPr>
        <w:t xml:space="preserve"> SEP/REL/&lt;YYYY&gt;/&lt;NN&gt;</w:t>
        <w:br/>
      </w: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b/>
          <w:color w:val="59595B"/>
        </w:rPr>
        <w:t>Date:</w:t>
      </w:r>
      <w:r>
        <w:rPr>
          <w:rFonts w:ascii="Open Sans" w:hAnsi="Open Sans" w:cs="Open Sans"/>
          <w:color w:val="59595B"/>
        </w:rPr>
        <w:t xml:space="preserve"> &lt;DD Month YYYY&gt;</w:t>
      </w:r>
      <w:r>
        <w:rPr>
          <w:rFonts w:ascii="Open Sans" w:hAnsi="Open Sans" w:cs="Open Sans"/>
          <w:color w:val="59595B"/>
        </w:rPr>
      </w:r>
    </w:p>
    <w:p>
      <w:pPr>
        <w:pStyle w:val="Heading2"/>
      </w:pPr>
      <w:r>
        <w:rPr>
          <w:rFonts w:ascii="Open Sans" w:hAnsi="Open Sans" w:cs="Open Sans"/>
          <w:b/>
          <w:color w:val="1A1A2E"/>
          <w:sz w:val="28"/>
        </w:rPr>
        <w:t>To Whom It May Concern</w:t>
      </w:r>
      <w:r>
        <w:rPr>
          <w:rFonts w:ascii="Open Sans" w:hAnsi="Open Sans" w:cs="Open Sans"/>
          <w:b/>
          <w:color w:val="1A1A2E"/>
          <w:sz w:val="28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This is to certify that </w:t>
      </w:r>
      <w:r>
        <w:rPr>
          <w:rFonts w:ascii="Open Sans" w:hAnsi="Open Sans" w:cs="Open Sans"/>
          <w:b/>
          <w:color w:val="59595B"/>
        </w:rPr>
        <w:t>&lt;Full Name&gt;</w:t>
      </w:r>
      <w:r>
        <w:rPr>
          <w:rFonts w:ascii="Open Sans" w:hAnsi="Open Sans" w:cs="Open Sans"/>
          <w:color w:val="59595B"/>
        </w:rPr>
        <w:t xml:space="preserve"> (Employee ID: &lt;EMP-XXXX&gt;) was employed with </w:t>
      </w:r>
      <w:r>
        <w:rPr>
          <w:rFonts w:ascii="Open Sans" w:hAnsi="Open Sans" w:cs="Open Sans"/>
          <w:b/>
          <w:color w:val="59595B"/>
        </w:rPr>
        <w:t>Technijian IT Services Pvt. Ltd.</w:t>
      </w:r>
      <w:r>
        <w:rPr>
          <w:rFonts w:ascii="Open Sans" w:hAnsi="Open Sans" w:cs="Open Sans"/>
          <w:color w:val="59595B"/>
        </w:rPr>
        <w:t xml:space="preserve"> as </w:t>
      </w:r>
      <w:r>
        <w:rPr>
          <w:rFonts w:ascii="Open Sans" w:hAnsi="Open Sans" w:cs="Open Sans"/>
          <w:b/>
          <w:color w:val="59595B"/>
        </w:rPr>
        <w:t>&lt;Last Designation&gt;</w:t>
      </w:r>
      <w:r>
        <w:rPr>
          <w:rFonts w:ascii="Open Sans" w:hAnsi="Open Sans" w:cs="Open Sans"/>
          <w:color w:val="59595B"/>
        </w:rPr>
        <w:t xml:space="preserve"> from </w:t>
      </w:r>
      <w:r>
        <w:rPr>
          <w:rFonts w:ascii="Open Sans" w:hAnsi="Open Sans" w:cs="Open Sans"/>
          <w:b/>
          <w:color w:val="59595B"/>
        </w:rPr>
        <w:t>&lt;Date of Joining&gt;</w:t>
      </w:r>
      <w:r>
        <w:rPr>
          <w:rFonts w:ascii="Open Sans" w:hAnsi="Open Sans" w:cs="Open Sans"/>
          <w:color w:val="59595B"/>
        </w:rPr>
        <w:t xml:space="preserve"> to </w:t>
      </w:r>
      <w:r>
        <w:rPr>
          <w:rFonts w:ascii="Open Sans" w:hAnsi="Open Sans" w:cs="Open Sans"/>
          <w:b/>
          <w:color w:val="59595B"/>
        </w:rPr>
        <w:t>&lt;Last Working Day&gt;</w:t>
      </w:r>
      <w:r>
        <w:rPr>
          <w:rFonts w:ascii="Open Sans" w:hAnsi="Open Sans" w:cs="Open Sans"/>
          <w:color w:val="59595B"/>
        </w:rPr>
        <w:t>.</w:t>
      </w:r>
      <w:r>
        <w:rPr>
          <w:rFonts w:ascii="Open Sans" w:hAnsi="Open Sans" w:cs="Open Sans"/>
          <w:color w:val="59595B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&lt;Mr./Ms./Mx.&gt; &lt;Last Name&gt; has been relieved from the services of the Company with effect from the close of business on </w:t>
      </w:r>
      <w:r>
        <w:rPr>
          <w:rFonts w:ascii="Open Sans" w:hAnsi="Open Sans" w:cs="Open Sans"/>
          <w:b/>
          <w:color w:val="59595B"/>
        </w:rPr>
        <w:t>&lt;Last Working Day&gt;</w:t>
      </w:r>
      <w:r>
        <w:rPr>
          <w:rFonts w:ascii="Open Sans" w:hAnsi="Open Sans" w:cs="Open Sans"/>
          <w:color w:val="59595B"/>
        </w:rPr>
        <w:t xml:space="preserve"> following acceptance of &lt;his/her/their&gt; resignation dated &lt;Resignation Date&gt;.</w:t>
      </w:r>
      <w:r>
        <w:rPr>
          <w:rFonts w:ascii="Open Sans" w:hAnsi="Open Sans" w:cs="Open Sans"/>
          <w:color w:val="59595B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All Company assets have been duly returned and clearance has been obtained from the Reporting Manager, IT, Admin, Finance, and HR departments.</w:t>
      </w:r>
      <w:r>
        <w:rPr>
          <w:rFonts w:ascii="Open Sans" w:hAnsi="Open Sans" w:cs="Open Sans"/>
          <w:color w:val="59595B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All dues payable in respect of the employment up to the date of relieving have been / will be settled through the Full &amp; Final Settlement process within forty-five (45) days of the Last Working Day in accordance with Section 5 of the Payment of Wages Act, 1936.</w:t>
      </w:r>
      <w:r>
        <w:rPr>
          <w:rFonts w:ascii="Open Sans" w:hAnsi="Open Sans" w:cs="Open Sans"/>
          <w:color w:val="59595B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Form 16 for the relevant financial year will be issued on or before 15 June of the following financial year as per Rule 31 of the Income Tax Rules, 1962.</w:t>
      </w:r>
      <w:r>
        <w:rPr>
          <w:rFonts w:ascii="Open Sans" w:hAnsi="Open Sans" w:cs="Open Sans"/>
          <w:color w:val="59595B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We thank &lt;Mr./Ms./Mx.&gt; &lt;Last Name&gt; for &lt;his/her/their&gt; contribution and wish &lt;him/her/them&gt; success in future endeavours.</w:t>
      </w:r>
      <w:r>
        <w:rPr>
          <w:rFonts w:ascii="Open Sans" w:hAnsi="Open Sans" w:cs="Open Sans"/>
          <w:color w:val="59595B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Yours sincerely,</w:t>
      </w:r>
      <w:r>
        <w:rPr>
          <w:rFonts w:ascii="Open Sans" w:hAnsi="Open Sans" w:cs="Open Sans"/>
          <w:color w:val="59595B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For </w:t>
      </w:r>
      <w:r>
        <w:rPr>
          <w:rFonts w:ascii="Open Sans" w:hAnsi="Open Sans" w:cs="Open Sans"/>
          <w:b/>
          <w:color w:val="59595B"/>
        </w:rPr>
        <w:t>Technijian IT Services Pvt. Ltd.</w:t>
      </w:r>
      <w:r>
        <w:rPr>
          <w:rFonts w:ascii="Open Sans" w:hAnsi="Open Sans" w:cs="Open Sans"/>
          <w:color w:val="59595B"/>
        </w:rPr>
      </w:r>
    </w:p>
    <w:p>
      <w:pPr>
        <w:pBdr>
          <w:bottom w:val="single" w:sz="6" w:space="1" w:color="auto"/>
        </w:pBdr>
      </w:pPr>
      <w:r>
        <w:rPr>
          <w:rFonts w:ascii="Open Sans" w:hAnsi="Open Sans" w:cs="Open Sans"/>
          <w:color w:val="59595B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b/>
          <w:color w:val="59595B"/>
        </w:rPr>
        <w:t>Shelja Mehta</w:t>
        <w:br/>
      </w:r>
      <w:r>
        <w:rPr>
          <w:rFonts w:ascii="Open Sans" w:hAnsi="Open Sans" w:cs="Open Sans"/>
          <w:color w:val="59595B"/>
        </w:rPr>
        <w:t>Head of HR — India</w:t>
        <w:br/>
      </w:r>
      <w:r>
        <w:rPr>
          <w:rFonts w:ascii="Open Sans" w:hAnsi="Open Sans" w:cs="Open Sans"/>
          <w:color w:val="59595B"/>
        </w:rPr>
        <w:t>Email: smehta@technijian.com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872" w:right="1224" w:bottom="1440" w:left="1224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9360"/>
    </w:tblGrid>
    <w:tr>
      <w:tc>
        <w:tcPr>
          <w:tcW w:type="dxa" w:w="9360"/>
          <w:tcBorders>
            <w:top w:val="nil"/>
            <w:left w:val="nil"/>
            <w:bottom w:val="nil"/>
            <w:right w:val="nil"/>
          </w:tcBorders>
          <w:tcMar>
            <w:top w:w="10" w:type="dxa"/>
            <w:right w:w="0" w:type="dxa"/>
            <w:bottom w:w="10" w:type="dxa"/>
            <w:left w:w="0" w:type="dxa"/>
          </w:tcMar>
          <w:shd w:val="clear" w:color="auto" w:fill="006DB6"/>
        </w:tcPr>
        <w:p>
          <w:pPr>
            <w:spacing w:before="0" w:after="0"/>
          </w:pPr>
        </w:p>
      </w:tc>
    </w:tr>
  </w:tbl>
  <w:p>
    <w:pPr>
      <w:spacing w:before="80" w:after="0"/>
      <w:jc w:val="center"/>
    </w:pPr>
    <w:r>
      <w:rPr>
        <w:rFonts w:ascii="Open Sans" w:hAnsi="Open Sans" w:cs="Open Sans"/>
        <w:b w:val="0"/>
        <w:color w:val="59595B"/>
        <w:sz w:val="16"/>
      </w:rPr>
      <w:t>Technijian  |  Managed IT  •  Cybersecurity  •  Cloud  •  AI Development</w:t>
    </w:r>
  </w:p>
  <w:p>
    <w:pPr>
      <w:spacing w:before="0" w:after="0"/>
      <w:jc w:val="center"/>
    </w:pPr>
    <w:r>
      <w:rPr>
        <w:rFonts w:ascii="Open Sans" w:hAnsi="Open Sans" w:cs="Open Sans"/>
        <w:b w:val="0"/>
        <w:color w:val="E9ECEF"/>
        <w:sz w:val="14"/>
      </w:rPr>
      <w:t>Confidential — Internal HR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168"/>
      <w:gridCol w:w="6192"/>
    </w:tblGrid>
    <w:tr>
      <w:tc>
        <w:tcPr>
          <w:tcW w:type="dxa" w:w="3168"/>
          <w:tcBorders>
            <w:top w:val="nil"/>
            <w:left w:val="nil"/>
            <w:bottom w:val="nil"/>
            <w:right w:val="nil"/>
          </w:tcBorders>
          <w:tcMar>
            <w:top w:w="0" w:type="dxa"/>
            <w:right w:w="0" w:type="dxa"/>
            <w:bottom w:w="0" w:type="dxa"/>
            <w:left w:w="0" w:type="dxa"/>
          </w:tcMar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737360" cy="36195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technijian-logo-full-color-600x125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7360" cy="36195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192"/>
          <w:tcBorders>
            <w:top w:val="nil"/>
            <w:left w:val="nil"/>
            <w:bottom w:val="nil"/>
            <w:right w:val="nil"/>
          </w:tcBorders>
          <w:tcMar>
            <w:top w:w="0" w:type="dxa"/>
            <w:right w:w="0" w:type="dxa"/>
            <w:bottom w:w="0" w:type="dxa"/>
            <w:left w:w="0" w:type="dxa"/>
          </w:tcMar>
          <w:vAlign w:val="center"/>
        </w:tcPr>
        <w:p>
          <w:pPr>
            <w:spacing w:before="0" w:after="0"/>
            <w:jc w:val="right"/>
          </w:pPr>
          <w:r>
            <w:rPr>
              <w:rFonts w:ascii="Open Sans" w:hAnsi="Open Sans" w:cs="Open Sans"/>
              <w:b/>
              <w:color w:val="1A1A2E"/>
              <w:sz w:val="18"/>
            </w:rPr>
            <w:t>Technijian IT Services Pvt. Ltd.</w:t>
          </w:r>
        </w:p>
        <w:p>
          <w:pPr>
            <w:spacing w:before="0" w:after="0"/>
            <w:jc w:val="right"/>
          </w:pPr>
          <w:r>
            <w:rPr>
              <w:rFonts w:ascii="Open Sans" w:hAnsi="Open Sans" w:cs="Open Sans"/>
              <w:b w:val="0"/>
              <w:color w:val="59595B"/>
              <w:sz w:val="16"/>
            </w:rPr>
            <w:t>Plot No. 07, 1st Floor, Panchkula IT Park, Panchkula, Haryana 134109</w:t>
          </w:r>
        </w:p>
        <w:p>
          <w:pPr>
            <w:spacing w:before="0" w:after="0"/>
            <w:jc w:val="right"/>
          </w:pPr>
          <w:r>
            <w:rPr>
              <w:rFonts w:ascii="Open Sans" w:hAnsi="Open Sans" w:cs="Open Sans"/>
              <w:b w:val="0"/>
              <w:color w:val="59595B"/>
              <w:sz w:val="16"/>
            </w:rPr>
            <w:t>hr-india@technijian.com</w:t>
          </w:r>
          <w:r>
            <w:rPr>
              <w:rFonts w:ascii="Open Sans" w:hAnsi="Open Sans" w:cs="Open Sans"/>
              <w:b w:val="0"/>
              <w:color w:val="E9ECEF"/>
              <w:sz w:val="16"/>
            </w:rPr>
            <w:t xml:space="preserve">   |   </w:t>
          </w:r>
          <w:r>
            <w:rPr>
              <w:rFonts w:ascii="Open Sans" w:hAnsi="Open Sans" w:cs="Open Sans"/>
              <w:b w:val="0"/>
              <w:color w:val="006DB6"/>
              <w:sz w:val="16"/>
            </w:rPr>
            <w:t>technijian.com</w:t>
          </w:r>
        </w:p>
      </w:tc>
    </w:tr>
  </w:tbl>
  <w:tbl>
    <w:tblPr>
      <w:tblW w:type="auto" w:w="0"/>
      <w:tblLook w:firstColumn="1" w:firstRow="1" w:lastColumn="0" w:lastRow="0" w:noHBand="0" w:noVBand="1" w:val="04A0"/>
    </w:tblPr>
    <w:tblGrid>
      <w:gridCol w:w="9360"/>
    </w:tblGrid>
    <w:tr>
      <w:tc>
        <w:tcPr>
          <w:tcW w:type="dxa" w:w="9360"/>
          <w:tcBorders>
            <w:top w:val="nil"/>
            <w:left w:val="nil"/>
            <w:bottom w:val="nil"/>
            <w:right w:val="nil"/>
          </w:tcBorders>
          <w:tcMar>
            <w:top w:w="20" w:type="dxa"/>
            <w:right w:w="0" w:type="dxa"/>
            <w:bottom w:w="20" w:type="dxa"/>
            <w:left w:w="0" w:type="dxa"/>
          </w:tcMar>
          <w:shd w:val="clear" w:color="auto" w:fill="F67D4B"/>
        </w:tcPr>
        <w:p>
          <w:pPr>
            <w:spacing w:before="0" w:after="0"/>
          </w:pPr>
        </w:p>
      </w:tc>
    </w:tr>
  </w:tbl>
  <w:p>
    <w:pPr>
      <w:spacing w:before="0"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 w:cs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Open Sans" w:hAnsi="Open Sans"/>
      <w:b/>
      <w:bCs/>
      <w:color w:val="006DB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Open Sans" w:hAnsi="Open Sans"/>
      <w:b/>
      <w:bCs/>
      <w:color w:val="1A1A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Open Sans" w:hAnsi="Open Sans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Open Sans" w:hAnsi="Open Sans"/>
      <w:b/>
      <w:bCs/>
      <w:i/>
      <w:iCs/>
      <w:color w:val="1A1A2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