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NOTICE</w:t>
        <w:br/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Constitution of the Internal Committee (IC)</w:t>
        <w:br/>
      </w:r>
      <w:r>
        <w:rPr>
          <w:rFonts w:ascii="Open Sans" w:hAnsi="Open Sans" w:cs="Open Sans"/>
          <w:color w:val="59595B"/>
        </w:rPr>
        <w:t>(formerly Internal Complaints Committee / "ICC")</w:t>
        <w:br/>
      </w:r>
      <w:r>
        <w:rPr>
          <w:rFonts w:ascii="Open Sans" w:hAnsi="Open Sans" w:cs="Open Sans"/>
          <w:color w:val="59595B"/>
        </w:rPr>
        <w:t>Under Section 4 of the Sexual Harassment of Women at Workplace</w:t>
        <w:br/>
      </w:r>
      <w:r>
        <w:rPr>
          <w:rFonts w:ascii="Open Sans" w:hAnsi="Open Sans" w:cs="Open Sans"/>
          <w:color w:val="59595B"/>
        </w:rPr>
        <w:t>(Prevention, Prohibition and Redressal) Act, 2013</w:t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Notice Number:</w:t>
      </w:r>
      <w:r>
        <w:rPr>
          <w:rFonts w:ascii="Open Sans" w:hAnsi="Open Sans" w:cs="Open Sans"/>
          <w:color w:val="59595B"/>
        </w:rPr>
        <w:t xml:space="preserve"> TECH-IN-POSH-IC-NOTICE-01</w:t>
        <w:br/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Date of Issue:</w:t>
      </w:r>
      <w:r>
        <w:rPr>
          <w:rFonts w:ascii="Open Sans" w:hAnsi="Open Sans" w:cs="Open Sans"/>
          <w:color w:val="59595B"/>
        </w:rPr>
        <w:t xml:space="preserve"> </w:t>
      </w:r>
      <w:r>
        <w:rPr>
          <w:rFonts w:ascii="Open Sans" w:hAnsi="Open Sans" w:cs="Open Sans"/>
          <w:b/>
          <w:i/>
          <w:color w:val="59595B"/>
        </w:rPr>
        <w:t>_</w:t>
        <w:br/>
      </w:r>
      <w:r>
        <w:rPr>
          <w:rFonts w:ascii="Open Sans" w:hAnsi="Open Sans" w:cs="Open Sans"/>
          <w:b/>
          <w:i/>
          <w:color w:val="59595B"/>
        </w:rPr>
      </w:r>
      <w:r>
        <w:rPr>
          <w:rFonts w:ascii="Open Sans" w:hAnsi="Open Sans" w:cs="Open Sans"/>
          <w:b/>
          <w:i/>
          <w:color w:val="59595B"/>
        </w:rPr>
        <w:t>Effective Date:</w:t>
      </w:r>
      <w:r>
        <w:rPr>
          <w:rFonts w:ascii="Open Sans" w:hAnsi="Open Sans" w:cs="Open Sans"/>
          <w:i/>
          <w:color w:val="59595B"/>
        </w:rPr>
        <w:t xml:space="preserve"> </w:t>
      </w:r>
      <w:r>
        <w:rPr>
          <w:rFonts w:ascii="Open Sans" w:hAnsi="Open Sans" w:cs="Open Sans"/>
          <w:b/>
          <w:i/>
          <w:color w:val="59595B"/>
        </w:rPr>
        <w:t>_</w:t>
        <w:br/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Term:</w:t>
      </w:r>
      <w:r>
        <w:rPr>
          <w:rFonts w:ascii="Open Sans" w:hAnsi="Open Sans" w:cs="Open Sans"/>
          <w:color w:val="59595B"/>
        </w:rPr>
        <w:t xml:space="preserve"> Three (3) years from the Effective Date (per Section 4(3) POSH Act, 2013), or until superseded by a fresh constitution notice.</w:t>
        <w:br/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Workplace Covered:</w:t>
      </w:r>
      <w:r>
        <w:rPr>
          <w:rFonts w:ascii="Open Sans" w:hAnsi="Open Sans" w:cs="Open Sans"/>
          <w:color w:val="59595B"/>
        </w:rPr>
        <w:t xml:space="preserve"> Technijian IT Services Pvt. Ltd., </w:t>
      </w:r>
      <w:r>
        <w:rPr>
          <w:rFonts w:ascii="Open Sans" w:hAnsi="Open Sans" w:cs="Open Sans"/>
          <w:color w:val="59595B"/>
        </w:rPr>
        <w:t>Registered Office: [Chandigarh Address - TBD] Operating Office: Plot No. 07, 1st Floor, Panchkula IT Park, Panchkula, Haryana 134109</w:t>
      </w:r>
      <w:r>
        <w:rPr>
          <w:rFonts w:ascii="Open Sans" w:hAnsi="Open Sans" w:cs="Open Sans"/>
          <w:color w:val="59595B"/>
        </w:rPr>
        <w:t>, and all virtual/remote work environments used by the Company.</w:t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1. Legal Basis</w:t>
      </w:r>
      <w:r>
        <w:rPr>
          <w:rFonts w:ascii="Open Sans" w:hAnsi="Open Sans" w:cs="Open Sans"/>
          <w:b/>
          <w:color w:val="1A1A2E"/>
          <w:sz w:val="28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Pursuant to </w:t>
      </w:r>
      <w:r>
        <w:rPr>
          <w:rFonts w:ascii="Open Sans" w:hAnsi="Open Sans" w:cs="Open Sans"/>
          <w:b/>
          <w:color w:val="59595B"/>
        </w:rPr>
        <w:t>Section 4 of the Sexual Harassment of Women at Workplace (Prevention, Prohibition and Redressal) Act, 2013</w:t>
      </w:r>
      <w:r>
        <w:rPr>
          <w:rFonts w:ascii="Open Sans" w:hAnsi="Open Sans" w:cs="Open Sans"/>
          <w:color w:val="59595B"/>
        </w:rPr>
        <w:t xml:space="preserve"> ("POSH Act") read with the POSH Rules, 2013, Technijian IT Services Pvt. Ltd. ("</w:t>
      </w:r>
      <w:r>
        <w:rPr>
          <w:rFonts w:ascii="Open Sans" w:hAnsi="Open Sans" w:cs="Open Sans"/>
          <w:b/>
          <w:color w:val="59595B"/>
        </w:rPr>
        <w:t>Company</w:t>
      </w:r>
      <w:r>
        <w:rPr>
          <w:rFonts w:ascii="Open Sans" w:hAnsi="Open Sans" w:cs="Open Sans"/>
          <w:color w:val="59595B"/>
        </w:rPr>
        <w:t>") hereby constitutes the Internal Committee ("</w:t>
      </w:r>
      <w:r>
        <w:rPr>
          <w:rFonts w:ascii="Open Sans" w:hAnsi="Open Sans" w:cs="Open Sans"/>
          <w:b/>
          <w:color w:val="59595B"/>
        </w:rPr>
        <w:t>IC</w:t>
      </w:r>
      <w:r>
        <w:rPr>
          <w:rFonts w:ascii="Open Sans" w:hAnsi="Open Sans" w:cs="Open Sans"/>
          <w:color w:val="59595B"/>
        </w:rPr>
        <w:t>" — also referred to as the Internal Complaints Committee / "ICC") for the purpose of receiving and redressing complaints of sexual harassment at the workplace.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Nomenclature note: The Sexual Harassment of Women at Workplace (Prevention, Prohibition and Redressal) Amendment effected a re-styling of the committee from "Internal Complaints Committee" to "Internal Committee". Both terms refer to the same statutory body and are used interchangeably in Company documents.</w:t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2. Composition of the Internal Committee</w:t>
      </w:r>
      <w:r>
        <w:rPr>
          <w:rFonts w:ascii="Open Sans" w:hAnsi="Open Sans" w:cs="Open Sans"/>
          <w:b/>
          <w:color w:val="1A1A2E"/>
          <w:sz w:val="28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Per </w:t>
      </w:r>
      <w:r>
        <w:rPr>
          <w:rFonts w:ascii="Open Sans" w:hAnsi="Open Sans" w:cs="Open Sans"/>
          <w:b/>
          <w:color w:val="59595B"/>
        </w:rPr>
        <w:t>Section 4(2) POSH Act</w:t>
      </w:r>
      <w:r>
        <w:rPr>
          <w:rFonts w:ascii="Open Sans" w:hAnsi="Open Sans" w:cs="Open Sans"/>
          <w:color w:val="59595B"/>
        </w:rPr>
        <w:t>, the IC comprises the following members:</w:t>
      </w:r>
      <w:r>
        <w:rPr>
          <w:rFonts w:ascii="Open Sans" w:hAnsi="Open Sans" w:cs="Open Sans"/>
          <w:color w:val="59595B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r>
              <w:rPr>
                <w:rFonts w:ascii="Open Sans" w:hAnsi="Open Sans"/>
                <w:b/>
                <w:sz w:val="20"/>
              </w:rPr>
              <w:t>#</w:t>
            </w:r>
          </w:p>
        </w:tc>
        <w:tc>
          <w:tcPr>
            <w:tcW w:type="dxa" w:w="1632"/>
          </w:tcPr>
          <w:p>
            <w:r>
              <w:rPr>
                <w:rFonts w:ascii="Open Sans" w:hAnsi="Open Sans"/>
                <w:b/>
                <w:sz w:val="20"/>
              </w:rPr>
              <w:t>Role</w:t>
            </w:r>
          </w:p>
        </w:tc>
        <w:tc>
          <w:tcPr>
            <w:tcW w:type="dxa" w:w="1632"/>
          </w:tcPr>
          <w:p>
            <w:r>
              <w:rPr>
                <w:rFonts w:ascii="Open Sans" w:hAnsi="Open Sans"/>
                <w:b/>
                <w:sz w:val="20"/>
              </w:rPr>
              <w:t>Name</w:t>
            </w:r>
          </w:p>
        </w:tc>
        <w:tc>
          <w:tcPr>
            <w:tcW w:type="dxa" w:w="1632"/>
          </w:tcPr>
          <w:p>
            <w:r>
              <w:rPr>
                <w:rFonts w:ascii="Open Sans" w:hAnsi="Open Sans"/>
                <w:b/>
                <w:sz w:val="20"/>
              </w:rPr>
              <w:t>Designation</w:t>
            </w:r>
          </w:p>
        </w:tc>
        <w:tc>
          <w:tcPr>
            <w:tcW w:type="dxa" w:w="1632"/>
          </w:tcPr>
          <w:p>
            <w:r>
              <w:rPr>
                <w:rFonts w:ascii="Open Sans" w:hAnsi="Open Sans"/>
                <w:b/>
                <w:sz w:val="20"/>
              </w:rPr>
              <w:t>Email</w:t>
            </w:r>
          </w:p>
        </w:tc>
        <w:tc>
          <w:tcPr>
            <w:tcW w:type="dxa" w:w="1632"/>
          </w:tcPr>
          <w:p>
            <w:r>
              <w:rPr>
                <w:rFonts w:ascii="Open Sans" w:hAnsi="Open Sans"/>
                <w:b/>
                <w:sz w:val="20"/>
              </w:rPr>
              <w:t>Phone</w:t>
            </w:r>
          </w:p>
        </w:tc>
      </w:tr>
      <w:tr>
        <w:tc>
          <w:tcPr>
            <w:tcW w:type="dxa" w:w="1632"/>
          </w:tcPr>
          <w:p>
            <w:r>
              <w:rPr>
                <w:rFonts w:ascii="Open Sans" w:hAnsi="Open Sans"/>
                <w:sz w:val="20"/>
              </w:rPr>
              <w:t>1</w:t>
            </w:r>
          </w:p>
        </w:tc>
        <w:tc>
          <w:tcPr>
            <w:tcW w:type="dxa" w:w="1632"/>
          </w:tcPr>
          <w:p>
            <w:r>
              <w:rPr>
                <w:rFonts w:ascii="Open Sans" w:hAnsi="Open Sans"/>
                <w:b/>
                <w:sz w:val="20"/>
              </w:rPr>
              <w:t>Presiding Officer</w:t>
            </w:r>
            <w:r>
              <w:rPr>
                <w:rFonts w:ascii="Open Sans" w:hAnsi="Open Sans"/>
                <w:sz w:val="20"/>
              </w:rPr>
              <w:t xml:space="preserve"> (senior woman employee — Sec 4(2)(a))</w:t>
            </w:r>
          </w:p>
        </w:tc>
        <w:tc>
          <w:tcPr>
            <w:tcW w:type="dxa" w:w="1632"/>
          </w:tcPr>
          <w:p>
            <w:r>
              <w:rPr>
                <w:rFonts w:ascii="Open Sans" w:hAnsi="Open Sans"/>
                <w:sz w:val="20"/>
              </w:rPr>
              <w:t>&amp;lt;PO Name&amp;gt;</w:t>
            </w:r>
          </w:p>
        </w:tc>
        <w:tc>
          <w:tcPr>
            <w:tcW w:type="dxa" w:w="1632"/>
          </w:tcPr>
          <w:p>
            <w:r>
              <w:rPr>
                <w:rFonts w:ascii="Open Sans" w:hAnsi="Open Sans"/>
                <w:sz w:val="20"/>
              </w:rPr>
              <w:t>&amp;lt;Designation&amp;gt;</w:t>
            </w:r>
          </w:p>
        </w:tc>
        <w:tc>
          <w:tcPr>
            <w:tcW w:type="dxa" w:w="1632"/>
          </w:tcPr>
          <w:p>
            <w:r>
              <w:rPr>
                <w:rFonts w:ascii="Open Sans" w:hAnsi="Open Sans"/>
                <w:sz w:val="20"/>
              </w:rPr>
              <w:t>&amp;lt;email&amp;gt;</w:t>
            </w:r>
          </w:p>
        </w:tc>
        <w:tc>
          <w:tcPr>
            <w:tcW w:type="dxa" w:w="1632"/>
          </w:tcPr>
          <w:p>
            <w:r>
              <w:rPr>
                <w:rFonts w:ascii="Open Sans" w:hAnsi="Open Sans"/>
                <w:sz w:val="20"/>
              </w:rPr>
              <w:t>&amp;lt;phone&amp;gt;</w:t>
            </w:r>
          </w:p>
        </w:tc>
      </w:tr>
      <w:tr>
        <w:tc>
          <w:tcPr>
            <w:tcW w:type="dxa" w:w="1632"/>
          </w:tcPr>
          <w:p>
            <w:r>
              <w:rPr>
                <w:rFonts w:ascii="Open Sans" w:hAnsi="Open Sans"/>
                <w:sz w:val="20"/>
              </w:rPr>
              <w:t>2</w:t>
            </w:r>
          </w:p>
        </w:tc>
        <w:tc>
          <w:tcPr>
            <w:tcW w:type="dxa" w:w="1632"/>
          </w:tcPr>
          <w:p>
            <w:r>
              <w:rPr>
                <w:rFonts w:ascii="Open Sans" w:hAnsi="Open Sans"/>
                <w:b/>
                <w:sz w:val="20"/>
              </w:rPr>
              <w:t>Member</w:t>
            </w:r>
            <w:r>
              <w:rPr>
                <w:rFonts w:ascii="Open Sans" w:hAnsi="Open Sans"/>
                <w:sz w:val="20"/>
              </w:rPr>
              <w:t xml:space="preserve"> (employee committed to women's cause / with legal knowledge — Sec 4(2)(b))</w:t>
            </w:r>
          </w:p>
        </w:tc>
        <w:tc>
          <w:tcPr>
            <w:tcW w:type="dxa" w:w="1632"/>
          </w:tcPr>
          <w:p>
            <w:r>
              <w:rPr>
                <w:rFonts w:ascii="Open Sans" w:hAnsi="Open Sans"/>
                <w:sz w:val="20"/>
              </w:rPr>
              <w:t>&amp;lt;Member 1 Name&amp;gt;</w:t>
            </w:r>
          </w:p>
        </w:tc>
        <w:tc>
          <w:tcPr>
            <w:tcW w:type="dxa" w:w="1632"/>
          </w:tcPr>
          <w:p>
            <w:r>
              <w:rPr>
                <w:rFonts w:ascii="Open Sans" w:hAnsi="Open Sans"/>
                <w:sz w:val="20"/>
              </w:rPr>
              <w:t>&amp;lt;Designation&amp;gt;</w:t>
            </w:r>
          </w:p>
        </w:tc>
        <w:tc>
          <w:tcPr>
            <w:tcW w:type="dxa" w:w="1632"/>
          </w:tcPr>
          <w:p>
            <w:r>
              <w:rPr>
                <w:rFonts w:ascii="Open Sans" w:hAnsi="Open Sans"/>
                <w:sz w:val="20"/>
              </w:rPr>
              <w:t>&amp;lt;email&amp;gt;</w:t>
            </w:r>
          </w:p>
        </w:tc>
        <w:tc>
          <w:tcPr>
            <w:tcW w:type="dxa" w:w="1632"/>
          </w:tcPr>
          <w:p>
            <w:r>
              <w:rPr>
                <w:rFonts w:ascii="Open Sans" w:hAnsi="Open Sans"/>
                <w:sz w:val="20"/>
              </w:rPr>
              <w:t>&amp;lt;phone&amp;gt;</w:t>
            </w:r>
          </w:p>
        </w:tc>
      </w:tr>
      <w:tr>
        <w:tc>
          <w:tcPr>
            <w:tcW w:type="dxa" w:w="1632"/>
          </w:tcPr>
          <w:p>
            <w:r>
              <w:rPr>
                <w:rFonts w:ascii="Open Sans" w:hAnsi="Open Sans"/>
                <w:sz w:val="20"/>
              </w:rPr>
              <w:t>3</w:t>
            </w:r>
          </w:p>
        </w:tc>
        <w:tc>
          <w:tcPr>
            <w:tcW w:type="dxa" w:w="1632"/>
          </w:tcPr>
          <w:p>
            <w:r>
              <w:rPr>
                <w:rFonts w:ascii="Open Sans" w:hAnsi="Open Sans"/>
                <w:b/>
                <w:sz w:val="20"/>
              </w:rPr>
              <w:t>Member</w:t>
            </w:r>
            <w:r>
              <w:rPr>
                <w:rFonts w:ascii="Open Sans" w:hAnsi="Open Sans"/>
                <w:sz w:val="20"/>
              </w:rPr>
              <w:t xml:space="preserve"> (employee committed to women's cause / with experience in social work — Sec 4(2)(b))</w:t>
            </w:r>
          </w:p>
        </w:tc>
        <w:tc>
          <w:tcPr>
            <w:tcW w:type="dxa" w:w="1632"/>
          </w:tcPr>
          <w:p>
            <w:r>
              <w:rPr>
                <w:rFonts w:ascii="Open Sans" w:hAnsi="Open Sans"/>
                <w:sz w:val="20"/>
              </w:rPr>
              <w:t>&amp;lt;Member 2 Name&amp;gt;</w:t>
            </w:r>
          </w:p>
        </w:tc>
        <w:tc>
          <w:tcPr>
            <w:tcW w:type="dxa" w:w="1632"/>
          </w:tcPr>
          <w:p>
            <w:r>
              <w:rPr>
                <w:rFonts w:ascii="Open Sans" w:hAnsi="Open Sans"/>
                <w:sz w:val="20"/>
              </w:rPr>
              <w:t>&amp;lt;Designation&amp;gt;</w:t>
            </w:r>
          </w:p>
        </w:tc>
        <w:tc>
          <w:tcPr>
            <w:tcW w:type="dxa" w:w="1632"/>
          </w:tcPr>
          <w:p>
            <w:r>
              <w:rPr>
                <w:rFonts w:ascii="Open Sans" w:hAnsi="Open Sans"/>
                <w:sz w:val="20"/>
              </w:rPr>
              <w:t>&amp;lt;email&amp;gt;</w:t>
            </w:r>
          </w:p>
        </w:tc>
        <w:tc>
          <w:tcPr>
            <w:tcW w:type="dxa" w:w="1632"/>
          </w:tcPr>
          <w:p>
            <w:r>
              <w:rPr>
                <w:rFonts w:ascii="Open Sans" w:hAnsi="Open Sans"/>
                <w:sz w:val="20"/>
              </w:rPr>
              <w:t>&amp;lt;phone&amp;gt;</w:t>
            </w:r>
          </w:p>
        </w:tc>
      </w:tr>
      <w:tr>
        <w:tc>
          <w:tcPr>
            <w:tcW w:type="dxa" w:w="1632"/>
          </w:tcPr>
          <w:p>
            <w:r>
              <w:rPr>
                <w:rFonts w:ascii="Open Sans" w:hAnsi="Open Sans"/>
                <w:sz w:val="20"/>
              </w:rPr>
              <w:t>4</w:t>
            </w:r>
          </w:p>
        </w:tc>
        <w:tc>
          <w:tcPr>
            <w:tcW w:type="dxa" w:w="1632"/>
          </w:tcPr>
          <w:p>
            <w:r>
              <w:rPr>
                <w:rFonts w:ascii="Open Sans" w:hAnsi="Open Sans"/>
                <w:b/>
                <w:sz w:val="20"/>
              </w:rPr>
              <w:t>External Member</w:t>
            </w:r>
            <w:r>
              <w:rPr>
                <w:rFonts w:ascii="Open Sans" w:hAnsi="Open Sans"/>
                <w:sz w:val="20"/>
              </w:rPr>
              <w:t xml:space="preserve"> (NGO / advocate / person familiar with issues of sexual harassment — Sec 4(2)(c))</w:t>
            </w:r>
          </w:p>
        </w:tc>
        <w:tc>
          <w:tcPr>
            <w:tcW w:type="dxa" w:w="1632"/>
          </w:tcPr>
          <w:p>
            <w:r>
              <w:rPr>
                <w:rFonts w:ascii="Open Sans" w:hAnsi="Open Sans"/>
                <w:sz w:val="20"/>
              </w:rPr>
              <w:t>&amp;lt;External Member Name&amp;gt;</w:t>
            </w:r>
          </w:p>
        </w:tc>
        <w:tc>
          <w:tcPr>
            <w:tcW w:type="dxa" w:w="1632"/>
          </w:tcPr>
          <w:p>
            <w:r>
              <w:rPr>
                <w:rFonts w:ascii="Open Sans" w:hAnsi="Open Sans"/>
                <w:sz w:val="20"/>
              </w:rPr>
              <w:t>&amp;lt;Organization / Designation&amp;gt;</w:t>
            </w:r>
          </w:p>
        </w:tc>
        <w:tc>
          <w:tcPr>
            <w:tcW w:type="dxa" w:w="1632"/>
          </w:tcPr>
          <w:p>
            <w:r>
              <w:rPr>
                <w:rFonts w:ascii="Open Sans" w:hAnsi="Open Sans"/>
                <w:sz w:val="20"/>
              </w:rPr>
              <w:t>&amp;lt;email&amp;gt;</w:t>
            </w:r>
          </w:p>
        </w:tc>
        <w:tc>
          <w:tcPr>
            <w:tcW w:type="dxa" w:w="1632"/>
          </w:tcPr>
          <w:p>
            <w:r>
              <w:rPr>
                <w:rFonts w:ascii="Open Sans" w:hAnsi="Open Sans"/>
                <w:sz w:val="20"/>
              </w:rPr>
              <w:t>&amp;lt;phone&amp;gt;</w:t>
            </w:r>
          </w:p>
        </w:tc>
      </w:tr>
    </w:tbl>
    <w:p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Statutory compliance confirmations: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ListNumber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At least one-half (1/2) of the total members are women, as required by </w:t>
      </w:r>
      <w:r>
        <w:rPr>
          <w:rFonts w:ascii="Open Sans" w:hAnsi="Open Sans" w:cs="Open Sans"/>
          <w:b/>
          <w:color w:val="59595B"/>
        </w:rPr>
        <w:t>Section 4(4) POSH Act</w:t>
      </w:r>
      <w:r>
        <w:rPr>
          <w:rFonts w:ascii="Open Sans" w:hAnsi="Open Sans" w:cs="Open Sans"/>
          <w:color w:val="59595B"/>
        </w:rPr>
        <w:t>.</w:t>
      </w:r>
      <w:r>
        <w:rPr>
          <w:rFonts w:ascii="Open Sans" w:hAnsi="Open Sans" w:cs="Open Sans"/>
          <w:color w:val="59595B"/>
        </w:rPr>
      </w:r>
    </w:p>
    <w:p>
      <w:pPr>
        <w:pStyle w:val="ListNumber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The Presiding Officer is a woman employed at a senior level at the workplace, per </w:t>
      </w:r>
      <w:r>
        <w:rPr>
          <w:rFonts w:ascii="Open Sans" w:hAnsi="Open Sans" w:cs="Open Sans"/>
          <w:b/>
          <w:color w:val="59595B"/>
        </w:rPr>
        <w:t>Section 4(2)(a)</w:t>
      </w:r>
      <w:r>
        <w:rPr>
          <w:rFonts w:ascii="Open Sans" w:hAnsi="Open Sans" w:cs="Open Sans"/>
          <w:color w:val="59595B"/>
        </w:rPr>
        <w:t>.</w:t>
      </w:r>
      <w:r>
        <w:rPr>
          <w:rFonts w:ascii="Open Sans" w:hAnsi="Open Sans" w:cs="Open Sans"/>
          <w:color w:val="59595B"/>
        </w:rPr>
      </w:r>
    </w:p>
    <w:p>
      <w:pPr>
        <w:pStyle w:val="ListNumber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One member is from amongst non-governmental organizations / associations committed to the cause of women / a person familiar with issues of sexual harassment, per </w:t>
      </w:r>
      <w:r>
        <w:rPr>
          <w:rFonts w:ascii="Open Sans" w:hAnsi="Open Sans" w:cs="Open Sans"/>
          <w:b/>
          <w:color w:val="59595B"/>
        </w:rPr>
        <w:t>Section 4(2)(c)</w:t>
      </w:r>
      <w:r>
        <w:rPr>
          <w:rFonts w:ascii="Open Sans" w:hAnsi="Open Sans" w:cs="Open Sans"/>
          <w:color w:val="59595B"/>
        </w:rPr>
        <w:t>.</w:t>
      </w:r>
      <w:r>
        <w:rPr>
          <w:rFonts w:ascii="Open Sans" w:hAnsi="Open Sans" w:cs="Open Sans"/>
          <w:color w:val="59595B"/>
        </w:rPr>
      </w:r>
    </w:p>
    <w:p>
      <w:pPr>
        <w:pStyle w:val="ListNumber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Remuneration / fees payable to the External Member shall be as specified under </w:t>
      </w:r>
      <w:r>
        <w:rPr>
          <w:rFonts w:ascii="Open Sans" w:hAnsi="Open Sans" w:cs="Open Sans"/>
          <w:b/>
          <w:color w:val="59595B"/>
        </w:rPr>
        <w:t>Rule 4 of the POSH Rules, 2013</w:t>
      </w:r>
      <w:r>
        <w:rPr>
          <w:rFonts w:ascii="Open Sans" w:hAnsi="Open Sans" w:cs="Open Sans"/>
          <w:color w:val="59595B"/>
        </w:rPr>
        <w:t>.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3. Term of Office</w:t>
      </w:r>
      <w:r>
        <w:rPr>
          <w:rFonts w:ascii="Open Sans" w:hAnsi="Open Sans" w:cs="Open Sans"/>
          <w:b/>
          <w:color w:val="1A1A2E"/>
          <w:sz w:val="28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Per </w:t>
      </w:r>
      <w:r>
        <w:rPr>
          <w:rFonts w:ascii="Open Sans" w:hAnsi="Open Sans" w:cs="Open Sans"/>
          <w:b/>
          <w:color w:val="59595B"/>
        </w:rPr>
        <w:t>Section 4(3) POSH Act</w:t>
      </w:r>
      <w:r>
        <w:rPr>
          <w:rFonts w:ascii="Open Sans" w:hAnsi="Open Sans" w:cs="Open Sans"/>
          <w:color w:val="59595B"/>
        </w:rPr>
        <w:t>, the Presiding Officer and every Member shall hold office for a period not exceeding three (3) years from the Effective Date stated above. Members may be nominated for further terms subject to statutory limits.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Any Member or the Presiding Officer may be removed from the IC prior to expiry of term in the circumstances set out in </w:t>
      </w:r>
      <w:r>
        <w:rPr>
          <w:rFonts w:ascii="Open Sans" w:hAnsi="Open Sans" w:cs="Open Sans"/>
          <w:b/>
          <w:color w:val="59595B"/>
        </w:rPr>
        <w:t>Section 4(5) POSH Act</w:t>
      </w:r>
      <w:r>
        <w:rPr>
          <w:rFonts w:ascii="Open Sans" w:hAnsi="Open Sans" w:cs="Open Sans"/>
          <w:color w:val="59595B"/>
        </w:rPr>
        <w:t>, including:</w:t>
        <w:br/>
      </w:r>
      <w:r>
        <w:rPr>
          <w:rFonts w:ascii="Open Sans" w:hAnsi="Open Sans" w:cs="Open Sans"/>
          <w:color w:val="59595B"/>
        </w:rPr>
        <w:t>(a) contravention of Section 16 (confidentiality);</w:t>
        <w:br/>
      </w:r>
      <w:r>
        <w:rPr>
          <w:rFonts w:ascii="Open Sans" w:hAnsi="Open Sans" w:cs="Open Sans"/>
          <w:color w:val="59595B"/>
        </w:rPr>
        <w:t>(b) conviction of a criminal offence or pending inquiry into any such offence;</w:t>
        <w:br/>
      </w:r>
      <w:r>
        <w:rPr>
          <w:rFonts w:ascii="Open Sans" w:hAnsi="Open Sans" w:cs="Open Sans"/>
          <w:color w:val="59595B"/>
        </w:rPr>
        <w:t>(c) conviction for any offence involving moral turpitude;</w:t>
        <w:br/>
      </w:r>
      <w:r>
        <w:rPr>
          <w:rFonts w:ascii="Open Sans" w:hAnsi="Open Sans" w:cs="Open Sans"/>
          <w:color w:val="59595B"/>
        </w:rPr>
        <w:t>(d) abuse of position so as to render continuance in office prejudicial to public interest.</w:t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4. How to Reach the IC</w:t>
      </w:r>
      <w:r>
        <w:rPr>
          <w:rFonts w:ascii="Open Sans" w:hAnsi="Open Sans" w:cs="Open Sans"/>
          <w:b/>
          <w:color w:val="1A1A2E"/>
          <w:sz w:val="28"/>
        </w:rPr>
      </w:r>
      <w:r>
        <w:rPr>
          <w:rFonts w:ascii="Open Sans" w:hAnsi="Open Sans" w:cs="Open Sans"/>
          <w:b/>
          <w:color w:val="1A1A2E"/>
          <w:sz w:val="28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Primary email (monitored by all IC members):</w:t>
      </w:r>
      <w:r>
        <w:rPr>
          <w:rFonts w:ascii="Open Sans" w:hAnsi="Open Sans" w:cs="Open Sans"/>
          <w:color w:val="59595B"/>
        </w:rPr>
        <w:t xml:space="preserve"> </w:t>
      </w:r>
      <w:r>
        <w:rPr>
          <w:rFonts w:ascii="Open Sans" w:hAnsi="Open Sans" w:cs="Open Sans"/>
          <w:color w:val="59595B"/>
        </w:rPr>
        <w:t>icc-india@technijian.com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Complaint drop-box location:</w:t>
      </w:r>
      <w:r>
        <w:rPr>
          <w:rFonts w:ascii="Open Sans" w:hAnsi="Open Sans" w:cs="Open Sans"/>
          <w:color w:val="59595B"/>
        </w:rPr>
        <w:t xml:space="preserve"> Notice board at the Company's registered office — Panchkula, Haryana.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Direct contact:</w:t>
      </w:r>
      <w:r>
        <w:rPr>
          <w:rFonts w:ascii="Open Sans" w:hAnsi="Open Sans" w:cs="Open Sans"/>
          <w:color w:val="59595B"/>
        </w:rPr>
        <w:t xml:space="preserve"> Any IC member may be contacted directly using the details in the table above.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Assistance in drafting a complaint:</w:t>
      </w:r>
      <w:r>
        <w:rPr>
          <w:rFonts w:ascii="Open Sans" w:hAnsi="Open Sans" w:cs="Open Sans"/>
          <w:color w:val="59595B"/>
        </w:rPr>
        <w:t xml:space="preserve"> Per </w:t>
      </w:r>
      <w:r>
        <w:rPr>
          <w:rFonts w:ascii="Open Sans" w:hAnsi="Open Sans" w:cs="Open Sans"/>
          <w:b/>
          <w:color w:val="59595B"/>
        </w:rPr>
        <w:t>Section 9(2) POSH Act</w:t>
      </w:r>
      <w:r>
        <w:rPr>
          <w:rFonts w:ascii="Open Sans" w:hAnsi="Open Sans" w:cs="Open Sans"/>
          <w:color w:val="59595B"/>
        </w:rPr>
        <w:t>, any IC member shall render reasonable assistance to a complainant unable to put the complaint in writing.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5. Public Posting Requirement (Section 19(b) POSH Act)</w:t>
      </w:r>
      <w:r>
        <w:rPr>
          <w:rFonts w:ascii="Open Sans" w:hAnsi="Open Sans" w:cs="Open Sans"/>
          <w:b/>
          <w:color w:val="1A1A2E"/>
          <w:sz w:val="28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A copy of this Notice, showing the names and contact details of IC members and the penal consequences of sexual harassment, shall be conspicuously displayed at: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ListNumber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The Company notice board at the registered office, Panchkula, Haryana.</w:t>
      </w:r>
      <w:r>
        <w:rPr>
          <w:rFonts w:ascii="Open Sans" w:hAnsi="Open Sans" w:cs="Open Sans"/>
          <w:color w:val="59595B"/>
        </w:rPr>
      </w:r>
    </w:p>
    <w:p>
      <w:pPr>
        <w:pStyle w:val="ListNumber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The Company intranet / HRMS landing page.</w:t>
      </w:r>
      <w:r>
        <w:rPr>
          <w:rFonts w:ascii="Open Sans" w:hAnsi="Open Sans" w:cs="Open Sans"/>
          <w:color w:val="59595B"/>
        </w:rPr>
      </w:r>
    </w:p>
    <w:p>
      <w:pPr>
        <w:pStyle w:val="ListNumber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All office locations, including client sites where Company employees are deployed on long-term assignment.</w:t>
      </w:r>
      <w:r>
        <w:rPr>
          <w:rFonts w:ascii="Open Sans" w:hAnsi="Open Sans" w:cs="Open Sans"/>
          <w:color w:val="59595B"/>
        </w:rPr>
      </w:r>
    </w:p>
    <w:p>
      <w:pPr>
        <w:pStyle w:val="ListNumber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Circulated by email to every employee on joining and on any change in composition.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6. Annual Report</w:t>
      </w:r>
      <w:r>
        <w:rPr>
          <w:rFonts w:ascii="Open Sans" w:hAnsi="Open Sans" w:cs="Open Sans"/>
          <w:b/>
          <w:color w:val="1A1A2E"/>
          <w:sz w:val="28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Per </w:t>
      </w:r>
      <w:r>
        <w:rPr>
          <w:rFonts w:ascii="Open Sans" w:hAnsi="Open Sans" w:cs="Open Sans"/>
          <w:b/>
          <w:color w:val="59595B"/>
        </w:rPr>
        <w:t>Section 21 POSH Act</w:t>
      </w:r>
      <w:r>
        <w:rPr>
          <w:rFonts w:ascii="Open Sans" w:hAnsi="Open Sans" w:cs="Open Sans"/>
          <w:color w:val="59595B"/>
        </w:rPr>
        <w:t xml:space="preserve">, the IC shall prepare an annual report in the prescribed form and submit the same to the Company. The Company shall forward the report to the </w:t>
      </w:r>
      <w:r>
        <w:rPr>
          <w:rFonts w:ascii="Open Sans" w:hAnsi="Open Sans" w:cs="Open Sans"/>
          <w:b/>
          <w:color w:val="59595B"/>
        </w:rPr>
        <w:t>District Officer, Panchkula, Haryana</w:t>
      </w:r>
      <w:r>
        <w:rPr>
          <w:rFonts w:ascii="Open Sans" w:hAnsi="Open Sans" w:cs="Open Sans"/>
          <w:color w:val="59595B"/>
        </w:rPr>
        <w:t xml:space="preserve"> by the end of January of the following calendar year, and shall include the prescribed particulars in the Company's annual report under </w:t>
      </w:r>
      <w:r>
        <w:rPr>
          <w:rFonts w:ascii="Open Sans" w:hAnsi="Open Sans" w:cs="Open Sans"/>
          <w:b/>
          <w:color w:val="59595B"/>
        </w:rPr>
        <w:t>Section 22</w:t>
      </w:r>
      <w:r>
        <w:rPr>
          <w:rFonts w:ascii="Open Sans" w:hAnsi="Open Sans" w:cs="Open Sans"/>
          <w:color w:val="59595B"/>
        </w:rPr>
        <w:t>.</w:t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7. Related Policy</w:t>
      </w:r>
      <w:r>
        <w:rPr>
          <w:rFonts w:ascii="Open Sans" w:hAnsi="Open Sans" w:cs="Open Sans"/>
          <w:b/>
          <w:color w:val="1A1A2E"/>
          <w:sz w:val="28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This Notice shall be read with the Company's </w:t>
      </w:r>
      <w:r>
        <w:rPr>
          <w:rFonts w:ascii="Open Sans" w:hAnsi="Open Sans" w:cs="Open Sans"/>
          <w:b/>
          <w:color w:val="59595B"/>
        </w:rPr>
        <w:t>Anti-Sexual-Harassment (POSH) Policy</w:t>
      </w:r>
      <w:r>
        <w:rPr>
          <w:rFonts w:ascii="Open Sans" w:hAnsi="Open Sans" w:cs="Open Sans"/>
          <w:color w:val="59595B"/>
        </w:rPr>
        <w:t xml:space="preserve"> (Policy Number TECH-IN-HR-POSH-01), which sets out the complaint, conciliation, inquiry, confidentiality, and redressal procedures in full.</w:t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Authorized and Issued by: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Ravi Jain</w:t>
        <w:br/>
      </w:r>
      <w:r>
        <w:rPr>
          <w:rFonts w:ascii="Open Sans" w:hAnsi="Open Sans" w:cs="Open Sans"/>
          <w:color w:val="59595B"/>
        </w:rPr>
        <w:t>Director</w:t>
        <w:br/>
      </w:r>
      <w:r>
        <w:rPr>
          <w:rFonts w:ascii="Open Sans" w:hAnsi="Open Sans" w:cs="Open Sans"/>
          <w:color w:val="59595B"/>
        </w:rPr>
        <w:t xml:space="preserve">For and on behalf of </w:t>
      </w:r>
      <w:r>
        <w:rPr>
          <w:rFonts w:ascii="Open Sans" w:hAnsi="Open Sans" w:cs="Open Sans"/>
          <w:b/>
          <w:color w:val="59595B"/>
        </w:rPr>
        <w:t>Technijian IT Services Pvt. Ltd.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Date of Signature: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color w:val="59595B"/>
        </w:rPr>
        <w:t>___</w:t>
        <w:br/>
      </w:r>
      <w:r>
        <w:rPr>
          <w:rFonts w:ascii="Open Sans" w:hAnsi="Open Sans" w:cs="Open Sans"/>
          <w:color w:val="59595B"/>
        </w:rPr>
        <w:t>Place: Panchkula, Haryana</w:t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i/>
          <w:color w:val="59595B"/>
        </w:rPr>
        <w:t>This Notice is a statutory communication under Section 19(b) of the Sexual Harassment of Women at Workplace (Prevention, Prohibition and Redressal) Act, 2013. Removal, defacement, or obstruction of this Notice constitutes an offence.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872" w:right="1224" w:bottom="1440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Borders>
            <w:top w:val="nil"/>
            <w:left w:val="nil"/>
            <w:bottom w:val="nil"/>
            <w:right w:val="nil"/>
          </w:tcBorders>
          <w:tcMar>
            <w:top w:w="10" w:type="dxa"/>
            <w:right w:w="0" w:type="dxa"/>
            <w:bottom w:w="10" w:type="dxa"/>
            <w:left w:w="0" w:type="dxa"/>
          </w:tcMar>
          <w:shd w:val="clear" w:color="auto" w:fill="006DB6"/>
        </w:tcPr>
        <w:p>
          <w:pPr>
            <w:spacing w:before="0" w:after="0"/>
          </w:pPr>
        </w:p>
      </w:tc>
    </w:tr>
  </w:tbl>
  <w:p>
    <w:pPr>
      <w:spacing w:before="80" w:after="0"/>
      <w:jc w:val="center"/>
    </w:pPr>
    <w:r>
      <w:rPr>
        <w:rFonts w:ascii="Open Sans" w:hAnsi="Open Sans" w:cs="Open Sans"/>
        <w:b w:val="0"/>
        <w:color w:val="59595B"/>
        <w:sz w:val="16"/>
      </w:rPr>
      <w:t>Technijian  |  Managed IT  •  Cybersecurity  •  Cloud  •  AI Development</w:t>
    </w:r>
  </w:p>
  <w:p>
    <w:pPr>
      <w:spacing w:before="0" w:after="0"/>
      <w:jc w:val="center"/>
    </w:pPr>
    <w:r>
      <w:rPr>
        <w:rFonts w:ascii="Open Sans" w:hAnsi="Open Sans" w:cs="Open Sans"/>
        <w:b w:val="0"/>
        <w:color w:val="E9ECEF"/>
        <w:sz w:val="14"/>
      </w:rPr>
      <w:t>Confidential — Internal HR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168"/>
      <w:gridCol w:w="6192"/>
    </w:tblGrid>
    <w:tr>
      <w:tc>
        <w:tcPr>
          <w:tcW w:type="dxa" w:w="3168"/>
          <w:tcBorders>
            <w:top w:val="nil"/>
            <w:left w:val="nil"/>
            <w:bottom w:val="nil"/>
            <w:right w:val="nil"/>
          </w:tcBorders>
          <w:tcMar>
            <w:top w:w="0" w:type="dxa"/>
            <w:right w:w="0" w:type="dxa"/>
            <w:bottom w:w="0" w:type="dxa"/>
            <w:left w:w="0" w:type="dxa"/>
          </w:tcMar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737360" cy="36195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echnijian-logo-full-color-600x125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7360" cy="36195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192"/>
          <w:tcBorders>
            <w:top w:val="nil"/>
            <w:left w:val="nil"/>
            <w:bottom w:val="nil"/>
            <w:right w:val="nil"/>
          </w:tcBorders>
          <w:tcMar>
            <w:top w:w="0" w:type="dxa"/>
            <w:right w:w="0" w:type="dxa"/>
            <w:bottom w:w="0" w:type="dxa"/>
            <w:left w:w="0" w:type="dxa"/>
          </w:tcMar>
          <w:vAlign w:val="center"/>
        </w:tcPr>
        <w:p>
          <w:pPr>
            <w:spacing w:before="0" w:after="0"/>
            <w:jc w:val="right"/>
          </w:pPr>
          <w:r>
            <w:rPr>
              <w:rFonts w:ascii="Open Sans" w:hAnsi="Open Sans" w:cs="Open Sans"/>
              <w:b/>
              <w:color w:val="1A1A2E"/>
              <w:sz w:val="18"/>
            </w:rPr>
            <w:t>Technijian IT Services Pvt. Ltd.</w:t>
          </w:r>
        </w:p>
        <w:p>
          <w:pPr>
            <w:spacing w:before="0" w:after="0"/>
            <w:jc w:val="right"/>
          </w:pPr>
          <w:r>
            <w:rPr>
              <w:rFonts w:ascii="Open Sans" w:hAnsi="Open Sans" w:cs="Open Sans"/>
              <w:b w:val="0"/>
              <w:color w:val="59595B"/>
              <w:sz w:val="16"/>
            </w:rPr>
            <w:t>Plot No. 07, 1st Floor, Panchkula IT Park, Panchkula, Haryana 134109</w:t>
          </w:r>
        </w:p>
        <w:p>
          <w:pPr>
            <w:spacing w:before="0" w:after="0"/>
            <w:jc w:val="right"/>
          </w:pPr>
          <w:r>
            <w:rPr>
              <w:rFonts w:ascii="Open Sans" w:hAnsi="Open Sans" w:cs="Open Sans"/>
              <w:b w:val="0"/>
              <w:color w:val="59595B"/>
              <w:sz w:val="16"/>
            </w:rPr>
            <w:t>hr-india@technijian.com</w:t>
          </w:r>
          <w:r>
            <w:rPr>
              <w:rFonts w:ascii="Open Sans" w:hAnsi="Open Sans" w:cs="Open Sans"/>
              <w:b w:val="0"/>
              <w:color w:val="E9ECEF"/>
              <w:sz w:val="16"/>
            </w:rPr>
            <w:t xml:space="preserve">   |   </w:t>
          </w:r>
          <w:r>
            <w:rPr>
              <w:rFonts w:ascii="Open Sans" w:hAnsi="Open Sans" w:cs="Open Sans"/>
              <w:b w:val="0"/>
              <w:color w:val="006DB6"/>
              <w:sz w:val="16"/>
            </w:rPr>
            <w:t>technijian.com</w:t>
          </w: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Borders>
            <w:top w:val="nil"/>
            <w:left w:val="nil"/>
            <w:bottom w:val="nil"/>
            <w:right w:val="nil"/>
          </w:tcBorders>
          <w:tcMar>
            <w:top w:w="20" w:type="dxa"/>
            <w:right w:w="0" w:type="dxa"/>
            <w:bottom w:w="20" w:type="dxa"/>
            <w:left w:w="0" w:type="dxa"/>
          </w:tcMar>
          <w:shd w:val="clear" w:color="auto" w:fill="F67D4B"/>
        </w:tcPr>
        <w:p>
          <w:pPr>
            <w:spacing w:before="0" w:after="0"/>
          </w:pPr>
        </w:p>
      </w:tc>
    </w:tr>
  </w:tbl>
  <w:p>
    <w:pPr>
      <w:spacing w:before="0"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 w:cs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006DB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Open Sans" w:hAnsi="Open Sans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