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Yogesh Kumar</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TIPL-CSE-2022-05</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June 1, 2022</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Notice of Retrenchment — IR Code 2020 §70</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Yogesh Kumar</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retrenched under </w:t>
      </w:r>
      <w:r>
        <w:rPr>
          <w:rFonts w:ascii="Calibri" w:cs="Calibri" w:eastAsia="Calibri" w:hAnsi="Calibri"/>
          <w:b/>
          <w:bCs/>
          <w:i w:val="false"/>
          <w:iCs w:val="false"/>
          <w:color w:val="1A1A2E"/>
          <w:sz w:val="22"/>
          <w:szCs w:val="22"/>
        </w:rPr>
        <w:t xml:space="preserve">Section 70 of the Industrial Relations Code, 2020</w:t>
      </w:r>
      <w:r>
        <w:rPr>
          <w:rFonts w:ascii="Calibri" w:cs="Calibri" w:eastAsia="Calibri" w:hAnsi="Calibri"/>
          <w:b w:val="false"/>
          <w:bCs w:val="false"/>
          <w:i w:val="false"/>
          <w:iCs w:val="false"/>
          <w:color w:val="59595B"/>
          <w:sz w:val="22"/>
          <w:szCs w:val="22"/>
        </w:rPr>
        <w:t xml:space="preserve">, with your last working day being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Notice of retrenchment is being issued today, May 11, 2026, providing 20 days of actual notice (May 11 through May 31, 2026). As the statutory notice period is 30 days, </w:t>
      </w:r>
      <w:r>
        <w:rPr>
          <w:rFonts w:ascii="Calibri" w:cs="Calibri" w:eastAsia="Calibri" w:hAnsi="Calibri"/>
          <w:b/>
          <w:bCs/>
          <w:i w:val="false"/>
          <w:iCs w:val="false"/>
          <w:color w:val="1A1A2E"/>
          <w:sz w:val="22"/>
          <w:szCs w:val="22"/>
        </w:rPr>
        <w:t xml:space="preserve">10 days' wages in lieu of notice</w:t>
      </w:r>
      <w:r>
        <w:rPr>
          <w:rFonts w:ascii="Calibri" w:cs="Calibri" w:eastAsia="Calibri" w:hAnsi="Calibri"/>
          <w:b w:val="false"/>
          <w:bCs w:val="false"/>
          <w:i w:val="false"/>
          <w:iCs w:val="false"/>
          <w:color w:val="59595B"/>
          <w:sz w:val="22"/>
          <w:szCs w:val="22"/>
        </w:rPr>
        <w:t xml:space="preserve"> will be included in your full and final settlement. You are placed on paid leave-of-absence effective today; your system access and client credentials have been revoked. All statutory entitlements, including retrenchment compensation under §70 and any Earned Leave balance, will be paid on June 1, 2026.</w:t>
      </w:r>
    </w:p>
    <w:p>
      <w:pPr>
        <w:spacing w:after="80" w:before="100"/>
      </w:pPr>
      <w:r>
        <w:rPr>
          <w:rFonts w:ascii="Calibri" w:cs="Calibri" w:eastAsia="Calibri" w:hAnsi="Calibri"/>
          <w:b/>
          <w:bCs/>
          <w:color w:val="006DB6"/>
          <w:sz w:val="22"/>
          <w:szCs w:val="22"/>
        </w:rPr>
        <w:t xml:space="preserve">Earned Leave During Notice Period:</w:t>
      </w:r>
    </w:p>
    <w:p>
      <w:pPr>
        <w:spacing w:after="200" w:before="0"/>
        <w:jc w:val="left"/>
      </w:pPr>
      <w:r>
        <w:rPr>
          <w:rFonts w:ascii="Calibri" w:cs="Calibri" w:eastAsia="Calibri" w:hAnsi="Calibri"/>
          <w:b w:val="false"/>
          <w:bCs w:val="false"/>
          <w:i w:val="false"/>
          <w:iCs w:val="false"/>
          <w:color w:val="59595B"/>
          <w:sz w:val="22"/>
          <w:szCs w:val="22"/>
        </w:rPr>
        <w:t xml:space="preserve">Your accrued Earned Leave (EL) balance as of April 2026 payroll is 17.61 hours (approximately 2.20 working days). This balance, together with any May 2026 accrual, will be fully utilized as paid leave during the notice period (May 11 to May 31, 2026). A pre-filled leave application is provided to you with this notice for signature. Upon full utilization of your EL balance during the notice period, no separate EL encashment will be payable.</w:t>
      </w:r>
    </w:p>
    <w:p>
      <w:pPr>
        <w:spacing w:after="80" w:before="100"/>
      </w:pPr>
      <w:r>
        <w:rPr>
          <w:rFonts w:ascii="Calibri" w:cs="Calibri" w:eastAsia="Calibri" w:hAnsi="Calibri"/>
          <w:b/>
          <w:bCs/>
          <w:color w:val="006DB6"/>
          <w:sz w:val="22"/>
          <w:szCs w:val="22"/>
        </w:rPr>
        <w:t xml:space="preserve">Statutory Compliance:</w:t>
      </w:r>
    </w:p>
    <w:p>
      <w:pPr>
        <w:spacing w:after="200" w:before="0"/>
        <w:jc w:val="left"/>
      </w:pPr>
      <w:r>
        <w:rPr>
          <w:rFonts w:ascii="Calibri" w:cs="Calibri" w:eastAsia="Calibri" w:hAnsi="Calibri"/>
          <w:b w:val="false"/>
          <w:bCs w:val="false"/>
          <w:i w:val="false"/>
          <w:iCs w:val="false"/>
          <w:color w:val="59595B"/>
          <w:sz w:val="22"/>
          <w:szCs w:val="22"/>
        </w:rPr>
        <w:t xml:space="preserve">This retrenchment is carried out in compliance with the Industrial Relations Code, 2020. The selection follows the last-in-first-out (LIFO) seniority order within the Customer Support Engineering department as required by §71. The required notification under §70(c) is being filed with the appropriate Government authority concurrent with the issuance of this notice. The Company's establishment size is below the §77 prior-permission threshold; no prior Government permission is required. The Re-skilling Fund contribution under §83 will be deposited with the Haryana state authority.</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w:t>
            </w:r>
          </w:p>
        </w:tc>
        <w:tc>
          <w:p>
            <w:pPr>
              <w:spacing w:after="40" w:before="40"/>
              <w:jc w:val="left"/>
            </w:pPr>
            <w:r>
              <w:rPr>
                <w:rFonts w:ascii="Calibri" w:cs="Calibri" w:eastAsia="Calibri" w:hAnsi="Calibri"/>
                <w:b w:val="false"/>
                <w:bCs w:val="false"/>
                <w:color w:val="1A1A2E"/>
                <w:sz w:val="20"/>
                <w:szCs w:val="20"/>
              </w:rPr>
              <w:t xml:space="preserve">Rs. 47,589</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 (10 days shortfall)</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15,863</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10 days x Rs.47,589 / 30</w:t>
            </w:r>
          </w:p>
        </w:tc>
      </w:tr>
      <w:tr>
        <w:tc>
          <w:p>
            <w:pPr>
              <w:spacing w:after="40" w:before="40"/>
              <w:jc w:val="left"/>
            </w:pPr>
            <w:r>
              <w:rPr>
                <w:rFonts w:ascii="Calibri" w:cs="Calibri" w:eastAsia="Calibri" w:hAnsi="Calibri"/>
                <w:b w:val="false"/>
                <w:bCs w:val="false"/>
                <w:color w:val="1A1A2E"/>
                <w:sz w:val="20"/>
                <w:szCs w:val="20"/>
              </w:rPr>
              <w:t xml:space="preserve">Retrenchment compensation (IR Code 2020 §70)</w:t>
            </w:r>
          </w:p>
        </w:tc>
        <w:tc>
          <w:p>
            <w:pPr>
              <w:spacing w:after="40" w:before="40"/>
              <w:jc w:val="left"/>
            </w:pPr>
            <w:r>
              <w:rPr>
                <w:rFonts w:ascii="Calibri" w:cs="Calibri" w:eastAsia="Calibri" w:hAnsi="Calibri"/>
                <w:b w:val="false"/>
                <w:bCs w:val="false"/>
                <w:color w:val="1A1A2E"/>
                <w:sz w:val="20"/>
                <w:szCs w:val="20"/>
              </w:rPr>
              <w:t xml:space="preserve">Rs. 48,686</w:t>
            </w:r>
          </w:p>
        </w:tc>
        <w:tc>
          <w:p>
            <w:pPr>
              <w:spacing w:after="40" w:before="40"/>
              <w:jc w:val="left"/>
            </w:pPr>
            <w:r>
              <w:rPr>
                <w:rFonts w:ascii="Calibri" w:cs="Calibri" w:eastAsia="Calibri" w:hAnsi="Calibri"/>
                <w:b w:val="false"/>
                <w:bCs w:val="false"/>
                <w:color w:val="1A1A2E"/>
                <w:sz w:val="20"/>
                <w:szCs w:val="20"/>
              </w:rPr>
              <w:t xml:space="preserve">15 days x 4 years x Basic Rs.24,343 / 30 (per IR Code §2(zh): wages = Basic + DA only)</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Fully utilized during notice period (17.61 hrs per April 2026 payslip)</w:t>
            </w:r>
          </w:p>
        </w:tc>
      </w:tr>
      <w:tr>
        <w:tc>
          <w:p>
            <w:pPr>
              <w:spacing w:after="40" w:before="40"/>
              <w:jc w:val="left"/>
            </w:pPr>
            <w:r>
              <w:rPr>
                <w:rFonts w:ascii="Calibri" w:cs="Calibri" w:eastAsia="Calibri" w:hAnsi="Calibri"/>
                <w:b/>
                <w:bCs/>
                <w:color w:val="1A1A2E"/>
                <w:sz w:val="20"/>
                <w:szCs w:val="20"/>
              </w:rPr>
              <w:t xml:space="preserve">Total Cash to Employee (payable June 1, 2026)</w:t>
            </w:r>
          </w:p>
        </w:tc>
        <w:tc>
          <w:p>
            <w:pPr>
              <w:spacing w:after="40" w:before="40"/>
              <w:jc w:val="left"/>
            </w:pPr>
            <w:r>
              <w:rPr>
                <w:rFonts w:ascii="Calibri" w:cs="Calibri" w:eastAsia="Calibri" w:hAnsi="Calibri"/>
                <w:b/>
                <w:bCs/>
                <w:color w:val="1A1A2E"/>
                <w:sz w:val="20"/>
                <w:szCs w:val="20"/>
              </w:rPr>
              <w:t xml:space="preserve">Rs. 1,12,138</w:t>
            </w:r>
          </w:p>
        </w:tc>
        <w:tc>
          <w:p>
            <w:pPr>
              <w:spacing w:after="40" w:before="40"/>
              <w:jc w:val="left"/>
            </w:pPr>
            <w:r>
              <w:rPr>
                <w:rFonts w:ascii="Calibri" w:cs="Calibri" w:eastAsia="Calibri" w:hAnsi="Calibri"/>
                <w:b/>
                <w:bCs/>
                <w:color w:val="1A1A2E"/>
                <w:sz w:val="20"/>
                <w:szCs w:val="20"/>
              </w:rPr>
              <w:t xml:space="preserve">Net amount to bank account</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Re-skilling Fund deposit (IR Code §83) - PAID TO STATE, NOT TO EMPLOYEE</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12,171</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Company expense: paid directly to Haryana Re-skilling Fund (15 days x Basic Rs.24,343 / 30)</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Yogesh Kumar</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220" w:before="200"/>
        <w:jc w:val="left"/>
      </w:pPr>
      <w:r>
        <w:rPr>
          <w:rFonts w:ascii="Calibri" w:cs="Calibri" w:eastAsia="Calibri" w:hAnsi="Calibri"/>
          <w:b w:val="false"/>
          <w:bCs w:val="false"/>
          <w:i w:val="false"/>
          <w:iCs w:val="false"/>
          <w:color w:val="59595B"/>
          <w:sz w:val="22"/>
          <w:szCs w:val="22"/>
        </w:rPr>
        <w:t xml:space="preserve">Employee Signature:  </w:t>
      </w:r>
      <w:r>
        <w:rPr>
          <w:rFonts w:ascii="Calibri" w:cs="Calibri" w:eastAsia="Calibri" w:hAnsi="Calibri"/>
          <w:b w:val="false"/>
          <w:bCs w:val="false"/>
          <w:i w:val="false"/>
          <w:iCs w:val="false"/>
          <w:color w:val="FFFFFF"/>
          <w:sz w:val="20"/>
          <w:szCs w:val="20"/>
        </w:rPr>
        <w:t xml:space="preserve">${signfield:1:y:Emp_Sig:____________________}</w:t>
      </w:r>
    </w:p>
    <w:p>
      <w:pPr>
        <w:spacing w:after="220" w:before="0"/>
        <w:jc w:val="left"/>
      </w:pPr>
      <w:r>
        <w:rPr>
          <w:rFonts w:ascii="Calibri" w:cs="Calibri" w:eastAsia="Calibri" w:hAnsi="Calibri"/>
          <w:b w:val="false"/>
          <w:bCs w:val="false"/>
          <w:i w:val="false"/>
          <w:iCs w:val="false"/>
          <w:color w:val="59595B"/>
          <w:sz w:val="22"/>
          <w:szCs w:val="22"/>
        </w:rPr>
        <w:t xml:space="preserve">Date:  </w:t>
      </w:r>
      <w:r>
        <w:rPr>
          <w:rFonts w:ascii="Calibri" w:cs="Calibri" w:eastAsia="Calibri" w:hAnsi="Calibri"/>
          <w:b w:val="false"/>
          <w:bCs w:val="false"/>
          <w:i w:val="false"/>
          <w:iCs w:val="false"/>
          <w:color w:val="FFFFFF"/>
          <w:sz w:val="20"/>
          <w:szCs w:val="20"/>
        </w:rPr>
        <w:t xml:space="preserve">${datefield:1:y:Date_Signed:80:18}</w:t>
      </w:r>
    </w:p>
    <w:p>
      <w:pPr>
        <w:spacing w:after="160" w:before="0"/>
        <w:jc w:val="left"/>
      </w:pPr>
      <w:r>
        <w:rPr>
          <w:rFonts w:ascii="Calibri" w:cs="Calibri" w:eastAsia="Calibri" w:hAnsi="Calibri"/>
          <w:b w:val="false"/>
          <w:bCs w:val="false"/>
          <w:i w:val="false"/>
          <w:iCs w:val="false"/>
          <w:color w:val="59595B"/>
          <w:sz w:val="22"/>
          <w:szCs w:val="22"/>
        </w:rPr>
        <w:t xml:space="preserve">Print Name:  </w:t>
      </w:r>
      <w:r>
        <w:rPr>
          <w:rFonts w:ascii="Calibri" w:cs="Calibri" w:eastAsia="Calibri" w:hAnsi="Calibri"/>
          <w:b/>
          <w:bCs/>
          <w:i w:val="false"/>
          <w:iCs w:val="false"/>
          <w:color w:val="1A1A2E"/>
          <w:sz w:val="22"/>
          <w:szCs w:val="22"/>
        </w:rPr>
        <w:t xml:space="preserve">Yogesh Kumar</w:t>
      </w:r>
    </w:p>
    <w:p>
      <w:pPr>
        <w:spacing w:after="120" w:before="0"/>
        <w:jc w:val="left"/>
      </w:pPr>
      <w:r>
        <w:rPr>
          <w:rFonts w:ascii="Calibri" w:cs="Calibri" w:eastAsia="Calibri" w:hAnsi="Calibri"/>
          <w:b w:val="false"/>
          <w:bCs w:val="false"/>
          <w:i w:val="false"/>
          <w:iCs w:val="false"/>
          <w:color w:val="59595B"/>
          <w:sz w:val="22"/>
          <w:szCs w:val="22"/>
        </w:rPr>
        <w:t xml:space="preserve">Employee No.:  </w:t>
      </w:r>
      <w:r>
        <w:rPr>
          <w:rFonts w:ascii="Calibri" w:cs="Calibri" w:eastAsia="Calibri" w:hAnsi="Calibri"/>
          <w:b/>
          <w:bCs/>
          <w:i w:val="false"/>
          <w:iCs w:val="false"/>
          <w:color w:val="1A1A2E"/>
          <w:sz w:val="22"/>
          <w:szCs w:val="22"/>
        </w:rPr>
        <w:t xml:space="preserve">TIPL-CSE-2022-05</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Yogesh Kumar</dc:title>
  <dc:creator>Technijian IT Services Pvt. Ltd.</dc:creator>
  <dc:description>Employment termination notice dated May 11, 2026</dc:description>
  <cp:lastModifiedBy>Un-named</cp:lastModifiedBy>
  <cp:revision>1</cp:revision>
  <dcterms:created xsi:type="dcterms:W3CDTF">2026-05-11T17:01:04.833Z</dcterms:created>
  <dcterms:modified xsi:type="dcterms:W3CDTF">2026-05-11T17:01:04.833Z</dcterms:modified>
</cp:coreProperties>
</file>

<file path=docProps/custom.xml><?xml version="1.0" encoding="utf-8"?>
<Properties xmlns="http://schemas.openxmlformats.org/officeDocument/2006/custom-properties" xmlns:vt="http://schemas.openxmlformats.org/officeDocument/2006/docPropsVTypes"/>
</file>