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Schedule C</w:t>
      </w:r>
    </w:p>
    <w:p>
      <w:pPr>
        <w:jc w:val="center"/>
      </w:pPr>
      <w:r>
        <w:rPr>
          <w:rFonts w:ascii="Open Sans" w:hAnsi="Open Sans"/>
          <w:b w:val="0"/>
          <w:i w:val="0"/>
          <w:color w:val="59595B"/>
          <w:sz w:val="26"/>
        </w:rPr>
        <w:t>Rate Card</w:t>
      </w:r>
    </w:p>
    <w:p>
      <w:pPr>
        <w:jc w:val="center"/>
      </w:pPr>
      <w:r>
        <w:rPr>
          <w:rFonts w:ascii="Open Sans" w:hAnsi="Open Sans"/>
          <w:b/>
          <w:i w:val="0"/>
          <w:color w:val="006DB6"/>
          <w:sz w:val="24"/>
        </w:rPr>
        <w:t>Oaktree Law</w:t>
      </w:r>
    </w:p>
    <w:p>
      <w:pPr>
        <w:jc w:val="center"/>
      </w:pPr>
      <w:r>
        <w:rPr>
          <w:rFonts w:ascii="Open Sans" w:hAnsi="Open Sans"/>
          <w:b w:val="0"/>
          <w:i w:val="0"/>
          <w:color w:val="59595B"/>
          <w:sz w:val="20"/>
        </w:rPr>
        <w:t>March 23,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SCHEDULE C — RATE CARD</w:t>
            </w:r>
          </w:p>
        </w:tc>
      </w:tr>
    </w:tbl>
    <w:p>
      <w:pPr>
        <w:spacing w:after="120"/>
      </w:pPr>
      <w:r>
        <w:rPr>
          <w:rFonts w:ascii="Open Sans" w:hAnsi="Open Sans"/>
          <w:b w:val="0"/>
          <w:i w:val="0"/>
          <w:color w:val="59595B"/>
          <w:sz w:val="20"/>
        </w:rPr>
        <w:t>Attached to Master Service Agreement MSA-OKL-2026</w:t>
      </w:r>
    </w:p>
    <w:p>
      <w:pPr>
        <w:spacing w:after="120"/>
      </w:pPr>
      <w:r>
        <w:rPr>
          <w:rFonts w:ascii="Open Sans" w:hAnsi="Open Sans"/>
          <w:b w:val="0"/>
          <w:i w:val="0"/>
          <w:color w:val="59595B"/>
          <w:sz w:val="20"/>
        </w:rPr>
        <w:t>Effective Date: March 23, 2026</w:t>
      </w:r>
    </w:p>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1. VIRTUAL STAFF RATES</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1.1 United States — Based Staff</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Hourly Rate</w:t>
            </w:r>
          </w:p>
        </w:tc>
        <w:tc>
          <w:tcPr>
            <w:tcW w:type="dxa" w:w="1872"/>
            <w:shd w:fill="006DB6" w:val="clear"/>
          </w:tcPr>
          <w:p>
            <w:r/>
            <w:r>
              <w:rPr>
                <w:rFonts w:ascii="Open Sans" w:hAnsi="Open Sans"/>
                <w:b/>
                <w:i w:val="0"/>
                <w:color w:val="FFFFFF"/>
                <w:sz w:val="18"/>
              </w:rPr>
              <w:t>After-Hours Rate</w:t>
            </w:r>
          </w:p>
        </w:tc>
        <w:tc>
          <w:tcPr>
            <w:tcW w:type="dxa" w:w="1872"/>
            <w:shd w:fill="006DB6" w:val="clear"/>
          </w:tcPr>
          <w:p>
            <w:r/>
            <w:r>
              <w:rPr>
                <w:rFonts w:ascii="Open Sans" w:hAnsi="Open Sans"/>
                <w:b/>
                <w:i w:val="0"/>
                <w:color w:val="FFFFFF"/>
                <w:sz w:val="18"/>
              </w:rPr>
              <w:t>Contracted Rate</w:t>
            </w:r>
          </w:p>
        </w:tc>
        <w:tc>
          <w:tcPr>
            <w:tcW w:type="dxa" w:w="1872"/>
            <w:shd w:fill="006DB6" w:val="clear"/>
          </w:tcPr>
          <w:p>
            <w:r/>
            <w:r>
              <w:rPr>
                <w:rFonts w:ascii="Open Sans" w:hAnsi="Open Sans"/>
                <w:b/>
                <w:i w:val="0"/>
                <w:color w:val="FFFFFF"/>
                <w:sz w:val="18"/>
              </w:rPr>
              <w:t>Description</w:t>
            </w:r>
          </w:p>
        </w:tc>
      </w:tr>
      <w:tr>
        <w:tc>
          <w:tcPr>
            <w:tcW w:type="dxa" w:w="1872"/>
          </w:tcPr>
          <w:p>
            <w:r/>
            <w:r>
              <w:rPr>
                <w:rFonts w:ascii="Open Sans" w:hAnsi="Open Sans"/>
                <w:b w:val="0"/>
                <w:i w:val="0"/>
                <w:color w:val="59595B"/>
                <w:sz w:val="18"/>
              </w:rPr>
              <w:t>CTO Advisory</w:t>
            </w:r>
          </w:p>
        </w:tc>
        <w:tc>
          <w:tcPr>
            <w:tcW w:type="dxa" w:w="1872"/>
          </w:tcPr>
          <w:p>
            <w:r/>
            <w:r>
              <w:rPr>
                <w:rFonts w:ascii="Open Sans" w:hAnsi="Open Sans"/>
                <w:b w:val="0"/>
                <w:i w:val="0"/>
                <w:color w:val="59595B"/>
                <w:sz w:val="18"/>
              </w:rPr>
              <w:t>$250/hr</w:t>
            </w:r>
          </w:p>
        </w:tc>
        <w:tc>
          <w:tcPr>
            <w:tcW w:type="dxa" w:w="1872"/>
          </w:tcPr>
          <w:p>
            <w:r/>
            <w:r>
              <w:rPr>
                <w:rFonts w:ascii="Open Sans" w:hAnsi="Open Sans"/>
                <w:b w:val="0"/>
                <w:i w:val="0"/>
                <w:color w:val="59595B"/>
                <w:sz w:val="18"/>
              </w:rPr>
              <w:t>$350/hr</w:t>
            </w:r>
          </w:p>
        </w:tc>
        <w:tc>
          <w:tcPr>
            <w:tcW w:type="dxa" w:w="1872"/>
          </w:tcPr>
          <w:p>
            <w:r/>
            <w:r>
              <w:rPr>
                <w:rFonts w:ascii="Open Sans" w:hAnsi="Open Sans"/>
                <w:b w:val="0"/>
                <w:i w:val="0"/>
                <w:color w:val="59595B"/>
                <w:sz w:val="18"/>
              </w:rPr>
              <w:t>$225/hr</w:t>
            </w:r>
          </w:p>
        </w:tc>
        <w:tc>
          <w:tcPr>
            <w:tcW w:type="dxa" w:w="1872"/>
          </w:tcPr>
          <w:p>
            <w:r/>
            <w:r>
              <w:rPr>
                <w:rFonts w:ascii="Open Sans" w:hAnsi="Open Sans"/>
                <w:b w:val="0"/>
                <w:i w:val="0"/>
                <w:color w:val="59595B"/>
                <w:sz w:val="18"/>
              </w:rPr>
              <w:t>Strategic technology leadership and advisory</w:t>
            </w:r>
          </w:p>
        </w:tc>
      </w:tr>
      <w:tr>
        <w:tc>
          <w:tcPr>
            <w:tcW w:type="dxa" w:w="1872"/>
          </w:tcPr>
          <w:p>
            <w:r/>
            <w:r>
              <w:rPr>
                <w:rFonts w:ascii="Open Sans" w:hAnsi="Open Sans"/>
                <w:b w:val="0"/>
                <w:i w:val="0"/>
                <w:color w:val="59595B"/>
                <w:sz w:val="18"/>
              </w:rPr>
              <w:t>Developer</w:t>
            </w:r>
          </w:p>
        </w:tc>
        <w:tc>
          <w:tcPr>
            <w:tcW w:type="dxa" w:w="1872"/>
          </w:tcPr>
          <w:p>
            <w:r/>
            <w:r>
              <w:rPr>
                <w:rFonts w:ascii="Open Sans" w:hAnsi="Open Sans"/>
                <w:b w:val="0"/>
                <w:i w:val="0"/>
                <w:color w:val="59595B"/>
                <w:sz w:val="18"/>
              </w:rPr>
              <w:t>$150/hr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Software development and engineering</w:t>
            </w:r>
          </w:p>
        </w:tc>
      </w:tr>
      <w:tr>
        <w:tc>
          <w:tcPr>
            <w:tcW w:type="dxa" w:w="1872"/>
          </w:tcPr>
          <w:p>
            <w:r/>
            <w:r>
              <w:rPr>
                <w:rFonts w:ascii="Open Sans" w:hAnsi="Open Sans"/>
                <w:b w:val="0"/>
                <w:i w:val="0"/>
                <w:color w:val="59595B"/>
                <w:sz w:val="18"/>
              </w:rPr>
              <w:t>Tech Support</w:t>
            </w:r>
          </w:p>
        </w:tc>
        <w:tc>
          <w:tcPr>
            <w:tcW w:type="dxa" w:w="1872"/>
          </w:tcPr>
          <w:p>
            <w:r/>
            <w:r>
              <w:rPr>
                <w:rFonts w:ascii="Open Sans" w:hAnsi="Open Sans"/>
                <w:b w:val="0"/>
                <w:i w:val="0"/>
                <w:color w:val="59595B"/>
                <w:sz w:val="18"/>
              </w:rPr>
              <w:t>$150/hr</w:t>
            </w:r>
          </w:p>
        </w:tc>
        <w:tc>
          <w:tcPr>
            <w:tcW w:type="dxa" w:w="1872"/>
          </w:tcPr>
          <w:p>
            <w:r/>
            <w:r>
              <w:rPr>
                <w:rFonts w:ascii="Open Sans" w:hAnsi="Open Sans"/>
                <w:b w:val="0"/>
                <w:i w:val="0"/>
                <w:color w:val="59595B"/>
                <w:sz w:val="18"/>
              </w:rPr>
              <w:t>$250/hr</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Technical support and systems administration</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1.2 Offshore — Based Staff</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Hourly Rate</w:t>
            </w:r>
          </w:p>
        </w:tc>
        <w:tc>
          <w:tcPr>
            <w:tcW w:type="dxa" w:w="1872"/>
            <w:shd w:fill="006DB6" w:val="clear"/>
          </w:tcPr>
          <w:p>
            <w:r/>
            <w:r>
              <w:rPr>
                <w:rFonts w:ascii="Open Sans" w:hAnsi="Open Sans"/>
                <w:b/>
                <w:i w:val="0"/>
                <w:color w:val="FFFFFF"/>
                <w:sz w:val="18"/>
              </w:rPr>
              <w:t>After-Hours Rate</w:t>
            </w:r>
          </w:p>
        </w:tc>
        <w:tc>
          <w:tcPr>
            <w:tcW w:type="dxa" w:w="1872"/>
            <w:shd w:fill="006DB6" w:val="clear"/>
          </w:tcPr>
          <w:p>
            <w:r/>
            <w:r>
              <w:rPr>
                <w:rFonts w:ascii="Open Sans" w:hAnsi="Open Sans"/>
                <w:b/>
                <w:i w:val="0"/>
                <w:color w:val="FFFFFF"/>
                <w:sz w:val="18"/>
              </w:rPr>
              <w:t>Contracted Rate</w:t>
            </w:r>
          </w:p>
        </w:tc>
        <w:tc>
          <w:tcPr>
            <w:tcW w:type="dxa" w:w="1872"/>
            <w:shd w:fill="006DB6" w:val="clear"/>
          </w:tcPr>
          <w:p>
            <w:r/>
            <w:r>
              <w:rPr>
                <w:rFonts w:ascii="Open Sans" w:hAnsi="Open Sans"/>
                <w:b/>
                <w:i w:val="0"/>
                <w:color w:val="FFFFFF"/>
                <w:sz w:val="18"/>
              </w:rPr>
              <w:t>Description</w:t>
            </w:r>
          </w:p>
        </w:tc>
      </w:tr>
      <w:tr>
        <w:tc>
          <w:tcPr>
            <w:tcW w:type="dxa" w:w="1872"/>
          </w:tcPr>
          <w:p>
            <w:r/>
            <w:r>
              <w:rPr>
                <w:rFonts w:ascii="Open Sans" w:hAnsi="Open Sans"/>
                <w:b w:val="0"/>
                <w:i w:val="0"/>
                <w:color w:val="59595B"/>
                <w:sz w:val="18"/>
              </w:rPr>
              <w:t>Developer</w:t>
            </w:r>
          </w:p>
        </w:tc>
        <w:tc>
          <w:tcPr>
            <w:tcW w:type="dxa" w:w="1872"/>
          </w:tcPr>
          <w:p>
            <w:r/>
            <w:r>
              <w:rPr>
                <w:rFonts w:ascii="Open Sans" w:hAnsi="Open Sans"/>
                <w:b w:val="0"/>
                <w:i w:val="0"/>
                <w:color w:val="59595B"/>
                <w:sz w:val="18"/>
              </w:rPr>
              <w:t>$45/hr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Software development and engineering</w:t>
            </w:r>
          </w:p>
        </w:tc>
      </w:tr>
      <w:tr>
        <w:tc>
          <w:tcPr>
            <w:tcW w:type="dxa" w:w="1872"/>
          </w:tcPr>
          <w:p>
            <w:r/>
            <w:r>
              <w:rPr>
                <w:rFonts w:ascii="Open Sans" w:hAnsi="Open Sans"/>
                <w:b w:val="0"/>
                <w:i w:val="0"/>
                <w:color w:val="59595B"/>
                <w:sz w:val="18"/>
              </w:rPr>
              <w:t>SEO Specialist</w:t>
            </w:r>
          </w:p>
        </w:tc>
        <w:tc>
          <w:tcPr>
            <w:tcW w:type="dxa" w:w="1872"/>
          </w:tcPr>
          <w:p>
            <w:r/>
            <w:r>
              <w:rPr>
                <w:rFonts w:ascii="Open Sans" w:hAnsi="Open Sans"/>
                <w:b w:val="0"/>
                <w:i w:val="0"/>
                <w:color w:val="59595B"/>
                <w:sz w:val="18"/>
              </w:rPr>
              <w:t>$45/hr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Search engine optimization and digital marketing</w:t>
            </w:r>
          </w:p>
        </w:tc>
      </w:tr>
      <w:tr>
        <w:tc>
          <w:tcPr>
            <w:tcW w:type="dxa" w:w="1872"/>
          </w:tcPr>
          <w:p>
            <w:r/>
            <w:r>
              <w:rPr>
                <w:rFonts w:ascii="Open Sans" w:hAnsi="Open Sans"/>
                <w:b w:val="0"/>
                <w:i w:val="0"/>
                <w:color w:val="59595B"/>
                <w:sz w:val="18"/>
              </w:rPr>
              <w:t>Tech Support</w:t>
            </w:r>
          </w:p>
        </w:tc>
        <w:tc>
          <w:tcPr>
            <w:tcW w:type="dxa" w:w="1872"/>
          </w:tcPr>
          <w:p>
            <w:r/>
            <w:r>
              <w:rPr>
                <w:rFonts w:ascii="Open Sans" w:hAnsi="Open Sans"/>
                <w:b w:val="0"/>
                <w:i w:val="0"/>
                <w:color w:val="59595B"/>
                <w:sz w:val="18"/>
              </w:rPr>
              <w:t>$15/hr</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$10/hr</w:t>
            </w:r>
          </w:p>
        </w:tc>
        <w:tc>
          <w:tcPr>
            <w:tcW w:type="dxa" w:w="1872"/>
          </w:tcPr>
          <w:p>
            <w:r/>
            <w:r>
              <w:rPr>
                <w:rFonts w:ascii="Open Sans" w:hAnsi="Open Sans"/>
                <w:b w:val="0"/>
                <w:i w:val="0"/>
                <w:color w:val="59595B"/>
                <w:sz w:val="18"/>
              </w:rPr>
              <w:t>Technical support and systems administration</w:t>
            </w:r>
          </w:p>
        </w:tc>
      </w:tr>
    </w:tbl>
    <w:p>
      <w:pPr>
        <w:spacing w:after="80"/>
      </w:pPr>
    </w:p>
    <w:p>
      <w:pPr>
        <w:spacing w:after="60"/>
      </w:pPr>
      <w:r>
        <w:rPr>
          <w:rFonts w:ascii="Open Sans" w:hAnsi="Open Sans"/>
          <w:b/>
          <w:i w:val="0"/>
          <w:color w:val="1A1A2E"/>
          <w:sz w:val="20"/>
        </w:rPr>
        <w:t xml:space="preserve">Normal Business Hours: </w:t>
      </w:r>
      <w:r>
        <w:rPr>
          <w:rFonts w:ascii="Open Sans" w:hAnsi="Open Sans"/>
          <w:b w:val="0"/>
          <w:i w:val="0"/>
          <w:color w:val="59595B"/>
          <w:sz w:val="20"/>
        </w:rPr>
        <w:t>Monday through Friday, 8:00 AM to 6:00 PM Pacific Time, excluding US federal holidays.</w:t>
      </w:r>
    </w:p>
    <w:p>
      <w:pPr>
        <w:spacing w:after="60"/>
      </w:pPr>
      <w:r>
        <w:rPr>
          <w:rFonts w:ascii="Open Sans" w:hAnsi="Open Sans"/>
          <w:b/>
          <w:i w:val="0"/>
          <w:color w:val="1A1A2E"/>
          <w:sz w:val="20"/>
        </w:rPr>
        <w:t xml:space="preserve">After-Hours: </w:t>
      </w:r>
      <w:r>
        <w:rPr>
          <w:rFonts w:ascii="Open Sans" w:hAnsi="Open Sans"/>
          <w:b w:val="0"/>
          <w:i w:val="0"/>
          <w:color w:val="59595B"/>
          <w:sz w:val="20"/>
        </w:rPr>
        <w:t>All hours outside of Normal Business Hours, including weekends and US federal holidays.</w:t>
      </w:r>
    </w:p>
    <w:p>
      <w:pPr>
        <w:spacing w:after="60"/>
      </w:pPr>
      <w:r>
        <w:rPr>
          <w:rFonts w:ascii="Open Sans" w:hAnsi="Open Sans"/>
          <w:b/>
          <w:i w:val="0"/>
          <w:color w:val="1A1A2E"/>
          <w:sz w:val="20"/>
        </w:rPr>
        <w:t xml:space="preserve">Contracted Rate: </w:t>
      </w:r>
      <w:r>
        <w:rPr>
          <w:rFonts w:ascii="Open Sans" w:hAnsi="Open Sans"/>
          <w:b w:val="0"/>
          <w:i w:val="0"/>
          <w:color w:val="59595B"/>
          <w:sz w:val="20"/>
        </w:rPr>
        <w:t>The discounted hourly rate applied when Client commits to a Cycle under the Cycle-Based Billing Model described in Schedule A, Part 3. Contracted Rates are available only for Virtual Staff services billed through the Cycle model.</w:t>
      </w:r>
    </w:p>
    <w:p>
      <w:pPr>
        <w:spacing w:after="60"/>
      </w:pPr>
      <w:r>
        <w:rPr>
          <w:rFonts w:ascii="Open Sans" w:hAnsi="Open Sans"/>
          <w:b/>
          <w:i w:val="0"/>
          <w:color w:val="1A1A2E"/>
          <w:sz w:val="20"/>
        </w:rPr>
        <w:t xml:space="preserve">Hourly Rate: </w:t>
      </w:r>
      <w:r>
        <w:rPr>
          <w:rFonts w:ascii="Open Sans" w:hAnsi="Open Sans"/>
          <w:b w:val="0"/>
          <w:i w:val="0"/>
          <w:color w:val="59595B"/>
          <w:sz w:val="20"/>
        </w:rPr>
        <w:t>The standard rate for ad hoc (non-contracted) services. This rate is also applied to calculate cancellation fees on any unpaid hour balance upon termination of Virtual Staff services, as described in Schedule A, Section 3.3(e).</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3. ONLINE SERVICES — INFRASTRUCTURE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3.1 Cloud Infrastructure</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Cloud VM — vCore</w:t>
            </w:r>
          </w:p>
        </w:tc>
        <w:tc>
          <w:tcPr>
            <w:tcW w:type="dxa" w:w="1872"/>
          </w:tcPr>
          <w:p>
            <w:r/>
            <w:r>
              <w:rPr>
                <w:rFonts w:ascii="Open Sans" w:hAnsi="Open Sans"/>
                <w:b w:val="0"/>
                <w:i w:val="0"/>
                <w:color w:val="59595B"/>
                <w:sz w:val="18"/>
              </w:rPr>
              <w:t>CL-VC</w:t>
            </w:r>
          </w:p>
        </w:tc>
        <w:tc>
          <w:tcPr>
            <w:tcW w:type="dxa" w:w="1872"/>
          </w:tcPr>
          <w:p>
            <w:r/>
            <w:r>
              <w:rPr>
                <w:rFonts w:ascii="Open Sans" w:hAnsi="Open Sans"/>
                <w:b w:val="0"/>
                <w:i w:val="0"/>
                <w:color w:val="59595B"/>
                <w:sz w:val="18"/>
              </w:rPr>
              <w:t>Per vCore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Cloud VM — Memory</w:t>
            </w:r>
          </w:p>
        </w:tc>
        <w:tc>
          <w:tcPr>
            <w:tcW w:type="dxa" w:w="1872"/>
          </w:tcPr>
          <w:p>
            <w:r/>
            <w:r>
              <w:rPr>
                <w:rFonts w:ascii="Open Sans" w:hAnsi="Open Sans"/>
                <w:b w:val="0"/>
                <w:i w:val="0"/>
                <w:color w:val="59595B"/>
                <w:sz w:val="18"/>
              </w:rPr>
              <w:t>CL-GB</w:t>
            </w:r>
          </w:p>
        </w:tc>
        <w:tc>
          <w:tcPr>
            <w:tcW w:type="dxa" w:w="1872"/>
          </w:tcPr>
          <w:p>
            <w:r/>
            <w:r>
              <w:rPr>
                <w:rFonts w:ascii="Open Sans" w:hAnsi="Open Sans"/>
                <w:b w:val="0"/>
                <w:i w:val="0"/>
                <w:color w:val="59595B"/>
                <w:sz w:val="18"/>
              </w:rPr>
              <w:t>Per GB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$0.63</w:t>
            </w:r>
          </w:p>
        </w:tc>
      </w:tr>
      <w:tr>
        <w:tc>
          <w:tcPr>
            <w:tcW w:type="dxa" w:w="1872"/>
          </w:tcPr>
          <w:p>
            <w:r/>
            <w:r>
              <w:rPr>
                <w:rFonts w:ascii="Open Sans" w:hAnsi="Open Sans"/>
                <w:b w:val="0"/>
                <w:i w:val="0"/>
                <w:color w:val="59595B"/>
                <w:sz w:val="18"/>
              </w:rPr>
              <w:t>Cloud VM — Shared Bandwidth</w:t>
            </w:r>
          </w:p>
        </w:tc>
        <w:tc>
          <w:tcPr>
            <w:tcW w:type="dxa" w:w="1872"/>
          </w:tcPr>
          <w:p>
            <w:r/>
            <w:r>
              <w:rPr>
                <w:rFonts w:ascii="Open Sans" w:hAnsi="Open Sans"/>
                <w:b w:val="0"/>
                <w:i w:val="0"/>
                <w:color w:val="59595B"/>
                <w:sz w:val="18"/>
              </w:rPr>
              <w:t>CL-SBW</w:t>
            </w:r>
          </w:p>
        </w:tc>
        <w:tc>
          <w:tcPr>
            <w:tcW w:type="dxa" w:w="1872"/>
          </w:tcPr>
          <w:p>
            <w:r/>
            <w:r>
              <w:rPr>
                <w:rFonts w:ascii="Open Sans" w:hAnsi="Open Sans"/>
                <w:b w:val="0"/>
                <w:i w:val="0"/>
                <w:color w:val="59595B"/>
                <w:sz w:val="18"/>
              </w:rPr>
              <w:t>Per connection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Hosting — CDN</w:t>
            </w:r>
          </w:p>
        </w:tc>
        <w:tc>
          <w:tcPr>
            <w:tcW w:type="dxa" w:w="1872"/>
          </w:tcPr>
          <w:p>
            <w:r/>
            <w:r>
              <w:rPr>
                <w:rFonts w:ascii="Open Sans" w:hAnsi="Open Sans"/>
                <w:b w:val="0"/>
                <w:i w:val="0"/>
                <w:color w:val="59595B"/>
                <w:sz w:val="18"/>
              </w:rPr>
              <w:t>HC</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$30.00</w:t>
            </w:r>
          </w:p>
        </w:tc>
      </w:tr>
      <w:tr>
        <w:tc>
          <w:tcPr>
            <w:tcW w:type="dxa" w:w="1872"/>
          </w:tcPr>
          <w:p>
            <w:r/>
            <w:r>
              <w:rPr>
                <w:rFonts w:ascii="Open Sans" w:hAnsi="Open Sans"/>
                <w:b w:val="0"/>
                <w:i w:val="0"/>
                <w:color w:val="59595B"/>
                <w:sz w:val="18"/>
              </w:rPr>
              <w:t>Production Storage</w:t>
            </w:r>
          </w:p>
        </w:tc>
        <w:tc>
          <w:tcPr>
            <w:tcW w:type="dxa" w:w="1872"/>
          </w:tcPr>
          <w:p>
            <w:r/>
            <w:r>
              <w:rPr>
                <w:rFonts w:ascii="Open Sans" w:hAnsi="Open Sans"/>
                <w:b w:val="0"/>
                <w:i w:val="0"/>
                <w:color w:val="59595B"/>
                <w:sz w:val="18"/>
              </w:rPr>
              <w:t>TB-PSTR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$200.00</w:t>
            </w:r>
          </w:p>
        </w:tc>
      </w:tr>
      <w:tr>
        <w:tc>
          <w:tcPr>
            <w:tcW w:type="dxa" w:w="1872"/>
          </w:tcPr>
          <w:p>
            <w:r/>
            <w:r>
              <w:rPr>
                <w:rFonts w:ascii="Open Sans" w:hAnsi="Open Sans"/>
                <w:b w:val="0"/>
                <w:i w:val="0"/>
                <w:color w:val="59595B"/>
                <w:sz w:val="18"/>
              </w:rPr>
              <w:t>Replicated Storage</w:t>
            </w:r>
          </w:p>
        </w:tc>
        <w:tc>
          <w:tcPr>
            <w:tcW w:type="dxa" w:w="1872"/>
          </w:tcPr>
          <w:p>
            <w:r/>
            <w:r>
              <w:rPr>
                <w:rFonts w:ascii="Open Sans" w:hAnsi="Open Sans"/>
                <w:b w:val="0"/>
                <w:i w:val="0"/>
                <w:color w:val="59595B"/>
                <w:sz w:val="18"/>
              </w:rPr>
              <w:t>TB-RSTR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$100.00</w:t>
            </w:r>
          </w:p>
        </w:tc>
      </w:tr>
      <w:tr>
        <w:tc>
          <w:tcPr>
            <w:tcW w:type="dxa" w:w="1872"/>
          </w:tcPr>
          <w:p>
            <w:r/>
            <w:r>
              <w:rPr>
                <w:rFonts w:ascii="Open Sans" w:hAnsi="Open Sans"/>
                <w:b w:val="0"/>
                <w:i w:val="0"/>
                <w:color w:val="59595B"/>
                <w:sz w:val="18"/>
              </w:rPr>
              <w:t>Backup Storage</w:t>
            </w:r>
          </w:p>
        </w:tc>
        <w:tc>
          <w:tcPr>
            <w:tcW w:type="dxa" w:w="1872"/>
          </w:tcPr>
          <w:p>
            <w:r/>
            <w:r>
              <w:rPr>
                <w:rFonts w:ascii="Open Sans" w:hAnsi="Open Sans"/>
                <w:b w:val="0"/>
                <w:i w:val="0"/>
                <w:color w:val="59595B"/>
                <w:sz w:val="18"/>
              </w:rPr>
              <w:t>TB-BSTR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3.2 Server Management</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Image Backup (Veeam)</w:t>
            </w:r>
          </w:p>
        </w:tc>
        <w:tc>
          <w:tcPr>
            <w:tcW w:type="dxa" w:w="1872"/>
          </w:tcPr>
          <w:p>
            <w:r/>
            <w:r>
              <w:rPr>
                <w:rFonts w:ascii="Open Sans" w:hAnsi="Open Sans"/>
                <w:b w:val="0"/>
                <w:i w:val="0"/>
                <w:color w:val="59595B"/>
                <w:sz w:val="18"/>
              </w:rPr>
              <w:t>IB</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AV Protection — Server (CrowdStrike)</w:t>
            </w:r>
          </w:p>
        </w:tc>
        <w:tc>
          <w:tcPr>
            <w:tcW w:type="dxa" w:w="1872"/>
          </w:tcPr>
          <w:p>
            <w:r/>
            <w:r>
              <w:rPr>
                <w:rFonts w:ascii="Open Sans" w:hAnsi="Open Sans"/>
                <w:b w:val="0"/>
                <w:i w:val="0"/>
                <w:color w:val="59595B"/>
                <w:sz w:val="18"/>
              </w:rPr>
              <w:t>AVS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$10.50</w:t>
            </w:r>
          </w:p>
        </w:tc>
      </w:tr>
      <w:tr>
        <w:tc>
          <w:tcPr>
            <w:tcW w:type="dxa" w:w="1872"/>
          </w:tcPr>
          <w:p>
            <w:r/>
            <w:r>
              <w:rPr>
                <w:rFonts w:ascii="Open Sans" w:hAnsi="Open Sans"/>
                <w:b w:val="0"/>
                <w:i w:val="0"/>
                <w:color w:val="59595B"/>
                <w:sz w:val="18"/>
              </w:rPr>
              <w:t>AVM Protection — Server (MalwareBytes)</w:t>
            </w:r>
          </w:p>
        </w:tc>
        <w:tc>
          <w:tcPr>
            <w:tcW w:type="dxa" w:w="1872"/>
          </w:tcPr>
          <w:p>
            <w:r/>
            <w:r>
              <w:rPr>
                <w:rFonts w:ascii="Open Sans" w:hAnsi="Open Sans"/>
                <w:b w:val="0"/>
                <w:i w:val="0"/>
                <w:color w:val="59595B"/>
                <w:sz w:val="18"/>
              </w:rPr>
              <w:t>AVMS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$16.00</w:t>
            </w:r>
          </w:p>
        </w:tc>
      </w:tr>
      <w:tr>
        <w:tc>
          <w:tcPr>
            <w:tcW w:type="dxa" w:w="1872"/>
          </w:tcPr>
          <w:p>
            <w:r/>
            <w:r>
              <w:rPr>
                <w:rFonts w:ascii="Open Sans" w:hAnsi="Open Sans"/>
                <w:b w:val="0"/>
                <w:i w:val="0"/>
                <w:color w:val="59595B"/>
                <w:sz w:val="18"/>
              </w:rPr>
              <w:t>AVH Protection — Server (Huntress)</w:t>
            </w:r>
          </w:p>
        </w:tc>
        <w:tc>
          <w:tcPr>
            <w:tcW w:type="dxa" w:w="1872"/>
          </w:tcPr>
          <w:p>
            <w:r/>
            <w:r>
              <w:rPr>
                <w:rFonts w:ascii="Open Sans" w:hAnsi="Open Sans"/>
                <w:b w:val="0"/>
                <w:i w:val="0"/>
                <w:color w:val="59595B"/>
                <w:sz w:val="18"/>
              </w:rPr>
              <w:t>AVHS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Secure Internet (DNS Filtering)</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Remote</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Health Monitoring (SNMP)</w:t>
            </w:r>
          </w:p>
        </w:tc>
        <w:tc>
          <w:tcPr>
            <w:tcW w:type="dxa" w:w="1872"/>
          </w:tcPr>
          <w:p>
            <w:r/>
            <w:r>
              <w:rPr>
                <w:rFonts w:ascii="Open Sans" w:hAnsi="Open Sans"/>
                <w:b w:val="0"/>
                <w:i w:val="0"/>
                <w:color w:val="59595B"/>
                <w:sz w:val="18"/>
              </w:rPr>
              <w:t>SHM</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Syslog Monitoring (SNMP)</w:t>
            </w:r>
          </w:p>
        </w:tc>
        <w:tc>
          <w:tcPr>
            <w:tcW w:type="dxa" w:w="1872"/>
          </w:tcPr>
          <w:p>
            <w:r/>
            <w:r>
              <w:rPr>
                <w:rFonts w:ascii="Open Sans" w:hAnsi="Open Sans"/>
                <w:b w:val="0"/>
                <w:i w:val="0"/>
                <w:color w:val="59595B"/>
                <w:sz w:val="18"/>
              </w:rPr>
              <w:t>SSM</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My Ops — Net</w:t>
            </w:r>
          </w:p>
        </w:tc>
        <w:tc>
          <w:tcPr>
            <w:tcW w:type="dxa" w:w="1872"/>
          </w:tcPr>
          <w:p>
            <w:r/>
            <w:r>
              <w:rPr>
                <w:rFonts w:ascii="Open Sans" w:hAnsi="Open Sans"/>
                <w:b w:val="0"/>
                <w:i w:val="0"/>
                <w:color w:val="59595B"/>
                <w:sz w:val="18"/>
              </w:rPr>
              <w:t>OPS-NET</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$3.25</w:t>
            </w:r>
          </w:p>
        </w:tc>
      </w:tr>
      <w:tr>
        <w:tc>
          <w:tcPr>
            <w:tcW w:type="dxa" w:w="1872"/>
          </w:tcPr>
          <w:p>
            <w:r/>
            <w:r>
              <w:rPr>
                <w:rFonts w:ascii="Open Sans" w:hAnsi="Open Sans"/>
                <w:b w:val="0"/>
                <w:i w:val="0"/>
                <w:color w:val="59595B"/>
                <w:sz w:val="18"/>
              </w:rPr>
              <w:t>My Ops — Config</w:t>
            </w:r>
          </w:p>
        </w:tc>
        <w:tc>
          <w:tcPr>
            <w:tcW w:type="dxa" w:w="1872"/>
          </w:tcPr>
          <w:p>
            <w:r/>
            <w:r>
              <w:rPr>
                <w:rFonts w:ascii="Open Sans" w:hAnsi="Open Sans"/>
                <w:b w:val="0"/>
                <w:i w:val="0"/>
                <w:color w:val="59595B"/>
                <w:sz w:val="18"/>
              </w:rPr>
              <w:t>OPS-BKP</w:t>
            </w:r>
          </w:p>
        </w:tc>
        <w:tc>
          <w:tcPr>
            <w:tcW w:type="dxa" w:w="1872"/>
          </w:tcPr>
          <w:p>
            <w:r/>
            <w:r>
              <w:rPr>
                <w:rFonts w:ascii="Open Sans" w:hAnsi="Open Sans"/>
                <w:b w:val="0"/>
                <w:i w:val="0"/>
                <w:color w:val="59595B"/>
                <w:sz w:val="18"/>
              </w:rPr>
              <w:t>Per switch</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Ops — Traffic</w:t>
            </w:r>
          </w:p>
        </w:tc>
        <w:tc>
          <w:tcPr>
            <w:tcW w:type="dxa" w:w="1872"/>
          </w:tcPr>
          <w:p>
            <w:r/>
            <w:r>
              <w:rPr>
                <w:rFonts w:ascii="Open Sans" w:hAnsi="Open Sans"/>
                <w:b w:val="0"/>
                <w:i w:val="0"/>
                <w:color w:val="59595B"/>
                <w:sz w:val="18"/>
              </w:rPr>
              <w:t>OPS-TR</w:t>
            </w:r>
          </w:p>
        </w:tc>
        <w:tc>
          <w:tcPr>
            <w:tcW w:type="dxa" w:w="1872"/>
          </w:tcPr>
          <w:p>
            <w:r/>
            <w:r>
              <w:rPr>
                <w:rFonts w:ascii="Open Sans" w:hAnsi="Open Sans"/>
                <w:b w:val="0"/>
                <w:i w:val="0"/>
                <w:color w:val="59595B"/>
                <w:sz w:val="18"/>
              </w:rPr>
              <w:t>Per firewall</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$14.00</w:t>
            </w:r>
          </w:p>
        </w:tc>
      </w:tr>
      <w:tr>
        <w:tc>
          <w:tcPr>
            <w:tcW w:type="dxa" w:w="1872"/>
          </w:tcPr>
          <w:p>
            <w:r/>
            <w:r>
              <w:rPr>
                <w:rFonts w:ascii="Open Sans" w:hAnsi="Open Sans"/>
                <w:b w:val="0"/>
                <w:i w:val="0"/>
                <w:color w:val="59595B"/>
                <w:sz w:val="18"/>
              </w:rPr>
              <w:t>My Ops — Port</w:t>
            </w:r>
          </w:p>
        </w:tc>
        <w:tc>
          <w:tcPr>
            <w:tcW w:type="dxa" w:w="1872"/>
          </w:tcPr>
          <w:p>
            <w:r/>
            <w:r>
              <w:rPr>
                <w:rFonts w:ascii="Open Sans" w:hAnsi="Open Sans"/>
                <w:b w:val="0"/>
                <w:i w:val="0"/>
                <w:color w:val="59595B"/>
                <w:sz w:val="18"/>
              </w:rPr>
              <w:t>OPS-PRT</w:t>
            </w:r>
          </w:p>
        </w:tc>
        <w:tc>
          <w:tcPr>
            <w:tcW w:type="dxa" w:w="1872"/>
          </w:tcPr>
          <w:p>
            <w:r/>
            <w:r>
              <w:rPr>
                <w:rFonts w:ascii="Open Sans" w:hAnsi="Open Sans"/>
                <w:b w:val="0"/>
                <w:i w:val="0"/>
                <w:color w:val="59595B"/>
                <w:sz w:val="18"/>
              </w:rPr>
              <w:t>Per port</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$0.25</w:t>
            </w:r>
          </w:p>
        </w:tc>
      </w:tr>
      <w:tr>
        <w:tc>
          <w:tcPr>
            <w:tcW w:type="dxa" w:w="1872"/>
          </w:tcPr>
          <w:p>
            <w:r/>
            <w:r>
              <w:rPr>
                <w:rFonts w:ascii="Open Sans" w:hAnsi="Open Sans"/>
                <w:b w:val="0"/>
                <w:i w:val="0"/>
                <w:color w:val="59595B"/>
                <w:sz w:val="18"/>
              </w:rPr>
              <w:t>My Ops — Storage</w:t>
            </w:r>
          </w:p>
        </w:tc>
        <w:tc>
          <w:tcPr>
            <w:tcW w:type="dxa" w:w="1872"/>
          </w:tcPr>
          <w:p>
            <w:r/>
            <w:r>
              <w:rPr>
                <w:rFonts w:ascii="Open Sans" w:hAnsi="Open Sans"/>
                <w:b w:val="0"/>
                <w:i w:val="0"/>
                <w:color w:val="59595B"/>
                <w:sz w:val="18"/>
              </w:rPr>
              <w:t>OPS-ST</w:t>
            </w:r>
          </w:p>
        </w:tc>
        <w:tc>
          <w:tcPr>
            <w:tcW w:type="dxa" w:w="1872"/>
          </w:tcPr>
          <w:p>
            <w:r/>
            <w:r>
              <w:rPr>
                <w:rFonts w:ascii="Open Sans" w:hAnsi="Open Sans"/>
                <w:b w:val="0"/>
                <w:i w:val="0"/>
                <w:color w:val="59595B"/>
                <w:sz w:val="18"/>
              </w:rPr>
              <w:t>Per disk</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$4.75</w:t>
            </w:r>
          </w:p>
        </w:tc>
      </w:tr>
      <w:tr>
        <w:tc>
          <w:tcPr>
            <w:tcW w:type="dxa" w:w="1872"/>
          </w:tcPr>
          <w:p>
            <w:r/>
            <w:r>
              <w:rPr>
                <w:rFonts w:ascii="Open Sans" w:hAnsi="Open Sans"/>
                <w:b w:val="0"/>
                <w:i w:val="0"/>
                <w:color w:val="59595B"/>
                <w:sz w:val="18"/>
              </w:rPr>
              <w:t>My Ops — Wifi</w:t>
            </w:r>
          </w:p>
        </w:tc>
        <w:tc>
          <w:tcPr>
            <w:tcW w:type="dxa" w:w="1872"/>
          </w:tcPr>
          <w:p>
            <w:r/>
            <w:r>
              <w:rPr>
                <w:rFonts w:ascii="Open Sans" w:hAnsi="Open Sans"/>
                <w:b w:val="0"/>
                <w:i w:val="0"/>
                <w:color w:val="59595B"/>
                <w:sz w:val="18"/>
              </w:rPr>
              <w:t>OPS-WF</w:t>
            </w:r>
          </w:p>
        </w:tc>
        <w:tc>
          <w:tcPr>
            <w:tcW w:type="dxa" w:w="1872"/>
          </w:tcPr>
          <w:p>
            <w:r/>
            <w:r>
              <w:rPr>
                <w:rFonts w:ascii="Open Sans" w:hAnsi="Open Sans"/>
                <w:b w:val="0"/>
                <w:i w:val="0"/>
                <w:color w:val="59595B"/>
                <w:sz w:val="18"/>
              </w:rPr>
              <w:t>Per AP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r>
        <w:tc>
          <w:tcPr>
            <w:tcW w:type="dxa" w:w="1872"/>
          </w:tcPr>
          <w:p>
            <w:r/>
            <w:r>
              <w:rPr>
                <w:rFonts w:ascii="Open Sans" w:hAnsi="Open Sans"/>
                <w:b w:val="0"/>
                <w:i w:val="0"/>
                <w:color w:val="59595B"/>
                <w:sz w:val="18"/>
              </w:rPr>
              <w:t>MyAudit Server</w:t>
            </w:r>
          </w:p>
        </w:tc>
        <w:tc>
          <w:tcPr>
            <w:tcW w:type="dxa" w:w="1872"/>
          </w:tcPr>
          <w:p>
            <w:r/>
            <w:r>
              <w:rPr>
                <w:rFonts w:ascii="Open Sans" w:hAnsi="Open Sans"/>
                <w:b w:val="0"/>
                <w:i w:val="0"/>
                <w:color w:val="59595B"/>
                <w:sz w:val="18"/>
              </w:rPr>
              <w:t>AMS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$252.00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3.3 Desktop Management</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Patch Management (Mac OS)</w:t>
            </w:r>
          </w:p>
        </w:tc>
        <w:tc>
          <w:tcPr>
            <w:tcW w:type="dxa" w:w="1872"/>
          </w:tcPr>
          <w:p>
            <w:r/>
            <w:r>
              <w:rPr>
                <w:rFonts w:ascii="Open Sans" w:hAnsi="Open Sans"/>
                <w:b w:val="0"/>
                <w:i w:val="0"/>
                <w:color w:val="59595B"/>
                <w:sz w:val="18"/>
              </w:rPr>
              <w:t>PMMAC</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$11.00</w:t>
            </w:r>
          </w:p>
        </w:tc>
      </w:tr>
      <w:tr>
        <w:tc>
          <w:tcPr>
            <w:tcW w:type="dxa" w:w="1872"/>
          </w:tcPr>
          <w:p>
            <w:r/>
            <w:r>
              <w:rPr>
                <w:rFonts w:ascii="Open Sans" w:hAnsi="Open Sans"/>
                <w:b w:val="0"/>
                <w:i w:val="0"/>
                <w:color w:val="59595B"/>
                <w:sz w:val="18"/>
              </w:rPr>
              <w:t>AV Protection — Desktop (CrowdStrike)</w:t>
            </w:r>
          </w:p>
        </w:tc>
        <w:tc>
          <w:tcPr>
            <w:tcW w:type="dxa" w:w="1872"/>
          </w:tcPr>
          <w:p>
            <w:r/>
            <w:r>
              <w:rPr>
                <w:rFonts w:ascii="Open Sans" w:hAnsi="Open Sans"/>
                <w:b w:val="0"/>
                <w:i w:val="0"/>
                <w:color w:val="59595B"/>
                <w:sz w:val="18"/>
              </w:rPr>
              <w:t>AVD</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$8.50</w:t>
            </w:r>
          </w:p>
        </w:tc>
      </w:tr>
      <w:tr>
        <w:tc>
          <w:tcPr>
            <w:tcW w:type="dxa" w:w="1872"/>
          </w:tcPr>
          <w:p>
            <w:r/>
            <w:r>
              <w:rPr>
                <w:rFonts w:ascii="Open Sans" w:hAnsi="Open Sans"/>
                <w:b w:val="0"/>
                <w:i w:val="0"/>
                <w:color w:val="59595B"/>
                <w:sz w:val="18"/>
              </w:rPr>
              <w:t>AVM Protection — Desktop (MalwareBytes)</w:t>
            </w:r>
          </w:p>
        </w:tc>
        <w:tc>
          <w:tcPr>
            <w:tcW w:type="dxa" w:w="1872"/>
          </w:tcPr>
          <w:p>
            <w:r/>
            <w:r>
              <w:rPr>
                <w:rFonts w:ascii="Open Sans" w:hAnsi="Open Sans"/>
                <w:b w:val="0"/>
                <w:i w:val="0"/>
                <w:color w:val="59595B"/>
                <w:sz w:val="18"/>
              </w:rPr>
              <w:t>AVMD</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w:t>
            </w:r>
          </w:p>
        </w:tc>
      </w:tr>
      <w:tr>
        <w:tc>
          <w:tcPr>
            <w:tcW w:type="dxa" w:w="1872"/>
          </w:tcPr>
          <w:p>
            <w:r/>
            <w:r>
              <w:rPr>
                <w:rFonts w:ascii="Open Sans" w:hAnsi="Open Sans"/>
                <w:b w:val="0"/>
                <w:i w:val="0"/>
                <w:color w:val="59595B"/>
                <w:sz w:val="18"/>
              </w:rPr>
              <w:t>AVH Protection — Desktop (Huntress)</w:t>
            </w:r>
          </w:p>
        </w:tc>
        <w:tc>
          <w:tcPr>
            <w:tcW w:type="dxa" w:w="1872"/>
          </w:tcPr>
          <w:p>
            <w:r/>
            <w:r>
              <w:rPr>
                <w:rFonts w:ascii="Open Sans" w:hAnsi="Open Sans"/>
                <w:b w:val="0"/>
                <w:i w:val="0"/>
                <w:color w:val="59595B"/>
                <w:sz w:val="18"/>
              </w:rPr>
              <w:t>AVMH</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Secure Internet (DNS Filtering)</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Remote</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My Ops — Net</w:t>
            </w:r>
          </w:p>
        </w:tc>
        <w:tc>
          <w:tcPr>
            <w:tcW w:type="dxa" w:w="1872"/>
          </w:tcPr>
          <w:p>
            <w:r/>
            <w:r>
              <w:rPr>
                <w:rFonts w:ascii="Open Sans" w:hAnsi="Open Sans"/>
                <w:b w:val="0"/>
                <w:i w:val="0"/>
                <w:color w:val="59595B"/>
                <w:sz w:val="18"/>
              </w:rPr>
              <w:t>OPS-NET</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$3.25</w:t>
            </w:r>
          </w:p>
        </w:tc>
      </w:tr>
      <w:tr>
        <w:tc>
          <w:tcPr>
            <w:tcW w:type="dxa" w:w="1872"/>
          </w:tcPr>
          <w:p>
            <w:r/>
            <w:r>
              <w:rPr>
                <w:rFonts w:ascii="Open Sans" w:hAnsi="Open Sans"/>
                <w:b w:val="0"/>
                <w:i w:val="0"/>
                <w:color w:val="59595B"/>
                <w:sz w:val="18"/>
              </w:rPr>
              <w:t>Audit Monitoring (Base)</w:t>
            </w:r>
          </w:p>
        </w:tc>
        <w:tc>
          <w:tcPr>
            <w:tcW w:type="dxa" w:w="1872"/>
          </w:tcPr>
          <w:p>
            <w:r/>
            <w:r>
              <w:rPr>
                <w:rFonts w:ascii="Open Sans" w:hAnsi="Open Sans"/>
                <w:b w:val="0"/>
                <w:i w:val="0"/>
                <w:color w:val="59595B"/>
                <w:sz w:val="18"/>
              </w:rPr>
              <w:t>AM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$9.50</w:t>
            </w:r>
          </w:p>
        </w:tc>
      </w:tr>
      <w:tr>
        <w:tc>
          <w:tcPr>
            <w:tcW w:type="dxa" w:w="1872"/>
          </w:tcPr>
          <w:p>
            <w:r/>
            <w:r>
              <w:rPr>
                <w:rFonts w:ascii="Open Sans" w:hAnsi="Open Sans"/>
                <w:b w:val="0"/>
                <w:i w:val="0"/>
                <w:color w:val="59595B"/>
                <w:sz w:val="18"/>
              </w:rPr>
              <w:t>Audit Monitoring (30 Day)</w:t>
            </w:r>
          </w:p>
        </w:tc>
        <w:tc>
          <w:tcPr>
            <w:tcW w:type="dxa" w:w="1872"/>
          </w:tcPr>
          <w:p>
            <w:r/>
            <w:r>
              <w:rPr>
                <w:rFonts w:ascii="Open Sans" w:hAnsi="Open Sans"/>
                <w:b w:val="0"/>
                <w:i w:val="0"/>
                <w:color w:val="59595B"/>
                <w:sz w:val="18"/>
              </w:rPr>
              <w:t>AM30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$12.50</w:t>
            </w:r>
          </w:p>
        </w:tc>
      </w:tr>
      <w:tr>
        <w:tc>
          <w:tcPr>
            <w:tcW w:type="dxa" w:w="1872"/>
          </w:tcPr>
          <w:p>
            <w:r/>
            <w:r>
              <w:rPr>
                <w:rFonts w:ascii="Open Sans" w:hAnsi="Open Sans"/>
                <w:b w:val="0"/>
                <w:i w:val="0"/>
                <w:color w:val="59595B"/>
                <w:sz w:val="18"/>
              </w:rPr>
              <w:t>Audit Monitoring (90 Day)</w:t>
            </w:r>
          </w:p>
        </w:tc>
        <w:tc>
          <w:tcPr>
            <w:tcW w:type="dxa" w:w="1872"/>
          </w:tcPr>
          <w:p>
            <w:r/>
            <w:r>
              <w:rPr>
                <w:rFonts w:ascii="Open Sans" w:hAnsi="Open Sans"/>
                <w:b w:val="0"/>
                <w:i w:val="0"/>
                <w:color w:val="59595B"/>
                <w:sz w:val="18"/>
              </w:rPr>
              <w:t>AM90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Audit Monitoring (6 Months)</w:t>
            </w:r>
          </w:p>
        </w:tc>
        <w:tc>
          <w:tcPr>
            <w:tcW w:type="dxa" w:w="1872"/>
          </w:tcPr>
          <w:p>
            <w:r/>
            <w:r>
              <w:rPr>
                <w:rFonts w:ascii="Open Sans" w:hAnsi="Open Sans"/>
                <w:b w:val="0"/>
                <w:i w:val="0"/>
                <w:color w:val="59595B"/>
                <w:sz w:val="18"/>
              </w:rPr>
              <w:t>AM6M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$25.00</w:t>
            </w:r>
          </w:p>
        </w:tc>
      </w:tr>
      <w:tr>
        <w:tc>
          <w:tcPr>
            <w:tcW w:type="dxa" w:w="1872"/>
          </w:tcPr>
          <w:p>
            <w:r/>
            <w:r>
              <w:rPr>
                <w:rFonts w:ascii="Open Sans" w:hAnsi="Open Sans"/>
                <w:b w:val="0"/>
                <w:i w:val="0"/>
                <w:color w:val="59595B"/>
                <w:sz w:val="18"/>
              </w:rPr>
              <w:t>Audit Monitoring (1 Year)</w:t>
            </w:r>
          </w:p>
        </w:tc>
        <w:tc>
          <w:tcPr>
            <w:tcW w:type="dxa" w:w="1872"/>
          </w:tcPr>
          <w:p>
            <w:r/>
            <w:r>
              <w:rPr>
                <w:rFonts w:ascii="Open Sans" w:hAnsi="Open Sans"/>
                <w:b w:val="0"/>
                <w:i w:val="0"/>
                <w:color w:val="59595B"/>
                <w:sz w:val="18"/>
              </w:rPr>
              <w:t>AM1Y</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$45.00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3.3a Advanced Audit Monitoring</w:t>
            </w:r>
          </w:p>
        </w:tc>
      </w:tr>
    </w:tbl>
    <w:p>
      <w:pPr>
        <w:spacing w:after="120"/>
      </w:pPr>
      <w:r>
        <w:rPr>
          <w:rFonts w:ascii="Open Sans" w:hAnsi="Open Sans"/>
          <w:b w:val="0"/>
          <w:i w:val="0"/>
          <w:color w:val="59595B"/>
          <w:sz w:val="20"/>
        </w:rPr>
        <w:t>Advanced audit monitoring tiers include User Activity Monitoring (UAM) and Data Loss Prevention (DLP).</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Audit Monitoring UAM (Base + UAM)</w:t>
            </w:r>
          </w:p>
        </w:tc>
        <w:tc>
          <w:tcPr>
            <w:tcW w:type="dxa" w:w="1872"/>
          </w:tcPr>
          <w:p>
            <w:r/>
            <w:r>
              <w:rPr>
                <w:rFonts w:ascii="Open Sans" w:hAnsi="Open Sans"/>
                <w:b w:val="0"/>
                <w:i w:val="0"/>
                <w:color w:val="59595B"/>
                <w:sz w:val="18"/>
              </w:rPr>
              <w:t>AMUAM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$42.00</w:t>
            </w:r>
          </w:p>
        </w:tc>
      </w:tr>
      <w:tr>
        <w:tc>
          <w:tcPr>
            <w:tcW w:type="dxa" w:w="1872"/>
          </w:tcPr>
          <w:p>
            <w:r/>
            <w:r>
              <w:rPr>
                <w:rFonts w:ascii="Open Sans" w:hAnsi="Open Sans"/>
                <w:b w:val="0"/>
                <w:i w:val="0"/>
                <w:color w:val="59595B"/>
                <w:sz w:val="18"/>
              </w:rPr>
              <w:t>Audit Monitoring UAM (30 Day)</w:t>
            </w:r>
          </w:p>
        </w:tc>
        <w:tc>
          <w:tcPr>
            <w:tcW w:type="dxa" w:w="1872"/>
          </w:tcPr>
          <w:p>
            <w:r/>
            <w:r>
              <w:rPr>
                <w:rFonts w:ascii="Open Sans" w:hAnsi="Open Sans"/>
                <w:b w:val="0"/>
                <w:i w:val="0"/>
                <w:color w:val="59595B"/>
                <w:sz w:val="18"/>
              </w:rPr>
              <w:t>AMUAM30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$44.90</w:t>
            </w:r>
          </w:p>
        </w:tc>
      </w:tr>
      <w:tr>
        <w:tc>
          <w:tcPr>
            <w:tcW w:type="dxa" w:w="1872"/>
          </w:tcPr>
          <w:p>
            <w:r/>
            <w:r>
              <w:rPr>
                <w:rFonts w:ascii="Open Sans" w:hAnsi="Open Sans"/>
                <w:b w:val="0"/>
                <w:i w:val="0"/>
                <w:color w:val="59595B"/>
                <w:sz w:val="18"/>
              </w:rPr>
              <w:t>Audit Monitoring UAM (90 Day)</w:t>
            </w:r>
          </w:p>
        </w:tc>
        <w:tc>
          <w:tcPr>
            <w:tcW w:type="dxa" w:w="1872"/>
          </w:tcPr>
          <w:p>
            <w:r/>
            <w:r>
              <w:rPr>
                <w:rFonts w:ascii="Open Sans" w:hAnsi="Open Sans"/>
                <w:b w:val="0"/>
                <w:i w:val="0"/>
                <w:color w:val="59595B"/>
                <w:sz w:val="18"/>
              </w:rPr>
              <w:t>AMUAM90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$47.40</w:t>
            </w:r>
          </w:p>
        </w:tc>
      </w:tr>
      <w:tr>
        <w:tc>
          <w:tcPr>
            <w:tcW w:type="dxa" w:w="1872"/>
          </w:tcPr>
          <w:p>
            <w:r/>
            <w:r>
              <w:rPr>
                <w:rFonts w:ascii="Open Sans" w:hAnsi="Open Sans"/>
                <w:b w:val="0"/>
                <w:i w:val="0"/>
                <w:color w:val="59595B"/>
                <w:sz w:val="18"/>
              </w:rPr>
              <w:t>Audit Monitoring UAM (6 Months)</w:t>
            </w:r>
          </w:p>
        </w:tc>
        <w:tc>
          <w:tcPr>
            <w:tcW w:type="dxa" w:w="1872"/>
          </w:tcPr>
          <w:p>
            <w:r/>
            <w:r>
              <w:rPr>
                <w:rFonts w:ascii="Open Sans" w:hAnsi="Open Sans"/>
                <w:b w:val="0"/>
                <w:i w:val="0"/>
                <w:color w:val="59595B"/>
                <w:sz w:val="18"/>
              </w:rPr>
              <w:t>AMUAM6M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$57.40</w:t>
            </w:r>
          </w:p>
        </w:tc>
      </w:tr>
      <w:tr>
        <w:tc>
          <w:tcPr>
            <w:tcW w:type="dxa" w:w="1872"/>
          </w:tcPr>
          <w:p>
            <w:r/>
            <w:r>
              <w:rPr>
                <w:rFonts w:ascii="Open Sans" w:hAnsi="Open Sans"/>
                <w:b w:val="0"/>
                <w:i w:val="0"/>
                <w:color w:val="59595B"/>
                <w:sz w:val="18"/>
              </w:rPr>
              <w:t>Audit Monitoring UAM (1 Year)</w:t>
            </w:r>
          </w:p>
        </w:tc>
        <w:tc>
          <w:tcPr>
            <w:tcW w:type="dxa" w:w="1872"/>
          </w:tcPr>
          <w:p>
            <w:r/>
            <w:r>
              <w:rPr>
                <w:rFonts w:ascii="Open Sans" w:hAnsi="Open Sans"/>
                <w:b w:val="0"/>
                <w:i w:val="0"/>
                <w:color w:val="59595B"/>
                <w:sz w:val="18"/>
              </w:rPr>
              <w:t>AMUAM1Y</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$77.40</w:t>
            </w:r>
          </w:p>
        </w:tc>
      </w:tr>
      <w:tr>
        <w:tc>
          <w:tcPr>
            <w:tcW w:type="dxa" w:w="1872"/>
          </w:tcPr>
          <w:p>
            <w:r/>
            <w:r>
              <w:rPr>
                <w:rFonts w:ascii="Open Sans" w:hAnsi="Open Sans"/>
                <w:b w:val="0"/>
                <w:i w:val="0"/>
                <w:color w:val="59595B"/>
                <w:sz w:val="18"/>
              </w:rPr>
              <w:t>Audit Monitoring DLP (UAM + DLP)</w:t>
            </w:r>
          </w:p>
        </w:tc>
        <w:tc>
          <w:tcPr>
            <w:tcW w:type="dxa" w:w="1872"/>
          </w:tcPr>
          <w:p>
            <w:r/>
            <w:r>
              <w:rPr>
                <w:rFonts w:ascii="Open Sans" w:hAnsi="Open Sans"/>
                <w:b w:val="0"/>
                <w:i w:val="0"/>
                <w:color w:val="59595B"/>
                <w:sz w:val="18"/>
              </w:rPr>
              <w:t>AMDLP</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$49.00</w:t>
            </w:r>
          </w:p>
        </w:tc>
      </w:tr>
      <w:tr>
        <w:tc>
          <w:tcPr>
            <w:tcW w:type="dxa" w:w="1872"/>
          </w:tcPr>
          <w:p>
            <w:r/>
            <w:r>
              <w:rPr>
                <w:rFonts w:ascii="Open Sans" w:hAnsi="Open Sans"/>
                <w:b w:val="0"/>
                <w:i w:val="0"/>
                <w:color w:val="59595B"/>
                <w:sz w:val="18"/>
              </w:rPr>
              <w:t>Audit Monitoring DLP (30 Day)</w:t>
            </w:r>
          </w:p>
        </w:tc>
        <w:tc>
          <w:tcPr>
            <w:tcW w:type="dxa" w:w="1872"/>
          </w:tcPr>
          <w:p>
            <w:r/>
            <w:r>
              <w:rPr>
                <w:rFonts w:ascii="Open Sans" w:hAnsi="Open Sans"/>
                <w:b w:val="0"/>
                <w:i w:val="0"/>
                <w:color w:val="59595B"/>
                <w:sz w:val="18"/>
              </w:rPr>
              <w:t>AMDLP30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$51.90</w:t>
            </w:r>
          </w:p>
        </w:tc>
      </w:tr>
      <w:tr>
        <w:tc>
          <w:tcPr>
            <w:tcW w:type="dxa" w:w="1872"/>
          </w:tcPr>
          <w:p>
            <w:r/>
            <w:r>
              <w:rPr>
                <w:rFonts w:ascii="Open Sans" w:hAnsi="Open Sans"/>
                <w:b w:val="0"/>
                <w:i w:val="0"/>
                <w:color w:val="59595B"/>
                <w:sz w:val="18"/>
              </w:rPr>
              <w:t>Audit Monitoring DLP (90 Day)</w:t>
            </w:r>
          </w:p>
        </w:tc>
        <w:tc>
          <w:tcPr>
            <w:tcW w:type="dxa" w:w="1872"/>
          </w:tcPr>
          <w:p>
            <w:r/>
            <w:r>
              <w:rPr>
                <w:rFonts w:ascii="Open Sans" w:hAnsi="Open Sans"/>
                <w:b w:val="0"/>
                <w:i w:val="0"/>
                <w:color w:val="59595B"/>
                <w:sz w:val="18"/>
              </w:rPr>
              <w:t>AMDLP90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$57.30</w:t>
            </w:r>
          </w:p>
        </w:tc>
      </w:tr>
      <w:tr>
        <w:tc>
          <w:tcPr>
            <w:tcW w:type="dxa" w:w="1872"/>
          </w:tcPr>
          <w:p>
            <w:r/>
            <w:r>
              <w:rPr>
                <w:rFonts w:ascii="Open Sans" w:hAnsi="Open Sans"/>
                <w:b w:val="0"/>
                <w:i w:val="0"/>
                <w:color w:val="59595B"/>
                <w:sz w:val="18"/>
              </w:rPr>
              <w:t>Audit Monitoring DLP (6 Months)</w:t>
            </w:r>
          </w:p>
        </w:tc>
        <w:tc>
          <w:tcPr>
            <w:tcW w:type="dxa" w:w="1872"/>
          </w:tcPr>
          <w:p>
            <w:r/>
            <w:r>
              <w:rPr>
                <w:rFonts w:ascii="Open Sans" w:hAnsi="Open Sans"/>
                <w:b w:val="0"/>
                <w:i w:val="0"/>
                <w:color w:val="59595B"/>
                <w:sz w:val="18"/>
              </w:rPr>
              <w:t>AMDLP6M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$72.70</w:t>
            </w:r>
          </w:p>
        </w:tc>
      </w:tr>
      <w:tr>
        <w:tc>
          <w:tcPr>
            <w:tcW w:type="dxa" w:w="1872"/>
          </w:tcPr>
          <w:p>
            <w:r/>
            <w:r>
              <w:rPr>
                <w:rFonts w:ascii="Open Sans" w:hAnsi="Open Sans"/>
                <w:b w:val="0"/>
                <w:i w:val="0"/>
                <w:color w:val="59595B"/>
                <w:sz w:val="18"/>
              </w:rPr>
              <w:t>Audit Monitoring DLP (1 Year)</w:t>
            </w:r>
          </w:p>
        </w:tc>
        <w:tc>
          <w:tcPr>
            <w:tcW w:type="dxa" w:w="1872"/>
          </w:tcPr>
          <w:p>
            <w:r/>
            <w:r>
              <w:rPr>
                <w:rFonts w:ascii="Open Sans" w:hAnsi="Open Sans"/>
                <w:b w:val="0"/>
                <w:i w:val="0"/>
                <w:color w:val="59595B"/>
                <w:sz w:val="18"/>
              </w:rPr>
              <w:t>AMDLP1Y</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$108.10</w:t>
            </w:r>
          </w:p>
        </w:tc>
      </w:tr>
    </w:tbl>
    <w:p>
      <w:r>
        <w:br w:type="page"/>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3.4 Network and Security</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Sophos 1C-4G (Up to 100 Mbps)</w:t>
            </w:r>
          </w:p>
        </w:tc>
        <w:tc>
          <w:tcPr>
            <w:tcW w:type="dxa" w:w="1872"/>
          </w:tcPr>
          <w:p>
            <w:r/>
            <w:r>
              <w:rPr>
                <w:rFonts w:ascii="Open Sans" w:hAnsi="Open Sans"/>
                <w:b w:val="0"/>
                <w:i w:val="0"/>
                <w:color w:val="59595B"/>
                <w:sz w:val="18"/>
              </w:rPr>
              <w:t>SO-1C4G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$145.00</w:t>
            </w:r>
          </w:p>
        </w:tc>
      </w:tr>
      <w:tr>
        <w:tc>
          <w:tcPr>
            <w:tcW w:type="dxa" w:w="1872"/>
          </w:tcPr>
          <w:p>
            <w:r/>
            <w:r>
              <w:rPr>
                <w:rFonts w:ascii="Open Sans" w:hAnsi="Open Sans"/>
                <w:b w:val="0"/>
                <w:i w:val="0"/>
                <w:color w:val="59595B"/>
                <w:sz w:val="18"/>
              </w:rPr>
              <w:t>Sophos 2C-4G (Up to 300 Mbps)</w:t>
            </w:r>
          </w:p>
        </w:tc>
        <w:tc>
          <w:tcPr>
            <w:tcW w:type="dxa" w:w="1872"/>
          </w:tcPr>
          <w:p>
            <w:r/>
            <w:r>
              <w:rPr>
                <w:rFonts w:ascii="Open Sans" w:hAnsi="Open Sans"/>
                <w:b w:val="0"/>
                <w:i w:val="0"/>
                <w:color w:val="59595B"/>
                <w:sz w:val="18"/>
              </w:rPr>
              <w:t>SO-2C4G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$350.00</w:t>
            </w:r>
          </w:p>
        </w:tc>
      </w:tr>
      <w:tr>
        <w:tc>
          <w:tcPr>
            <w:tcW w:type="dxa" w:w="1872"/>
          </w:tcPr>
          <w:p>
            <w:r/>
            <w:r>
              <w:rPr>
                <w:rFonts w:ascii="Open Sans" w:hAnsi="Open Sans"/>
                <w:b w:val="0"/>
                <w:i w:val="0"/>
                <w:color w:val="59595B"/>
                <w:sz w:val="18"/>
              </w:rPr>
              <w:t>Sophos 4C-6G (Up to 500 Mbps)</w:t>
            </w:r>
          </w:p>
        </w:tc>
        <w:tc>
          <w:tcPr>
            <w:tcW w:type="dxa" w:w="1872"/>
          </w:tcPr>
          <w:p>
            <w:r/>
            <w:r>
              <w:rPr>
                <w:rFonts w:ascii="Open Sans" w:hAnsi="Open Sans"/>
                <w:b w:val="0"/>
                <w:i w:val="0"/>
                <w:color w:val="59595B"/>
                <w:sz w:val="18"/>
              </w:rPr>
              <w:t>SO-4C6G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$510.00</w:t>
            </w:r>
          </w:p>
        </w:tc>
      </w:tr>
      <w:tr>
        <w:tc>
          <w:tcPr>
            <w:tcW w:type="dxa" w:w="1872"/>
          </w:tcPr>
          <w:p>
            <w:r/>
            <w:r>
              <w:rPr>
                <w:rFonts w:ascii="Open Sans" w:hAnsi="Open Sans"/>
                <w:b w:val="0"/>
                <w:i w:val="0"/>
                <w:color w:val="59595B"/>
                <w:sz w:val="18"/>
              </w:rPr>
              <w:t>Sophos 6C-8G (Up to 750 Mbps)</w:t>
            </w:r>
          </w:p>
        </w:tc>
        <w:tc>
          <w:tcPr>
            <w:tcW w:type="dxa" w:w="1872"/>
          </w:tcPr>
          <w:p>
            <w:r/>
            <w:r>
              <w:rPr>
                <w:rFonts w:ascii="Open Sans" w:hAnsi="Open Sans"/>
                <w:b w:val="0"/>
                <w:i w:val="0"/>
                <w:color w:val="59595B"/>
                <w:sz w:val="18"/>
              </w:rPr>
              <w:t>SO-6C8G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$855.00</w:t>
            </w:r>
          </w:p>
        </w:tc>
      </w:tr>
      <w:tr>
        <w:tc>
          <w:tcPr>
            <w:tcW w:type="dxa" w:w="1872"/>
          </w:tcPr>
          <w:p>
            <w:r/>
            <w:r>
              <w:rPr>
                <w:rFonts w:ascii="Open Sans" w:hAnsi="Open Sans"/>
                <w:b w:val="0"/>
                <w:i w:val="0"/>
                <w:color w:val="59595B"/>
                <w:sz w:val="18"/>
              </w:rPr>
              <w:t>Sophos 8C-16G (Up to 1 Gbps)</w:t>
            </w:r>
          </w:p>
        </w:tc>
        <w:tc>
          <w:tcPr>
            <w:tcW w:type="dxa" w:w="1872"/>
          </w:tcPr>
          <w:p>
            <w:r/>
            <w:r>
              <w:rPr>
                <w:rFonts w:ascii="Open Sans" w:hAnsi="Open Sans"/>
                <w:b w:val="0"/>
                <w:i w:val="0"/>
                <w:color w:val="59595B"/>
                <w:sz w:val="18"/>
              </w:rPr>
              <w:t>SO-8C16G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$1,330.00</w:t>
            </w:r>
          </w:p>
        </w:tc>
      </w:tr>
      <w:tr>
        <w:tc>
          <w:tcPr>
            <w:tcW w:type="dxa" w:w="1872"/>
          </w:tcPr>
          <w:p>
            <w:r/>
            <w:r>
              <w:rPr>
                <w:rFonts w:ascii="Open Sans" w:hAnsi="Open Sans"/>
                <w:b w:val="0"/>
                <w:i w:val="0"/>
                <w:color w:val="59595B"/>
                <w:sz w:val="18"/>
              </w:rPr>
              <w:t>Sophos 16C-24G (Up to 1.5 Gbps)</w:t>
            </w:r>
          </w:p>
        </w:tc>
        <w:tc>
          <w:tcPr>
            <w:tcW w:type="dxa" w:w="1872"/>
          </w:tcPr>
          <w:p>
            <w:r/>
            <w:r>
              <w:rPr>
                <w:rFonts w:ascii="Open Sans" w:hAnsi="Open Sans"/>
                <w:b w:val="0"/>
                <w:i w:val="0"/>
                <w:color w:val="59595B"/>
                <w:sz w:val="18"/>
              </w:rPr>
              <w:t>SO-16C24G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$2,435.00</w:t>
            </w:r>
          </w:p>
        </w:tc>
      </w:tr>
      <w:tr>
        <w:tc>
          <w:tcPr>
            <w:tcW w:type="dxa" w:w="1872"/>
          </w:tcPr>
          <w:p>
            <w:r/>
            <w:r>
              <w:rPr>
                <w:rFonts w:ascii="Open Sans" w:hAnsi="Open Sans"/>
                <w:b w:val="0"/>
                <w:i w:val="0"/>
                <w:color w:val="59595B"/>
                <w:sz w:val="18"/>
              </w:rPr>
              <w:t>Sophos UC-UG (Over 1.5 Gbps)</w:t>
            </w:r>
          </w:p>
        </w:tc>
        <w:tc>
          <w:tcPr>
            <w:tcW w:type="dxa" w:w="1872"/>
          </w:tcPr>
          <w:p>
            <w:r/>
            <w:r>
              <w:rPr>
                <w:rFonts w:ascii="Open Sans" w:hAnsi="Open Sans"/>
                <w:b w:val="0"/>
                <w:i w:val="0"/>
                <w:color w:val="59595B"/>
                <w:sz w:val="18"/>
              </w:rPr>
              <w:t>SO-UCG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$3,320.00</w:t>
            </w:r>
          </w:p>
        </w:tc>
      </w:tr>
      <w:tr>
        <w:tc>
          <w:tcPr>
            <w:tcW w:type="dxa" w:w="1872"/>
          </w:tcPr>
          <w:p>
            <w:r/>
            <w:r>
              <w:rPr>
                <w:rFonts w:ascii="Open Sans" w:hAnsi="Open Sans"/>
                <w:b w:val="0"/>
                <w:i w:val="0"/>
                <w:color w:val="59595B"/>
                <w:sz w:val="18"/>
              </w:rPr>
              <w:t>VeloCloud SD-WAN 30M</w:t>
            </w:r>
          </w:p>
        </w:tc>
        <w:tc>
          <w:tcPr>
            <w:tcW w:type="dxa" w:w="1872"/>
          </w:tcPr>
          <w:p>
            <w:r/>
            <w:r>
              <w:rPr>
                <w:rFonts w:ascii="Open Sans" w:hAnsi="Open Sans"/>
                <w:b w:val="0"/>
                <w:i w:val="0"/>
                <w:color w:val="59595B"/>
                <w:sz w:val="18"/>
              </w:rPr>
              <w:t>VC-30M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$200.00</w:t>
            </w:r>
          </w:p>
        </w:tc>
      </w:tr>
      <w:tr>
        <w:tc>
          <w:tcPr>
            <w:tcW w:type="dxa" w:w="1872"/>
          </w:tcPr>
          <w:p>
            <w:r/>
            <w:r>
              <w:rPr>
                <w:rFonts w:ascii="Open Sans" w:hAnsi="Open Sans"/>
                <w:b w:val="0"/>
                <w:i w:val="0"/>
                <w:color w:val="59595B"/>
                <w:sz w:val="18"/>
              </w:rPr>
              <w:t>VeloCloud SD-WAN 50M</w:t>
            </w:r>
          </w:p>
        </w:tc>
        <w:tc>
          <w:tcPr>
            <w:tcW w:type="dxa" w:w="1872"/>
          </w:tcPr>
          <w:p>
            <w:r/>
            <w:r>
              <w:rPr>
                <w:rFonts w:ascii="Open Sans" w:hAnsi="Open Sans"/>
                <w:b w:val="0"/>
                <w:i w:val="0"/>
                <w:color w:val="59595B"/>
                <w:sz w:val="18"/>
              </w:rPr>
              <w:t>VC-50M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$250.00</w:t>
            </w:r>
          </w:p>
        </w:tc>
      </w:tr>
      <w:tr>
        <w:tc>
          <w:tcPr>
            <w:tcW w:type="dxa" w:w="1872"/>
          </w:tcPr>
          <w:p>
            <w:r/>
            <w:r>
              <w:rPr>
                <w:rFonts w:ascii="Open Sans" w:hAnsi="Open Sans"/>
                <w:b w:val="0"/>
                <w:i w:val="0"/>
                <w:color w:val="59595B"/>
                <w:sz w:val="18"/>
              </w:rPr>
              <w:t>VeloCloud SD-WAN 100M</w:t>
            </w:r>
          </w:p>
        </w:tc>
        <w:tc>
          <w:tcPr>
            <w:tcW w:type="dxa" w:w="1872"/>
          </w:tcPr>
          <w:p>
            <w:r/>
            <w:r>
              <w:rPr>
                <w:rFonts w:ascii="Open Sans" w:hAnsi="Open Sans"/>
                <w:b w:val="0"/>
                <w:i w:val="0"/>
                <w:color w:val="59595B"/>
                <w:sz w:val="18"/>
              </w:rPr>
              <w:t>VC-100M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$310.00</w:t>
            </w:r>
          </w:p>
        </w:tc>
      </w:tr>
      <w:tr>
        <w:tc>
          <w:tcPr>
            <w:tcW w:type="dxa" w:w="1872"/>
          </w:tcPr>
          <w:p>
            <w:r/>
            <w:r>
              <w:rPr>
                <w:rFonts w:ascii="Open Sans" w:hAnsi="Open Sans"/>
                <w:b w:val="0"/>
                <w:i w:val="0"/>
                <w:color w:val="59595B"/>
                <w:sz w:val="18"/>
              </w:rPr>
              <w:t>VeloCloud SD-WAN 200M</w:t>
            </w:r>
          </w:p>
        </w:tc>
        <w:tc>
          <w:tcPr>
            <w:tcW w:type="dxa" w:w="1872"/>
          </w:tcPr>
          <w:p>
            <w:r/>
            <w:r>
              <w:rPr>
                <w:rFonts w:ascii="Open Sans" w:hAnsi="Open Sans"/>
                <w:b w:val="0"/>
                <w:i w:val="0"/>
                <w:color w:val="59595B"/>
                <w:sz w:val="18"/>
              </w:rPr>
              <w:t>VC-200M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$385.00</w:t>
            </w:r>
          </w:p>
        </w:tc>
      </w:tr>
      <w:tr>
        <w:tc>
          <w:tcPr>
            <w:tcW w:type="dxa" w:w="1872"/>
          </w:tcPr>
          <w:p>
            <w:r/>
            <w:r>
              <w:rPr>
                <w:rFonts w:ascii="Open Sans" w:hAnsi="Open Sans"/>
                <w:b w:val="0"/>
                <w:i w:val="0"/>
                <w:color w:val="59595B"/>
                <w:sz w:val="18"/>
              </w:rPr>
              <w:t>Edge Appliance 16GB</w:t>
            </w:r>
          </w:p>
        </w:tc>
        <w:tc>
          <w:tcPr>
            <w:tcW w:type="dxa" w:w="1872"/>
          </w:tcPr>
          <w:p>
            <w:r/>
            <w:r>
              <w:rPr>
                <w:rFonts w:ascii="Open Sans" w:hAnsi="Open Sans"/>
                <w:b w:val="0"/>
                <w:i w:val="0"/>
                <w:color w:val="59595B"/>
                <w:sz w:val="18"/>
              </w:rPr>
              <w:t>Edge-16M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$100.00</w:t>
            </w:r>
          </w:p>
        </w:tc>
      </w:tr>
      <w:tr>
        <w:tc>
          <w:tcPr>
            <w:tcW w:type="dxa" w:w="1872"/>
          </w:tcPr>
          <w:p>
            <w:r/>
            <w:r>
              <w:rPr>
                <w:rFonts w:ascii="Open Sans" w:hAnsi="Open Sans"/>
                <w:b w:val="0"/>
                <w:i w:val="0"/>
                <w:color w:val="59595B"/>
                <w:sz w:val="18"/>
              </w:rPr>
              <w:t>Real-Time Penetration Testing</w:t>
            </w:r>
          </w:p>
        </w:tc>
        <w:tc>
          <w:tcPr>
            <w:tcW w:type="dxa" w:w="1872"/>
          </w:tcPr>
          <w:p>
            <w:r/>
            <w:r>
              <w:rPr>
                <w:rFonts w:ascii="Open Sans" w:hAnsi="Open Sans"/>
                <w:b w:val="0"/>
                <w:i w:val="0"/>
                <w:color w:val="59595B"/>
                <w:sz w:val="18"/>
              </w:rPr>
              <w:t>RTPT</w:t>
            </w:r>
          </w:p>
        </w:tc>
        <w:tc>
          <w:tcPr>
            <w:tcW w:type="dxa" w:w="1872"/>
          </w:tcPr>
          <w:p>
            <w:r/>
            <w:r>
              <w:rPr>
                <w:rFonts w:ascii="Open Sans" w:hAnsi="Open Sans"/>
                <w:b w:val="0"/>
                <w:i w:val="0"/>
                <w:color w:val="59595B"/>
                <w:sz w:val="18"/>
              </w:rPr>
              <w:t>Per IP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$7.00</w:t>
            </w:r>
          </w:p>
        </w:tc>
      </w:tr>
      <w:tr>
        <w:tc>
          <w:tcPr>
            <w:tcW w:type="dxa" w:w="1872"/>
          </w:tcPr>
          <w:p>
            <w:r/>
            <w:r>
              <w:rPr>
                <w:rFonts w:ascii="Open Sans" w:hAnsi="Open Sans"/>
                <w:b w:val="0"/>
                <w:i w:val="0"/>
                <w:color w:val="59595B"/>
                <w:sz w:val="18"/>
              </w:rPr>
              <w:t>Vulnerability Assessment</w:t>
            </w:r>
          </w:p>
        </w:tc>
        <w:tc>
          <w:tcPr>
            <w:tcW w:type="dxa" w:w="1872"/>
          </w:tcPr>
          <w:p>
            <w:r/>
            <w:r>
              <w:rPr>
                <w:rFonts w:ascii="Open Sans" w:hAnsi="Open Sans"/>
                <w:b w:val="0"/>
                <w:i w:val="0"/>
                <w:color w:val="59595B"/>
                <w:sz w:val="18"/>
              </w:rPr>
              <w:t>PT</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r>
        <w:tc>
          <w:tcPr>
            <w:tcW w:type="dxa" w:w="1872"/>
          </w:tcPr>
          <w:p>
            <w:r/>
            <w:r>
              <w:rPr>
                <w:rFonts w:ascii="Open Sans" w:hAnsi="Open Sans"/>
                <w:b w:val="0"/>
                <w:i w:val="0"/>
                <w:color w:val="59595B"/>
                <w:sz w:val="18"/>
              </w:rPr>
              <w:t>Network Assessment</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3.5 Email, Compliance, and Identity</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E-Mail Archiving</w:t>
            </w:r>
          </w:p>
        </w:tc>
        <w:tc>
          <w:tcPr>
            <w:tcW w:type="dxa" w:w="1872"/>
          </w:tcPr>
          <w:p>
            <w:r/>
            <w:r>
              <w:rPr>
                <w:rFonts w:ascii="Open Sans" w:hAnsi="Open Sans"/>
                <w:b w:val="0"/>
                <w:i w:val="0"/>
                <w:color w:val="59595B"/>
                <w:sz w:val="18"/>
              </w:rPr>
              <w:t>EA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DMARC/DKIM Management</w:t>
            </w:r>
          </w:p>
        </w:tc>
        <w:tc>
          <w:tcPr>
            <w:tcW w:type="dxa" w:w="1872"/>
          </w:tcPr>
          <w:p>
            <w:r/>
            <w:r>
              <w:rPr>
                <w:rFonts w:ascii="Open Sans" w:hAnsi="Open Sans"/>
                <w:b w:val="0"/>
                <w:i w:val="0"/>
                <w:color w:val="59595B"/>
                <w:sz w:val="18"/>
              </w:rPr>
              <w:t>DKIM</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$20.00</w:t>
            </w:r>
          </w:p>
        </w:tc>
      </w:tr>
      <w:tr>
        <w:tc>
          <w:tcPr>
            <w:tcW w:type="dxa" w:w="1872"/>
          </w:tcPr>
          <w:p>
            <w:r/>
            <w:r>
              <w:rPr>
                <w:rFonts w:ascii="Open Sans" w:hAnsi="Open Sans"/>
                <w:b w:val="0"/>
                <w:i w:val="0"/>
                <w:color w:val="59595B"/>
                <w:sz w:val="18"/>
              </w:rPr>
              <w:t>Site Assessment</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Veeam 365 Backup</w:t>
            </w:r>
          </w:p>
        </w:tc>
        <w:tc>
          <w:tcPr>
            <w:tcW w:type="dxa" w:w="1872"/>
          </w:tcPr>
          <w:p>
            <w:r/>
            <w:r>
              <w:rPr>
                <w:rFonts w:ascii="Open Sans" w:hAnsi="Open Sans"/>
                <w:b w:val="0"/>
                <w:i w:val="0"/>
                <w:color w:val="59595B"/>
                <w:sz w:val="18"/>
              </w:rPr>
              <w:t>V365</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$2.50</w:t>
            </w:r>
          </w:p>
        </w:tc>
      </w:tr>
      <w:tr>
        <w:tc>
          <w:tcPr>
            <w:tcW w:type="dxa" w:w="1872"/>
          </w:tcPr>
          <w:p>
            <w:r/>
            <w:r>
              <w:rPr>
                <w:rFonts w:ascii="Open Sans" w:hAnsi="Open Sans"/>
                <w:b w:val="0"/>
                <w:i w:val="0"/>
                <w:color w:val="59595B"/>
                <w:sz w:val="18"/>
              </w:rPr>
              <w:t>Anti-Spam Basic</w:t>
            </w:r>
          </w:p>
        </w:tc>
        <w:tc>
          <w:tcPr>
            <w:tcW w:type="dxa" w:w="1872"/>
          </w:tcPr>
          <w:p>
            <w:r/>
            <w:r>
              <w:rPr>
                <w:rFonts w:ascii="Open Sans" w:hAnsi="Open Sans"/>
                <w:b w:val="0"/>
                <w:i w:val="0"/>
                <w:color w:val="59595B"/>
                <w:sz w:val="18"/>
              </w:rPr>
              <w:t>ASB</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$4.25</w:t>
            </w:r>
          </w:p>
        </w:tc>
      </w:tr>
      <w:tr>
        <w:tc>
          <w:tcPr>
            <w:tcW w:type="dxa" w:w="1872"/>
          </w:tcPr>
          <w:p>
            <w:r/>
            <w:r>
              <w:rPr>
                <w:rFonts w:ascii="Open Sans" w:hAnsi="Open Sans"/>
                <w:b w:val="0"/>
                <w:i w:val="0"/>
                <w:color w:val="59595B"/>
                <w:sz w:val="18"/>
              </w:rPr>
              <w:t>Anti-Spam Standard (+ Encryption)</w:t>
            </w:r>
          </w:p>
        </w:tc>
        <w:tc>
          <w:tcPr>
            <w:tcW w:type="dxa" w:w="1872"/>
          </w:tcPr>
          <w:p>
            <w:r/>
            <w:r>
              <w:rPr>
                <w:rFonts w:ascii="Open Sans" w:hAnsi="Open Sans"/>
                <w:b w:val="0"/>
                <w:i w:val="0"/>
                <w:color w:val="59595B"/>
                <w:sz w:val="18"/>
              </w:rPr>
              <w:t>ASA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Anti-Spam Professional</w:t>
            </w:r>
          </w:p>
        </w:tc>
        <w:tc>
          <w:tcPr>
            <w:tcW w:type="dxa" w:w="1872"/>
          </w:tcPr>
          <w:p>
            <w:r/>
            <w:r>
              <w:rPr>
                <w:rFonts w:ascii="Open Sans" w:hAnsi="Open Sans"/>
                <w:b w:val="0"/>
                <w:i w:val="0"/>
                <w:color w:val="59595B"/>
                <w:sz w:val="18"/>
              </w:rPr>
              <w:t>ASP</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$10.25</w:t>
            </w:r>
          </w:p>
        </w:tc>
      </w:tr>
      <w:tr>
        <w:tc>
          <w:tcPr>
            <w:tcW w:type="dxa" w:w="1872"/>
          </w:tcPr>
          <w:p>
            <w:r/>
            <w:r>
              <w:rPr>
                <w:rFonts w:ascii="Open Sans" w:hAnsi="Open Sans"/>
                <w:b w:val="0"/>
                <w:i w:val="0"/>
                <w:color w:val="59595B"/>
                <w:sz w:val="18"/>
              </w:rPr>
              <w:t>Anti-Spam GSuite</w:t>
            </w:r>
          </w:p>
        </w:tc>
        <w:tc>
          <w:tcPr>
            <w:tcW w:type="dxa" w:w="1872"/>
          </w:tcPr>
          <w:p>
            <w:r/>
            <w:r>
              <w:rPr>
                <w:rFonts w:ascii="Open Sans" w:hAnsi="Open Sans"/>
                <w:b w:val="0"/>
                <w:i w:val="0"/>
                <w:color w:val="59595B"/>
                <w:sz w:val="18"/>
              </w:rPr>
              <w:t>ASG</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Phishing Training</w:t>
            </w:r>
          </w:p>
        </w:tc>
        <w:tc>
          <w:tcPr>
            <w:tcW w:type="dxa" w:w="1872"/>
          </w:tcPr>
          <w:p>
            <w:r/>
            <w:r>
              <w:rPr>
                <w:rFonts w:ascii="Open Sans" w:hAnsi="Open Sans"/>
                <w:b w:val="0"/>
                <w:i w:val="0"/>
                <w:color w:val="59595B"/>
                <w:sz w:val="18"/>
              </w:rPr>
              <w:t>PHT</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SSO / 2FA Login</w:t>
            </w:r>
          </w:p>
        </w:tc>
        <w:tc>
          <w:tcPr>
            <w:tcW w:type="dxa" w:w="1872"/>
          </w:tcPr>
          <w:p>
            <w:r/>
            <w:r>
              <w:rPr>
                <w:rFonts w:ascii="Open Sans" w:hAnsi="Open Sans"/>
                <w:b w:val="0"/>
                <w:i w:val="0"/>
                <w:color w:val="59595B"/>
                <w:sz w:val="18"/>
              </w:rPr>
              <w:t>SSO-2FA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$12.00</w:t>
            </w:r>
          </w:p>
        </w:tc>
      </w:tr>
      <w:tr>
        <w:tc>
          <w:tcPr>
            <w:tcW w:type="dxa" w:w="1872"/>
          </w:tcPr>
          <w:p>
            <w:r/>
            <w:r>
              <w:rPr>
                <w:rFonts w:ascii="Open Sans" w:hAnsi="Open Sans"/>
                <w:b w:val="0"/>
                <w:i w:val="0"/>
                <w:color w:val="59595B"/>
                <w:sz w:val="18"/>
              </w:rPr>
              <w:t>SSO / Desktop</w:t>
            </w:r>
          </w:p>
        </w:tc>
        <w:tc>
          <w:tcPr>
            <w:tcW w:type="dxa" w:w="1872"/>
          </w:tcPr>
          <w:p>
            <w:r/>
            <w:r>
              <w:rPr>
                <w:rFonts w:ascii="Open Sans" w:hAnsi="Open Sans"/>
                <w:b w:val="0"/>
                <w:i w:val="0"/>
                <w:color w:val="59595B"/>
                <w:sz w:val="18"/>
              </w:rPr>
              <w:t>SSO-DSK</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Credential Manager</w:t>
            </w:r>
          </w:p>
        </w:tc>
        <w:tc>
          <w:tcPr>
            <w:tcW w:type="dxa" w:w="1872"/>
          </w:tcPr>
          <w:p>
            <w:r/>
            <w:r>
              <w:rPr>
                <w:rFonts w:ascii="Open Sans" w:hAnsi="Open Sans"/>
                <w:b w:val="0"/>
                <w:i w:val="0"/>
                <w:color w:val="59595B"/>
                <w:sz w:val="18"/>
              </w:rPr>
              <w:t>CRM</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4. SIP TRUNK, HOSTING, AND LICENSING SERVICES</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SIP Trunk</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trunk</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Voice Package</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package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DID Number</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number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Hosting — Web IIS</w:t>
            </w:r>
          </w:p>
        </w:tc>
        <w:tc>
          <w:tcPr>
            <w:tcW w:type="dxa" w:w="1872"/>
          </w:tcPr>
          <w:p>
            <w:r/>
            <w:r>
              <w:rPr>
                <w:rFonts w:ascii="Open Sans" w:hAnsi="Open Sans"/>
                <w:b w:val="0"/>
                <w:i w:val="0"/>
                <w:color w:val="59595B"/>
                <w:sz w:val="18"/>
              </w:rPr>
              <w:t>HIIS</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Hosting — Web WordPress</w:t>
            </w:r>
          </w:p>
        </w:tc>
        <w:tc>
          <w:tcPr>
            <w:tcW w:type="dxa" w:w="1872"/>
          </w:tcPr>
          <w:p>
            <w:r/>
            <w:r>
              <w:rPr>
                <w:rFonts w:ascii="Open Sans" w:hAnsi="Open Sans"/>
                <w:b w:val="0"/>
                <w:i w:val="0"/>
                <w:color w:val="59595B"/>
                <w:sz w:val="18"/>
              </w:rPr>
              <w:t>HWP</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Hosting — Web Magento</w:t>
            </w:r>
          </w:p>
        </w:tc>
        <w:tc>
          <w:tcPr>
            <w:tcW w:type="dxa" w:w="1872"/>
          </w:tcPr>
          <w:p>
            <w:r/>
            <w:r>
              <w:rPr>
                <w:rFonts w:ascii="Open Sans" w:hAnsi="Open Sans"/>
                <w:b w:val="0"/>
                <w:i w:val="0"/>
                <w:color w:val="59595B"/>
                <w:sz w:val="18"/>
              </w:rPr>
              <w:t>HMG</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My VDI</w:t>
            </w:r>
          </w:p>
        </w:tc>
        <w:tc>
          <w:tcPr>
            <w:tcW w:type="dxa" w:w="1872"/>
          </w:tcPr>
          <w:p>
            <w:r/>
            <w:r>
              <w:rPr>
                <w:rFonts w:ascii="Open Sans" w:hAnsi="Open Sans"/>
                <w:b w:val="0"/>
                <w:i w:val="0"/>
                <w:color w:val="59595B"/>
                <w:sz w:val="18"/>
              </w:rPr>
              <w:t>MYVDI</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MDM (iOS)</w:t>
            </w:r>
          </w:p>
        </w:tc>
        <w:tc>
          <w:tcPr>
            <w:tcW w:type="dxa" w:w="1872"/>
          </w:tcPr>
          <w:p>
            <w:r/>
            <w:r>
              <w:rPr>
                <w:rFonts w:ascii="Open Sans" w:hAnsi="Open Sans"/>
                <w:b w:val="0"/>
                <w:i w:val="0"/>
                <w:color w:val="59595B"/>
                <w:sz w:val="18"/>
              </w:rPr>
              <w:t>MDMIOS</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My Disk (File Sharing &amp; Backup)</w:t>
            </w:r>
          </w:p>
        </w:tc>
        <w:tc>
          <w:tcPr>
            <w:tcW w:type="dxa" w:w="1872"/>
          </w:tcPr>
          <w:p>
            <w:r/>
            <w:r>
              <w:rPr>
                <w:rFonts w:ascii="Open Sans" w:hAnsi="Open Sans"/>
                <w:b w:val="0"/>
                <w:i w:val="0"/>
                <w:color w:val="59595B"/>
                <w:sz w:val="18"/>
              </w:rPr>
              <w:t>MDU</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$16.00</w:t>
            </w:r>
          </w:p>
        </w:tc>
      </w:tr>
      <w:tr>
        <w:tc>
          <w:tcPr>
            <w:tcW w:type="dxa" w:w="1872"/>
          </w:tcPr>
          <w:p>
            <w:r/>
            <w:r>
              <w:rPr>
                <w:rFonts w:ascii="Open Sans" w:hAnsi="Open Sans"/>
                <w:b w:val="0"/>
                <w:i w:val="0"/>
                <w:color w:val="59595B"/>
                <w:sz w:val="18"/>
              </w:rPr>
              <w:t>Veeam VBR (Backup &amp; Replication)</w:t>
            </w:r>
          </w:p>
        </w:tc>
        <w:tc>
          <w:tcPr>
            <w:tcW w:type="dxa" w:w="1872"/>
          </w:tcPr>
          <w:p>
            <w:r/>
            <w:r>
              <w:rPr>
                <w:rFonts w:ascii="Open Sans" w:hAnsi="Open Sans"/>
                <w:b w:val="0"/>
                <w:i w:val="0"/>
                <w:color w:val="59595B"/>
                <w:sz w:val="18"/>
              </w:rPr>
              <w:t>VBR</w:t>
            </w:r>
          </w:p>
        </w:tc>
        <w:tc>
          <w:tcPr>
            <w:tcW w:type="dxa" w:w="1872"/>
          </w:tcPr>
          <w:p>
            <w:r/>
            <w:r>
              <w:rPr>
                <w:rFonts w:ascii="Open Sans" w:hAnsi="Open Sans"/>
                <w:b w:val="0"/>
                <w:i w:val="0"/>
                <w:color w:val="59595B"/>
                <w:sz w:val="18"/>
              </w:rPr>
              <w:t>Per VM</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$13.00</w:t>
            </w:r>
          </w:p>
        </w:tc>
      </w:tr>
      <w:tr>
        <w:tc>
          <w:tcPr>
            <w:tcW w:type="dxa" w:w="1872"/>
          </w:tcPr>
          <w:p>
            <w:r/>
            <w:r>
              <w:rPr>
                <w:rFonts w:ascii="Open Sans" w:hAnsi="Open Sans"/>
                <w:b w:val="0"/>
                <w:i w:val="0"/>
                <w:color w:val="59595B"/>
                <w:sz w:val="18"/>
              </w:rPr>
              <w:t>Veeam One (Backup Management)</w:t>
            </w:r>
          </w:p>
        </w:tc>
        <w:tc>
          <w:tcPr>
            <w:tcW w:type="dxa" w:w="1872"/>
          </w:tcPr>
          <w:p>
            <w:r/>
            <w:r>
              <w:rPr>
                <w:rFonts w:ascii="Open Sans" w:hAnsi="Open Sans"/>
                <w:b w:val="0"/>
                <w:i w:val="0"/>
                <w:color w:val="59595B"/>
                <w:sz w:val="18"/>
              </w:rPr>
              <w:t>VONE</w:t>
            </w:r>
          </w:p>
        </w:tc>
        <w:tc>
          <w:tcPr>
            <w:tcW w:type="dxa" w:w="1872"/>
          </w:tcPr>
          <w:p>
            <w:r/>
            <w:r>
              <w:rPr>
                <w:rFonts w:ascii="Open Sans" w:hAnsi="Open Sans"/>
                <w:b w:val="0"/>
                <w:i w:val="0"/>
                <w:color w:val="59595B"/>
                <w:sz w:val="18"/>
              </w:rPr>
              <w:t>Per VM</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$3.00</w:t>
            </w:r>
          </w:p>
        </w:tc>
      </w:tr>
      <w:tr>
        <w:tc>
          <w:tcPr>
            <w:tcW w:type="dxa" w:w="1872"/>
          </w:tcPr>
          <w:p>
            <w:r/>
            <w:r>
              <w:rPr>
                <w:rFonts w:ascii="Open Sans" w:hAnsi="Open Sans"/>
                <w:b w:val="0"/>
                <w:i w:val="0"/>
                <w:color w:val="59595B"/>
                <w:sz w:val="18"/>
              </w:rPr>
              <w:t>365 Azure Directory P2</w:t>
            </w:r>
          </w:p>
        </w:tc>
        <w:tc>
          <w:tcPr>
            <w:tcW w:type="dxa" w:w="1872"/>
          </w:tcPr>
          <w:p>
            <w:r/>
            <w:r>
              <w:rPr>
                <w:rFonts w:ascii="Open Sans" w:hAnsi="Open Sans"/>
                <w:b w:val="0"/>
                <w:i w:val="0"/>
                <w:color w:val="59595B"/>
                <w:sz w:val="18"/>
              </w:rPr>
              <w:t>MS-ADP2</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$9.00</w:t>
            </w:r>
          </w:p>
        </w:tc>
      </w:tr>
      <w:tr>
        <w:tc>
          <w:tcPr>
            <w:tcW w:type="dxa" w:w="1872"/>
          </w:tcPr>
          <w:p>
            <w:r/>
            <w:r>
              <w:rPr>
                <w:rFonts w:ascii="Open Sans" w:hAnsi="Open Sans"/>
                <w:b w:val="0"/>
                <w:i w:val="0"/>
                <w:color w:val="59595B"/>
                <w:sz w:val="18"/>
              </w:rPr>
              <w:t>MSFT — RDP SAL</w:t>
            </w:r>
          </w:p>
        </w:tc>
        <w:tc>
          <w:tcPr>
            <w:tcW w:type="dxa" w:w="1872"/>
          </w:tcPr>
          <w:p>
            <w:r/>
            <w:r>
              <w:rPr>
                <w:rFonts w:ascii="Open Sans" w:hAnsi="Open Sans"/>
                <w:b w:val="0"/>
                <w:i w:val="0"/>
                <w:color w:val="59595B"/>
                <w:sz w:val="18"/>
              </w:rPr>
              <w:t>MS-WRDS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$9.20</w:t>
            </w:r>
          </w:p>
        </w:tc>
      </w:tr>
      <w:tr>
        <w:tc>
          <w:tcPr>
            <w:tcW w:type="dxa" w:w="1872"/>
          </w:tcPr>
          <w:p>
            <w:r/>
            <w:r>
              <w:rPr>
                <w:rFonts w:ascii="Open Sans" w:hAnsi="Open Sans"/>
                <w:b w:val="0"/>
                <w:i w:val="0"/>
                <w:color w:val="59595B"/>
                <w:sz w:val="18"/>
              </w:rPr>
              <w:t>MSFT — SQL Std SAL</w:t>
            </w:r>
          </w:p>
        </w:tc>
        <w:tc>
          <w:tcPr>
            <w:tcW w:type="dxa" w:w="1872"/>
          </w:tcPr>
          <w:p>
            <w:r/>
            <w:r>
              <w:rPr>
                <w:rFonts w:ascii="Open Sans" w:hAnsi="Open Sans"/>
                <w:b w:val="0"/>
                <w:i w:val="0"/>
                <w:color w:val="59595B"/>
                <w:sz w:val="18"/>
              </w:rPr>
              <w:t>MS-SSSE</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$18.50</w:t>
            </w:r>
          </w:p>
        </w:tc>
      </w:tr>
      <w:tr>
        <w:tc>
          <w:tcPr>
            <w:tcW w:type="dxa" w:w="1872"/>
          </w:tcPr>
          <w:p>
            <w:r/>
            <w:r>
              <w:rPr>
                <w:rFonts w:ascii="Open Sans" w:hAnsi="Open Sans"/>
                <w:b w:val="0"/>
                <w:i w:val="0"/>
                <w:color w:val="59595B"/>
                <w:sz w:val="18"/>
              </w:rPr>
              <w:t>MSFT — SQL Std Core</w:t>
            </w:r>
          </w:p>
        </w:tc>
        <w:tc>
          <w:tcPr>
            <w:tcW w:type="dxa" w:w="1872"/>
          </w:tcPr>
          <w:p>
            <w:r/>
            <w:r>
              <w:rPr>
                <w:rFonts w:ascii="Open Sans" w:hAnsi="Open Sans"/>
                <w:b w:val="0"/>
                <w:i w:val="0"/>
                <w:color w:val="59595B"/>
                <w:sz w:val="18"/>
              </w:rPr>
              <w:t>MS-SSSC</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$175.00</w:t>
            </w:r>
          </w:p>
        </w:tc>
      </w:tr>
      <w:tr>
        <w:tc>
          <w:tcPr>
            <w:tcW w:type="dxa" w:w="1872"/>
          </w:tcPr>
          <w:p>
            <w:r/>
            <w:r>
              <w:rPr>
                <w:rFonts w:ascii="Open Sans" w:hAnsi="Open Sans"/>
                <w:b w:val="0"/>
                <w:i w:val="0"/>
                <w:color w:val="59595B"/>
                <w:sz w:val="18"/>
              </w:rPr>
              <w:t>MSFT — Sharepoint SAL</w:t>
            </w:r>
          </w:p>
        </w:tc>
        <w:tc>
          <w:tcPr>
            <w:tcW w:type="dxa" w:w="1872"/>
          </w:tcPr>
          <w:p>
            <w:r/>
            <w:r>
              <w:rPr>
                <w:rFonts w:ascii="Open Sans" w:hAnsi="Open Sans"/>
                <w:b w:val="0"/>
                <w:i w:val="0"/>
                <w:color w:val="59595B"/>
                <w:sz w:val="18"/>
              </w:rPr>
              <w:t>MS-SPSE</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MSFT — Exchange Std SAL</w:t>
            </w:r>
          </w:p>
        </w:tc>
        <w:tc>
          <w:tcPr>
            <w:tcW w:type="dxa" w:w="1872"/>
          </w:tcPr>
          <w:p>
            <w:r/>
            <w:r>
              <w:rPr>
                <w:rFonts w:ascii="Open Sans" w:hAnsi="Open Sans"/>
                <w:b w:val="0"/>
                <w:i w:val="0"/>
                <w:color w:val="59595B"/>
                <w:sz w:val="18"/>
              </w:rPr>
              <w:t>MS-ESS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$3.50</w:t>
            </w:r>
          </w:p>
        </w:tc>
      </w:tr>
      <w:tr>
        <w:tc>
          <w:tcPr>
            <w:tcW w:type="dxa" w:w="1872"/>
          </w:tcPr>
          <w:p>
            <w:r/>
            <w:r>
              <w:rPr>
                <w:rFonts w:ascii="Open Sans" w:hAnsi="Open Sans"/>
                <w:b w:val="0"/>
                <w:i w:val="0"/>
                <w:color w:val="59595B"/>
                <w:sz w:val="18"/>
              </w:rPr>
              <w:t>MSFT — Exchange Ent SAL</w:t>
            </w:r>
          </w:p>
        </w:tc>
        <w:tc>
          <w:tcPr>
            <w:tcW w:type="dxa" w:w="1872"/>
          </w:tcPr>
          <w:p>
            <w:r/>
            <w:r>
              <w:rPr>
                <w:rFonts w:ascii="Open Sans" w:hAnsi="Open Sans"/>
                <w:b w:val="0"/>
                <w:i w:val="0"/>
                <w:color w:val="59595B"/>
                <w:sz w:val="18"/>
              </w:rPr>
              <w:t>MS-EESS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MSFT — Std Core 2 LIC</w:t>
            </w:r>
          </w:p>
        </w:tc>
        <w:tc>
          <w:tcPr>
            <w:tcW w:type="dxa" w:w="1872"/>
          </w:tcPr>
          <w:p>
            <w:r/>
            <w:r>
              <w:rPr>
                <w:rFonts w:ascii="Open Sans" w:hAnsi="Open Sans"/>
                <w:b w:val="0"/>
                <w:i w:val="0"/>
                <w:color w:val="59595B"/>
                <w:sz w:val="18"/>
              </w:rPr>
              <w:t>MS-STD</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$5.25</w:t>
            </w:r>
          </w:p>
        </w:tc>
      </w:tr>
      <w:tr>
        <w:tc>
          <w:tcPr>
            <w:tcW w:type="dxa" w:w="1872"/>
          </w:tcPr>
          <w:p>
            <w:r/>
            <w:r>
              <w:rPr>
                <w:rFonts w:ascii="Open Sans" w:hAnsi="Open Sans"/>
                <w:b w:val="0"/>
                <w:i w:val="0"/>
                <w:color w:val="59595B"/>
                <w:sz w:val="18"/>
              </w:rPr>
              <w:t>Foxit PDF Business</w:t>
            </w:r>
          </w:p>
        </w:tc>
        <w:tc>
          <w:tcPr>
            <w:tcW w:type="dxa" w:w="1872"/>
          </w:tcPr>
          <w:p>
            <w:r/>
            <w:r>
              <w:rPr>
                <w:rFonts w:ascii="Open Sans" w:hAnsi="Open Sans"/>
                <w:b w:val="0"/>
                <w:i w:val="0"/>
                <w:color w:val="59595B"/>
                <w:sz w:val="18"/>
              </w:rPr>
              <w:t>FX-BSPDF</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$14.00</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5. TERMS</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5.01 Rate Adjustments</w:t>
            </w:r>
          </w:p>
        </w:tc>
      </w:tr>
    </w:tbl>
    <w:p>
      <w:pPr>
        <w:spacing w:after="120"/>
      </w:pPr>
      <w:r>
        <w:rPr>
          <w:rFonts w:ascii="Open Sans" w:hAnsi="Open Sans"/>
          <w:b w:val="0"/>
          <w:i w:val="0"/>
          <w:color w:val="59595B"/>
          <w:sz w:val="20"/>
        </w:rPr>
        <w:t>Technijian may adjust the rates in this Schedule upon sixty (60) days written notice to Client. Adjusted rates shall take effect at the start of the next Renewal Term of the Agreement.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5.02 Volume Discounts</w:t>
            </w:r>
          </w:p>
        </w:tc>
      </w:tr>
    </w:tbl>
    <w:p>
      <w:pPr>
        <w:spacing w:after="120"/>
      </w:pPr>
      <w:r>
        <w:rPr>
          <w:rFonts w:ascii="Open Sans" w:hAnsi="Open Sans"/>
          <w:b w:val="0"/>
          <w:i w:val="0"/>
          <w:color w:val="59595B"/>
          <w:sz w:val="20"/>
        </w:rPr>
        <w:t>Volume-based pricing may be negotiated and documented in the applicable Service Order or Subscription Order.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5.03 Minimum Billing</w:t>
            </w:r>
          </w:p>
        </w:tc>
      </w:tr>
    </w:tbl>
    <w:p>
      <w:pPr>
        <w:spacing w:after="120"/>
      </w:pPr>
      <w:r>
        <w:rPr>
          <w:rFonts w:ascii="Open Sans" w:hAnsi="Open Sans"/>
          <w:b w:val="0"/>
          <w:i w:val="0"/>
          <w:color w:val="59595B"/>
          <w:sz w:val="20"/>
        </w:rPr>
        <w:t>Contracted Virtual Staff hours are billed per the Cycle-Based Billing Model described in Schedule A, Part 3, at the Contracted Rate. Ad hoc (non-contracted) support is billed at the Hourly Rate in 15-minute increments. Upon cancellation or termination, any unpaid hour balance shall be invoiced at the applicable Hourly Rate as set forth in Schedule A, Section 3.3(e).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5.04 Relationship to Price List</w:t>
            </w:r>
          </w:p>
        </w:tc>
      </w:tr>
    </w:tbl>
    <w:p>
      <w:pPr>
        <w:spacing w:after="120"/>
      </w:pPr>
      <w:r>
        <w:rPr>
          <w:rFonts w:ascii="Open Sans" w:hAnsi="Open Sans"/>
          <w:b w:val="0"/>
          <w:i w:val="0"/>
          <w:color w:val="59595B"/>
          <w:sz w:val="20"/>
        </w:rPr>
        <w:t>Technijian maintains a separate Services Price List that provides the current catalog of available services and list prices. The Price List may be updated by Technijian from time to time and shall be made available to Client upon request. In the event of a conflict between the Price List and this Rate Card, the rates documented in this Rate Card (Schedule C) shall govern for the duration of the then-current term. Any rate change shall be subject to the sixty (60) day written notice and Renewal Term effective date requirements set forth in Section 5.01 above and MSA Section 9.02.</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OAKTREE LAW</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Ed Pits</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