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87785" w14:textId="77777777" w:rsidR="00B24B8F" w:rsidRDefault="00000000">
      <w:pPr>
        <w:spacing w:after="120"/>
        <w:jc w:val="center"/>
      </w:pPr>
      <w:r>
        <w:rPr>
          <w:b/>
          <w:bCs/>
          <w:color w:val="006DB6"/>
          <w:sz w:val="32"/>
          <w:szCs w:val="32"/>
        </w:rPr>
        <w:t>WORKFORCE REDUCTION PLAN — INDIA OPERATIONS</w:t>
      </w:r>
    </w:p>
    <w:p w14:paraId="2AFDE077" w14:textId="77777777" w:rsidR="00B24B8F" w:rsidRDefault="00000000">
      <w:pPr>
        <w:spacing w:after="240"/>
        <w:jc w:val="center"/>
      </w:pPr>
      <w:r>
        <w:rPr>
          <w:i/>
          <w:iCs/>
          <w:color w:val="1A1A2E"/>
        </w:rPr>
        <w:t>Board-Level Decision Memorandum</w:t>
      </w:r>
    </w:p>
    <w:tbl>
      <w:tblPr>
        <w:tblW w:w="5000" w:type="pct"/>
        <w:tblBorders>
          <w:top w:val="single" w:sz="4" w:space="0" w:color="E9ECEF"/>
          <w:left w:val="single" w:sz="4" w:space="0" w:color="E9ECEF"/>
          <w:bottom w:val="single" w:sz="4" w:space="0" w:color="E9ECEF"/>
          <w:right w:val="single" w:sz="4" w:space="0" w:color="E9ECEF"/>
          <w:insideH w:val="single" w:sz="2" w:space="0" w:color="E9ECEF"/>
          <w:insideV w:val="single" w:sz="2" w:space="0" w:color="E9ECEF"/>
        </w:tblBorders>
        <w:tblCellMar>
          <w:left w:w="10" w:type="dxa"/>
          <w:right w:w="10" w:type="dxa"/>
        </w:tblCellMar>
        <w:tblLook w:val="04A0" w:firstRow="1" w:lastRow="0" w:firstColumn="1" w:lastColumn="0" w:noHBand="0" w:noVBand="1"/>
      </w:tblPr>
      <w:tblGrid>
        <w:gridCol w:w="1505"/>
        <w:gridCol w:w="7845"/>
      </w:tblGrid>
      <w:tr w:rsidR="00B24B8F" w14:paraId="228D7D81" w14:textId="77777777">
        <w:tblPrEx>
          <w:tblCellMar>
            <w:top w:w="0" w:type="dxa"/>
            <w:bottom w:w="0" w:type="dxa"/>
          </w:tblCellMar>
        </w:tblPrEx>
        <w:tc>
          <w:tcPr>
            <w:tcW w:w="0" w:type="auto"/>
            <w:shd w:val="solid" w:color="006DB6" w:fill="006DB6"/>
          </w:tcPr>
          <w:p w14:paraId="68990314" w14:textId="77777777" w:rsidR="00B24B8F" w:rsidRDefault="00000000">
            <w:pPr>
              <w:spacing w:before="40" w:after="40"/>
            </w:pPr>
            <w:r>
              <w:rPr>
                <w:b/>
                <w:bCs/>
                <w:color w:val="FFFFFF"/>
                <w:sz w:val="18"/>
                <w:szCs w:val="18"/>
              </w:rPr>
              <w:t>Date</w:t>
            </w:r>
          </w:p>
        </w:tc>
        <w:tc>
          <w:tcPr>
            <w:tcW w:w="0" w:type="auto"/>
            <w:shd w:val="solid" w:color="006DB6" w:fill="006DB6"/>
          </w:tcPr>
          <w:p w14:paraId="51180BE7" w14:textId="77777777" w:rsidR="00B24B8F" w:rsidRDefault="00000000">
            <w:pPr>
              <w:spacing w:before="40" w:after="40"/>
            </w:pPr>
            <w:r>
              <w:rPr>
                <w:b/>
                <w:bCs/>
                <w:color w:val="FFFFFF"/>
                <w:sz w:val="18"/>
                <w:szCs w:val="18"/>
              </w:rPr>
              <w:t>May 6, 2026</w:t>
            </w:r>
          </w:p>
        </w:tc>
      </w:tr>
      <w:tr w:rsidR="00B24B8F" w14:paraId="2A724FA4" w14:textId="77777777">
        <w:tblPrEx>
          <w:tblCellMar>
            <w:top w:w="0" w:type="dxa"/>
            <w:bottom w:w="0" w:type="dxa"/>
          </w:tblCellMar>
        </w:tblPrEx>
        <w:tc>
          <w:tcPr>
            <w:tcW w:w="0" w:type="auto"/>
          </w:tcPr>
          <w:p w14:paraId="29147683" w14:textId="77777777" w:rsidR="00B24B8F" w:rsidRDefault="00000000">
            <w:pPr>
              <w:spacing w:before="40" w:after="40"/>
            </w:pPr>
            <w:r>
              <w:rPr>
                <w:b/>
                <w:bCs/>
                <w:color w:val="1A1A2E"/>
                <w:sz w:val="18"/>
                <w:szCs w:val="18"/>
              </w:rPr>
              <w:t>To</w:t>
            </w:r>
          </w:p>
        </w:tc>
        <w:tc>
          <w:tcPr>
            <w:tcW w:w="0" w:type="auto"/>
          </w:tcPr>
          <w:p w14:paraId="11133F5B" w14:textId="77777777" w:rsidR="00B24B8F" w:rsidRDefault="00000000">
            <w:pPr>
              <w:spacing w:before="40" w:after="40"/>
            </w:pPr>
            <w:r>
              <w:rPr>
                <w:color w:val="1A1A2E"/>
                <w:sz w:val="18"/>
                <w:szCs w:val="18"/>
              </w:rPr>
              <w:t>Board of Directors, Technijian</w:t>
            </w:r>
          </w:p>
        </w:tc>
      </w:tr>
      <w:tr w:rsidR="00B24B8F" w14:paraId="0C36CF18" w14:textId="77777777">
        <w:tblPrEx>
          <w:tblCellMar>
            <w:top w:w="0" w:type="dxa"/>
            <w:bottom w:w="0" w:type="dxa"/>
          </w:tblCellMar>
        </w:tblPrEx>
        <w:tc>
          <w:tcPr>
            <w:tcW w:w="0" w:type="auto"/>
            <w:shd w:val="solid" w:color="F8F9FA" w:fill="F8F9FA"/>
          </w:tcPr>
          <w:p w14:paraId="7E660849" w14:textId="77777777" w:rsidR="00B24B8F" w:rsidRDefault="00000000">
            <w:pPr>
              <w:spacing w:before="40" w:after="40"/>
            </w:pPr>
            <w:r>
              <w:rPr>
                <w:b/>
                <w:bCs/>
                <w:color w:val="1A1A2E"/>
                <w:sz w:val="18"/>
                <w:szCs w:val="18"/>
              </w:rPr>
              <w:t>From</w:t>
            </w:r>
          </w:p>
        </w:tc>
        <w:tc>
          <w:tcPr>
            <w:tcW w:w="0" w:type="auto"/>
            <w:shd w:val="solid" w:color="F8F9FA" w:fill="F8F9FA"/>
          </w:tcPr>
          <w:p w14:paraId="2B58E430" w14:textId="77777777" w:rsidR="00B24B8F" w:rsidRDefault="00000000">
            <w:pPr>
              <w:spacing w:before="40" w:after="40"/>
            </w:pPr>
            <w:r>
              <w:rPr>
                <w:color w:val="1A1A2E"/>
                <w:sz w:val="18"/>
                <w:szCs w:val="18"/>
              </w:rPr>
              <w:t>Office of the CEO</w:t>
            </w:r>
          </w:p>
        </w:tc>
      </w:tr>
      <w:tr w:rsidR="00B24B8F" w14:paraId="04D06431" w14:textId="77777777">
        <w:tblPrEx>
          <w:tblCellMar>
            <w:top w:w="0" w:type="dxa"/>
            <w:bottom w:w="0" w:type="dxa"/>
          </w:tblCellMar>
        </w:tblPrEx>
        <w:tc>
          <w:tcPr>
            <w:tcW w:w="0" w:type="auto"/>
          </w:tcPr>
          <w:p w14:paraId="2DB39467" w14:textId="77777777" w:rsidR="00B24B8F" w:rsidRDefault="00000000">
            <w:pPr>
              <w:spacing w:before="40" w:after="40"/>
            </w:pPr>
            <w:r>
              <w:rPr>
                <w:b/>
                <w:bCs/>
                <w:color w:val="1A1A2E"/>
                <w:sz w:val="18"/>
                <w:szCs w:val="18"/>
              </w:rPr>
              <w:t>Subject</w:t>
            </w:r>
          </w:p>
        </w:tc>
        <w:tc>
          <w:tcPr>
            <w:tcW w:w="0" w:type="auto"/>
          </w:tcPr>
          <w:p w14:paraId="5D50EE3C" w14:textId="77777777" w:rsidR="00B24B8F" w:rsidRDefault="00000000">
            <w:pPr>
              <w:spacing w:before="40" w:after="40"/>
            </w:pPr>
            <w:r>
              <w:rPr>
                <w:color w:val="1A1A2E"/>
                <w:sz w:val="18"/>
                <w:szCs w:val="18"/>
              </w:rPr>
              <w:t>Authorization for retrenchment of 7 India employees on cost-reduction grounds</w:t>
            </w:r>
          </w:p>
        </w:tc>
      </w:tr>
      <w:tr w:rsidR="00B24B8F" w14:paraId="2CF964D1" w14:textId="77777777">
        <w:tblPrEx>
          <w:tblCellMar>
            <w:top w:w="0" w:type="dxa"/>
            <w:bottom w:w="0" w:type="dxa"/>
          </w:tblCellMar>
        </w:tblPrEx>
        <w:tc>
          <w:tcPr>
            <w:tcW w:w="0" w:type="auto"/>
            <w:shd w:val="solid" w:color="F8F9FA" w:fill="F8F9FA"/>
          </w:tcPr>
          <w:p w14:paraId="49A070F6" w14:textId="77777777" w:rsidR="00B24B8F" w:rsidRDefault="00000000">
            <w:pPr>
              <w:spacing w:before="40" w:after="40"/>
            </w:pPr>
            <w:r>
              <w:rPr>
                <w:b/>
                <w:bCs/>
                <w:color w:val="1A1A2E"/>
                <w:sz w:val="18"/>
                <w:szCs w:val="18"/>
              </w:rPr>
              <w:t>Status</w:t>
            </w:r>
          </w:p>
        </w:tc>
        <w:tc>
          <w:tcPr>
            <w:tcW w:w="0" w:type="auto"/>
            <w:shd w:val="solid" w:color="F8F9FA" w:fill="F8F9FA"/>
          </w:tcPr>
          <w:p w14:paraId="2B1A59F2" w14:textId="77777777" w:rsidR="00B24B8F" w:rsidRDefault="00000000">
            <w:pPr>
              <w:spacing w:before="40" w:after="40"/>
            </w:pPr>
            <w:r>
              <w:rPr>
                <w:color w:val="1A1A2E"/>
                <w:sz w:val="18"/>
                <w:szCs w:val="18"/>
              </w:rPr>
              <w:t>DRAFT — pre-counsel review and pre-Board approval</w:t>
            </w:r>
          </w:p>
        </w:tc>
      </w:tr>
      <w:tr w:rsidR="00B24B8F" w14:paraId="5453FBBB" w14:textId="77777777">
        <w:tblPrEx>
          <w:tblCellMar>
            <w:top w:w="0" w:type="dxa"/>
            <w:bottom w:w="0" w:type="dxa"/>
          </w:tblCellMar>
        </w:tblPrEx>
        <w:tc>
          <w:tcPr>
            <w:tcW w:w="0" w:type="auto"/>
          </w:tcPr>
          <w:p w14:paraId="769D7FD6" w14:textId="77777777" w:rsidR="00B24B8F" w:rsidRDefault="00000000">
            <w:pPr>
              <w:spacing w:before="40" w:after="40"/>
            </w:pPr>
            <w:r>
              <w:rPr>
                <w:b/>
                <w:bCs/>
                <w:color w:val="1A1A2E"/>
                <w:sz w:val="18"/>
                <w:szCs w:val="18"/>
              </w:rPr>
              <w:t>Confidentiality</w:t>
            </w:r>
          </w:p>
        </w:tc>
        <w:tc>
          <w:tcPr>
            <w:tcW w:w="0" w:type="auto"/>
          </w:tcPr>
          <w:p w14:paraId="133E33C0" w14:textId="77777777" w:rsidR="00B24B8F" w:rsidRDefault="00000000">
            <w:pPr>
              <w:spacing w:before="40" w:after="40"/>
            </w:pPr>
            <w:r>
              <w:rPr>
                <w:color w:val="1A1A2E"/>
                <w:sz w:val="18"/>
                <w:szCs w:val="18"/>
              </w:rPr>
              <w:t>Strictly confidential — do not distribute beyond Board and named addressees</w:t>
            </w:r>
          </w:p>
        </w:tc>
      </w:tr>
    </w:tbl>
    <w:p w14:paraId="34ED0A81" w14:textId="77777777" w:rsidR="00B24B8F" w:rsidRDefault="00B24B8F">
      <w:pPr>
        <w:spacing w:after="200"/>
      </w:pPr>
    </w:p>
    <w:p w14:paraId="04B8BAFA" w14:textId="77777777" w:rsidR="00B24B8F" w:rsidRDefault="00000000">
      <w:pPr>
        <w:spacing w:before="360" w:after="180"/>
      </w:pPr>
      <w:r>
        <w:rPr>
          <w:b/>
          <w:bCs/>
          <w:color w:val="006DB6"/>
          <w:sz w:val="36"/>
          <w:szCs w:val="36"/>
        </w:rPr>
        <w:t>1. Executive Summary</w:t>
      </w:r>
    </w:p>
    <w:p w14:paraId="3DE9C091" w14:textId="77777777" w:rsidR="00B24B8F" w:rsidRDefault="00000000">
      <w:pPr>
        <w:spacing w:after="120"/>
      </w:pPr>
      <w:r>
        <w:rPr>
          <w:color w:val="59595B"/>
        </w:rPr>
        <w:t xml:space="preserve">Technijian's India operations have been operationally and financially impaired by the </w:t>
      </w:r>
      <w:r>
        <w:rPr>
          <w:b/>
          <w:bCs/>
          <w:color w:val="1A1A2E"/>
        </w:rPr>
        <w:t>September 2024 malware attack</w:t>
      </w:r>
      <w:r>
        <w:rPr>
          <w:color w:val="59595B"/>
        </w:rPr>
        <w:t xml:space="preserve"> and the </w:t>
      </w:r>
      <w:r>
        <w:rPr>
          <w:b/>
          <w:bCs/>
          <w:color w:val="1A1A2E"/>
        </w:rPr>
        <w:t>subsequent loss of four major client accounts</w:t>
      </w:r>
      <w:r>
        <w:rPr>
          <w:color w:val="59595B"/>
        </w:rPr>
        <w:t xml:space="preserve">. Revenue capacity at the Panchkula office is materially below the level required to support its current 43-person headcount. To restore operating viability, leadership recommends a </w:t>
      </w:r>
      <w:r>
        <w:rPr>
          <w:b/>
          <w:bCs/>
          <w:color w:val="1A1A2E"/>
        </w:rPr>
        <w:t>headcount reduction of 7 employees</w:t>
      </w:r>
      <w:r>
        <w:rPr>
          <w:color w:val="59595B"/>
        </w:rPr>
        <w:t xml:space="preserve"> in a single, lawful, well-documented restructuring action effective </w:t>
      </w:r>
      <w:r>
        <w:rPr>
          <w:b/>
          <w:bCs/>
          <w:color w:val="1A1A2E"/>
        </w:rPr>
        <w:t>May 31, 2026</w:t>
      </w:r>
      <w:r>
        <w:rPr>
          <w:color w:val="59595B"/>
        </w:rPr>
        <w:t>.</w:t>
      </w:r>
    </w:p>
    <w:p w14:paraId="4B8D59E9" w14:textId="77777777" w:rsidR="00B24B8F" w:rsidRDefault="00000000">
      <w:pPr>
        <w:spacing w:before="120" w:after="120"/>
      </w:pPr>
      <w:r>
        <w:rPr>
          <w:b/>
          <w:bCs/>
          <w:color w:val="1A1A2E"/>
        </w:rPr>
        <w:t>Headline numbers:</w:t>
      </w:r>
    </w:p>
    <w:tbl>
      <w:tblPr>
        <w:tblW w:w="5000" w:type="pct"/>
        <w:tblBorders>
          <w:top w:val="single" w:sz="4" w:space="0" w:color="E9ECEF"/>
          <w:left w:val="single" w:sz="4" w:space="0" w:color="E9ECEF"/>
          <w:bottom w:val="single" w:sz="4" w:space="0" w:color="E9ECEF"/>
          <w:right w:val="single" w:sz="4" w:space="0" w:color="E9ECEF"/>
          <w:insideH w:val="single" w:sz="2" w:space="0" w:color="E9ECEF"/>
          <w:insideV w:val="single" w:sz="2" w:space="0" w:color="E9ECEF"/>
        </w:tblBorders>
        <w:tblCellMar>
          <w:left w:w="10" w:type="dxa"/>
          <w:right w:w="10" w:type="dxa"/>
        </w:tblCellMar>
        <w:tblLook w:val="04A0" w:firstRow="1" w:lastRow="0" w:firstColumn="1" w:lastColumn="0" w:noHBand="0" w:noVBand="1"/>
      </w:tblPr>
      <w:tblGrid>
        <w:gridCol w:w="6037"/>
        <w:gridCol w:w="1630"/>
        <w:gridCol w:w="1683"/>
      </w:tblGrid>
      <w:tr w:rsidR="00B24B8F" w14:paraId="3B73FD08" w14:textId="77777777">
        <w:tblPrEx>
          <w:tblCellMar>
            <w:top w:w="0" w:type="dxa"/>
            <w:bottom w:w="0" w:type="dxa"/>
          </w:tblCellMar>
        </w:tblPrEx>
        <w:tc>
          <w:tcPr>
            <w:tcW w:w="0" w:type="auto"/>
            <w:shd w:val="solid" w:color="006DB6" w:fill="006DB6"/>
          </w:tcPr>
          <w:p w14:paraId="08BF1451" w14:textId="77777777" w:rsidR="00B24B8F" w:rsidRDefault="00000000">
            <w:pPr>
              <w:spacing w:before="40" w:after="40"/>
            </w:pPr>
            <w:r>
              <w:rPr>
                <w:b/>
                <w:bCs/>
                <w:color w:val="FFFFFF"/>
                <w:sz w:val="18"/>
                <w:szCs w:val="18"/>
              </w:rPr>
              <w:t>Metric</w:t>
            </w:r>
          </w:p>
        </w:tc>
        <w:tc>
          <w:tcPr>
            <w:tcW w:w="0" w:type="auto"/>
            <w:shd w:val="solid" w:color="006DB6" w:fill="006DB6"/>
          </w:tcPr>
          <w:p w14:paraId="257B24A5" w14:textId="77777777" w:rsidR="00B24B8F" w:rsidRDefault="00000000">
            <w:pPr>
              <w:spacing w:before="40" w:after="40"/>
            </w:pPr>
            <w:r>
              <w:rPr>
                <w:b/>
                <w:bCs/>
                <w:color w:val="FFFFFF"/>
                <w:sz w:val="18"/>
                <w:szCs w:val="18"/>
              </w:rPr>
              <w:t>Value (INR)</w:t>
            </w:r>
          </w:p>
        </w:tc>
        <w:tc>
          <w:tcPr>
            <w:tcW w:w="0" w:type="auto"/>
            <w:shd w:val="solid" w:color="006DB6" w:fill="006DB6"/>
          </w:tcPr>
          <w:p w14:paraId="003990C8" w14:textId="77777777" w:rsidR="00B24B8F" w:rsidRDefault="00000000">
            <w:pPr>
              <w:spacing w:before="40" w:after="40"/>
            </w:pPr>
            <w:r>
              <w:rPr>
                <w:b/>
                <w:bCs/>
                <w:color w:val="FFFFFF"/>
                <w:sz w:val="18"/>
                <w:szCs w:val="18"/>
              </w:rPr>
              <w:t>Value (USD @ ₹84)</w:t>
            </w:r>
          </w:p>
        </w:tc>
      </w:tr>
      <w:tr w:rsidR="00B24B8F" w14:paraId="1E1337C4" w14:textId="77777777">
        <w:tblPrEx>
          <w:tblCellMar>
            <w:top w:w="0" w:type="dxa"/>
            <w:bottom w:w="0" w:type="dxa"/>
          </w:tblCellMar>
        </w:tblPrEx>
        <w:tc>
          <w:tcPr>
            <w:tcW w:w="0" w:type="auto"/>
          </w:tcPr>
          <w:p w14:paraId="6BBEF478" w14:textId="77777777" w:rsidR="00B24B8F" w:rsidRDefault="00000000">
            <w:pPr>
              <w:spacing w:before="40" w:after="40"/>
            </w:pPr>
            <w:r>
              <w:rPr>
                <w:color w:val="1A1A2E"/>
                <w:sz w:val="18"/>
                <w:szCs w:val="18"/>
              </w:rPr>
              <w:t>One-time restructuring cost (statutory minimum + leave optimization)</w:t>
            </w:r>
          </w:p>
        </w:tc>
        <w:tc>
          <w:tcPr>
            <w:tcW w:w="0" w:type="auto"/>
          </w:tcPr>
          <w:p w14:paraId="17B5A2A5" w14:textId="77777777" w:rsidR="00B24B8F" w:rsidRDefault="00000000">
            <w:pPr>
              <w:spacing w:before="40" w:after="40"/>
            </w:pPr>
            <w:r>
              <w:rPr>
                <w:b/>
                <w:bCs/>
                <w:color w:val="1A1A2E"/>
                <w:sz w:val="18"/>
                <w:szCs w:val="18"/>
              </w:rPr>
              <w:t>₹9,71,852</w:t>
            </w:r>
          </w:p>
        </w:tc>
        <w:tc>
          <w:tcPr>
            <w:tcW w:w="0" w:type="auto"/>
          </w:tcPr>
          <w:p w14:paraId="2E2D61F1" w14:textId="77777777" w:rsidR="00B24B8F" w:rsidRDefault="00000000">
            <w:pPr>
              <w:spacing w:before="40" w:after="40"/>
            </w:pPr>
            <w:r>
              <w:rPr>
                <w:b/>
                <w:bCs/>
                <w:color w:val="1A1A2E"/>
                <w:sz w:val="18"/>
                <w:szCs w:val="18"/>
              </w:rPr>
              <w:t>$11,569</w:t>
            </w:r>
          </w:p>
        </w:tc>
      </w:tr>
      <w:tr w:rsidR="00B24B8F" w14:paraId="30DC2BF2" w14:textId="77777777">
        <w:tblPrEx>
          <w:tblCellMar>
            <w:top w:w="0" w:type="dxa"/>
            <w:bottom w:w="0" w:type="dxa"/>
          </w:tblCellMar>
        </w:tblPrEx>
        <w:tc>
          <w:tcPr>
            <w:tcW w:w="0" w:type="auto"/>
            <w:shd w:val="solid" w:color="F8F9FA" w:fill="F8F9FA"/>
          </w:tcPr>
          <w:p w14:paraId="624F0C2E" w14:textId="77777777" w:rsidR="00B24B8F" w:rsidRDefault="00000000">
            <w:pPr>
              <w:spacing w:before="40" w:after="40"/>
            </w:pPr>
            <w:r>
              <w:rPr>
                <w:color w:val="1A1A2E"/>
                <w:sz w:val="18"/>
                <w:szCs w:val="18"/>
              </w:rPr>
              <w:t>Recurring monthly savings starting June 2026</w:t>
            </w:r>
          </w:p>
        </w:tc>
        <w:tc>
          <w:tcPr>
            <w:tcW w:w="0" w:type="auto"/>
            <w:shd w:val="solid" w:color="F8F9FA" w:fill="F8F9FA"/>
          </w:tcPr>
          <w:p w14:paraId="0D932079" w14:textId="77777777" w:rsidR="00B24B8F" w:rsidRDefault="00000000">
            <w:pPr>
              <w:spacing w:before="40" w:after="40"/>
            </w:pPr>
            <w:r>
              <w:rPr>
                <w:color w:val="1A1A2E"/>
                <w:sz w:val="18"/>
                <w:szCs w:val="18"/>
              </w:rPr>
              <w:t>₹3,47,174 / month</w:t>
            </w:r>
          </w:p>
        </w:tc>
        <w:tc>
          <w:tcPr>
            <w:tcW w:w="0" w:type="auto"/>
            <w:shd w:val="solid" w:color="F8F9FA" w:fill="F8F9FA"/>
          </w:tcPr>
          <w:p w14:paraId="60517AAD" w14:textId="77777777" w:rsidR="00B24B8F" w:rsidRDefault="00000000">
            <w:pPr>
              <w:spacing w:before="40" w:after="40"/>
            </w:pPr>
            <w:r>
              <w:rPr>
                <w:color w:val="1A1A2E"/>
                <w:sz w:val="18"/>
                <w:szCs w:val="18"/>
              </w:rPr>
              <w:t>$4,133 / month</w:t>
            </w:r>
          </w:p>
        </w:tc>
      </w:tr>
      <w:tr w:rsidR="00B24B8F" w14:paraId="276B7C38" w14:textId="77777777">
        <w:tblPrEx>
          <w:tblCellMar>
            <w:top w:w="0" w:type="dxa"/>
            <w:bottom w:w="0" w:type="dxa"/>
          </w:tblCellMar>
        </w:tblPrEx>
        <w:tc>
          <w:tcPr>
            <w:tcW w:w="0" w:type="auto"/>
          </w:tcPr>
          <w:p w14:paraId="098EA860" w14:textId="77777777" w:rsidR="00B24B8F" w:rsidRDefault="00000000">
            <w:pPr>
              <w:spacing w:before="40" w:after="40"/>
            </w:pPr>
            <w:r>
              <w:rPr>
                <w:color w:val="1A1A2E"/>
                <w:sz w:val="18"/>
                <w:szCs w:val="18"/>
              </w:rPr>
              <w:t>Annualized recurring savings</w:t>
            </w:r>
          </w:p>
        </w:tc>
        <w:tc>
          <w:tcPr>
            <w:tcW w:w="0" w:type="auto"/>
          </w:tcPr>
          <w:p w14:paraId="40DE2CF6" w14:textId="77777777" w:rsidR="00B24B8F" w:rsidRDefault="00000000">
            <w:pPr>
              <w:spacing w:before="40" w:after="40"/>
            </w:pPr>
            <w:r>
              <w:rPr>
                <w:b/>
                <w:bCs/>
                <w:color w:val="1A1A2E"/>
                <w:sz w:val="18"/>
                <w:szCs w:val="18"/>
              </w:rPr>
              <w:t>₹41,66,088 / year</w:t>
            </w:r>
          </w:p>
        </w:tc>
        <w:tc>
          <w:tcPr>
            <w:tcW w:w="0" w:type="auto"/>
          </w:tcPr>
          <w:p w14:paraId="266FBB27" w14:textId="77777777" w:rsidR="00B24B8F" w:rsidRDefault="00000000">
            <w:pPr>
              <w:spacing w:before="40" w:after="40"/>
            </w:pPr>
            <w:r>
              <w:rPr>
                <w:b/>
                <w:bCs/>
                <w:color w:val="1A1A2E"/>
                <w:sz w:val="18"/>
                <w:szCs w:val="18"/>
              </w:rPr>
              <w:t>$49,596 / year</w:t>
            </w:r>
          </w:p>
        </w:tc>
      </w:tr>
      <w:tr w:rsidR="00B24B8F" w14:paraId="37BD7D28" w14:textId="77777777">
        <w:tblPrEx>
          <w:tblCellMar>
            <w:top w:w="0" w:type="dxa"/>
            <w:bottom w:w="0" w:type="dxa"/>
          </w:tblCellMar>
        </w:tblPrEx>
        <w:tc>
          <w:tcPr>
            <w:tcW w:w="0" w:type="auto"/>
            <w:shd w:val="solid" w:color="F8F9FA" w:fill="F8F9FA"/>
          </w:tcPr>
          <w:p w14:paraId="61893AE5" w14:textId="77777777" w:rsidR="00B24B8F" w:rsidRDefault="00000000">
            <w:pPr>
              <w:spacing w:before="40" w:after="40"/>
            </w:pPr>
            <w:r>
              <w:rPr>
                <w:color w:val="1A1A2E"/>
                <w:sz w:val="18"/>
                <w:szCs w:val="18"/>
              </w:rPr>
              <w:t>Payback period</w:t>
            </w:r>
          </w:p>
        </w:tc>
        <w:tc>
          <w:tcPr>
            <w:tcW w:w="0" w:type="auto"/>
            <w:shd w:val="solid" w:color="F8F9FA" w:fill="F8F9FA"/>
          </w:tcPr>
          <w:p w14:paraId="68A55920" w14:textId="77777777" w:rsidR="00B24B8F" w:rsidRDefault="00000000">
            <w:pPr>
              <w:spacing w:before="40" w:after="40"/>
            </w:pPr>
            <w:r>
              <w:rPr>
                <w:b/>
                <w:bCs/>
                <w:color w:val="1A1A2E"/>
                <w:sz w:val="18"/>
                <w:szCs w:val="18"/>
              </w:rPr>
              <w:t>2.80 months</w:t>
            </w:r>
          </w:p>
        </w:tc>
        <w:tc>
          <w:tcPr>
            <w:tcW w:w="0" w:type="auto"/>
            <w:shd w:val="solid" w:color="F8F9FA" w:fill="F8F9FA"/>
          </w:tcPr>
          <w:p w14:paraId="2A591D15" w14:textId="77777777" w:rsidR="00B24B8F" w:rsidRDefault="00000000">
            <w:pPr>
              <w:spacing w:before="40" w:after="40"/>
            </w:pPr>
            <w:r>
              <w:rPr>
                <w:color w:val="1A1A2E"/>
                <w:sz w:val="18"/>
                <w:szCs w:val="18"/>
              </w:rPr>
              <w:t>—</w:t>
            </w:r>
          </w:p>
        </w:tc>
      </w:tr>
      <w:tr w:rsidR="00B24B8F" w14:paraId="061FB7B2" w14:textId="77777777">
        <w:tblPrEx>
          <w:tblCellMar>
            <w:top w:w="0" w:type="dxa"/>
            <w:bottom w:w="0" w:type="dxa"/>
          </w:tblCellMar>
        </w:tblPrEx>
        <w:tc>
          <w:tcPr>
            <w:tcW w:w="0" w:type="auto"/>
          </w:tcPr>
          <w:p w14:paraId="7B7728CA" w14:textId="77777777" w:rsidR="00B24B8F" w:rsidRDefault="00000000">
            <w:pPr>
              <w:spacing w:before="40" w:after="40"/>
            </w:pPr>
            <w:r>
              <w:rPr>
                <w:color w:val="1A1A2E"/>
                <w:sz w:val="18"/>
                <w:szCs w:val="18"/>
              </w:rPr>
              <w:t>5-year cumulative net benefit</w:t>
            </w:r>
          </w:p>
        </w:tc>
        <w:tc>
          <w:tcPr>
            <w:tcW w:w="0" w:type="auto"/>
          </w:tcPr>
          <w:p w14:paraId="2564D59B" w14:textId="77777777" w:rsidR="00B24B8F" w:rsidRDefault="00000000">
            <w:pPr>
              <w:spacing w:before="40" w:after="40"/>
            </w:pPr>
            <w:r>
              <w:rPr>
                <w:b/>
                <w:bCs/>
                <w:color w:val="1A1A2E"/>
                <w:sz w:val="18"/>
                <w:szCs w:val="18"/>
              </w:rPr>
              <w:t>₹2,06,50,588</w:t>
            </w:r>
          </w:p>
        </w:tc>
        <w:tc>
          <w:tcPr>
            <w:tcW w:w="0" w:type="auto"/>
          </w:tcPr>
          <w:p w14:paraId="2863577A" w14:textId="77777777" w:rsidR="00B24B8F" w:rsidRDefault="00000000">
            <w:pPr>
              <w:spacing w:before="40" w:after="40"/>
            </w:pPr>
            <w:r>
              <w:rPr>
                <w:b/>
                <w:bCs/>
                <w:color w:val="1A1A2E"/>
                <w:sz w:val="18"/>
                <w:szCs w:val="18"/>
              </w:rPr>
              <w:t>$245,840</w:t>
            </w:r>
          </w:p>
        </w:tc>
      </w:tr>
    </w:tbl>
    <w:p w14:paraId="09D6C903" w14:textId="77777777" w:rsidR="00B24B8F" w:rsidRDefault="00000000">
      <w:pPr>
        <w:spacing w:before="200" w:after="120"/>
      </w:pPr>
      <w:r>
        <w:rPr>
          <w:color w:val="59595B"/>
        </w:rPr>
        <w:t>The restructuring is grounded in established Indian labor law (IR Code 2020 §§70–71, Code on Wages 2019, Punjab S&amp;E Act 1958, Code on Social Security 2020) and Supreme Court precedent affirming cost-reduction as a valid retrenchment ground. Procedural, statutory, and documentary safeguards are built into the implementation plan.</w:t>
      </w:r>
    </w:p>
    <w:p w14:paraId="0FEA250D" w14:textId="77777777" w:rsidR="00B24B8F" w:rsidRDefault="00000000">
      <w:pPr>
        <w:spacing w:before="120" w:after="120"/>
      </w:pPr>
      <w:r>
        <w:rPr>
          <w:b/>
          <w:bCs/>
          <w:color w:val="1A1A2E"/>
        </w:rPr>
        <w:t>Board decisions requested:</w:t>
      </w:r>
    </w:p>
    <w:p w14:paraId="249C169A" w14:textId="77777777" w:rsidR="00B24B8F" w:rsidRDefault="00000000">
      <w:pPr>
        <w:spacing w:after="60"/>
      </w:pPr>
      <w:r>
        <w:rPr>
          <w:color w:val="59595B"/>
        </w:rPr>
        <w:t>1. Approval of the 7-person retrenchment.</w:t>
      </w:r>
    </w:p>
    <w:p w14:paraId="131BD23D" w14:textId="77777777" w:rsidR="00B24B8F" w:rsidRDefault="00000000">
      <w:pPr>
        <w:spacing w:after="60"/>
      </w:pPr>
      <w:r>
        <w:rPr>
          <w:color w:val="59595B"/>
        </w:rPr>
        <w:t>2. Authorization of the ₹9.72 lakh disbursement on June 1, 2026.</w:t>
      </w:r>
    </w:p>
    <w:p w14:paraId="2D5D1BCB" w14:textId="77777777" w:rsidR="00B24B8F" w:rsidRDefault="00000000">
      <w:pPr>
        <w:spacing w:after="60"/>
      </w:pPr>
      <w:r>
        <w:rPr>
          <w:color w:val="59595B"/>
        </w:rPr>
        <w:t>3. Authorization for HR and external counsel to issue notices on May 9, 2026.</w:t>
      </w:r>
    </w:p>
    <w:p w14:paraId="680005F9" w14:textId="77777777" w:rsidR="00B24B8F" w:rsidRDefault="00000000">
      <w:pPr>
        <w:spacing w:after="200"/>
      </w:pPr>
      <w:r>
        <w:rPr>
          <w:color w:val="59595B"/>
        </w:rPr>
        <w:t>4. Ratification of the business-case rationale and §71 LIFO-departure justification.</w:t>
      </w:r>
    </w:p>
    <w:p w14:paraId="63F20961" w14:textId="77777777" w:rsidR="00B24B8F" w:rsidRDefault="00000000">
      <w:pPr>
        <w:spacing w:before="360" w:after="180"/>
      </w:pPr>
      <w:r>
        <w:rPr>
          <w:b/>
          <w:bCs/>
          <w:color w:val="006DB6"/>
          <w:sz w:val="36"/>
          <w:szCs w:val="36"/>
        </w:rPr>
        <w:lastRenderedPageBreak/>
        <w:t>2. Business Context</w:t>
      </w:r>
    </w:p>
    <w:p w14:paraId="575ECBF8" w14:textId="77777777" w:rsidR="00B24B8F" w:rsidRDefault="00000000">
      <w:pPr>
        <w:spacing w:before="200" w:after="100"/>
      </w:pPr>
      <w:r>
        <w:rPr>
          <w:b/>
          <w:bCs/>
          <w:color w:val="006DB6"/>
          <w:sz w:val="24"/>
          <w:szCs w:val="24"/>
        </w:rPr>
        <w:t>2.1  The triggering events</w:t>
      </w:r>
    </w:p>
    <w:p w14:paraId="6AC3BAFD" w14:textId="77777777" w:rsidR="00B24B8F" w:rsidRDefault="00000000">
      <w:pPr>
        <w:spacing w:after="120"/>
      </w:pPr>
      <w:r>
        <w:rPr>
          <w:color w:val="59595B"/>
        </w:rPr>
        <w:t xml:space="preserve">• </w:t>
      </w:r>
      <w:r>
        <w:rPr>
          <w:b/>
          <w:bCs/>
          <w:color w:val="1A1A2E"/>
        </w:rPr>
        <w:t>September 2024:</w:t>
      </w:r>
      <w:r>
        <w:rPr>
          <w:color w:val="59595B"/>
        </w:rPr>
        <w:t xml:space="preserve"> Malware attack on Technijian systems disrupted operations, eroded client confidence, and incurred direct remediation costs.</w:t>
      </w:r>
    </w:p>
    <w:p w14:paraId="71E96A34" w14:textId="77777777" w:rsidR="00B24B8F" w:rsidRDefault="00000000">
      <w:pPr>
        <w:spacing w:after="120"/>
      </w:pPr>
      <w:r>
        <w:rPr>
          <w:color w:val="59595B"/>
        </w:rPr>
        <w:t xml:space="preserve">• </w:t>
      </w:r>
      <w:r>
        <w:rPr>
          <w:b/>
          <w:bCs/>
          <w:color w:val="1A1A2E"/>
        </w:rPr>
        <w:t>Q4 2024 – Q1 2025:</w:t>
      </w:r>
      <w:r>
        <w:rPr>
          <w:color w:val="59595B"/>
        </w:rPr>
        <w:t xml:space="preserve"> Four major client accounts terminated their engagements citing service disruption and confidence concerns.</w:t>
      </w:r>
    </w:p>
    <w:p w14:paraId="229C351E" w14:textId="77777777" w:rsidR="00B24B8F" w:rsidRDefault="00000000">
      <w:pPr>
        <w:spacing w:after="120"/>
      </w:pPr>
      <w:r>
        <w:rPr>
          <w:color w:val="59595B"/>
        </w:rPr>
        <w:t xml:space="preserve">• </w:t>
      </w:r>
      <w:r>
        <w:rPr>
          <w:b/>
          <w:bCs/>
          <w:color w:val="1A1A2E"/>
        </w:rPr>
        <w:t>Through FY 2025-26:</w:t>
      </w:r>
      <w:r>
        <w:rPr>
          <w:color w:val="59595B"/>
        </w:rPr>
        <w:t xml:space="preserve"> Combined effect produced sustained revenue compression. Margin compression made the existing India headcount cost structure unsustainable at projected revenue.</w:t>
      </w:r>
    </w:p>
    <w:p w14:paraId="5DAE8CD9" w14:textId="77777777" w:rsidR="00B24B8F" w:rsidRDefault="00000000">
      <w:pPr>
        <w:spacing w:before="200" w:after="100"/>
      </w:pPr>
      <w:r>
        <w:rPr>
          <w:b/>
          <w:bCs/>
          <w:color w:val="006DB6"/>
          <w:sz w:val="24"/>
          <w:szCs w:val="24"/>
        </w:rPr>
        <w:t>2.2  The financial necessity</w:t>
      </w:r>
    </w:p>
    <w:p w14:paraId="0C5E4F94" w14:textId="77777777" w:rsidR="00B24B8F" w:rsidRDefault="00000000">
      <w:pPr>
        <w:spacing w:after="120"/>
      </w:pPr>
      <w:r>
        <w:rPr>
          <w:color w:val="59595B"/>
        </w:rPr>
        <w:t>The 7 employees identified for retrenchment together represent approximately ₹3.47 lakh per month / ₹41.66 lakh per year in direct payroll cost. After accounting for ancillary costs (employer EPF, group health insurance, allocated facilities, IT licenses, equipment depreciation), the realistic monthly burn associated with these positions is closer to ₹4.0–4.2 lakh / ~$4,800–5,000.</w:t>
      </w:r>
    </w:p>
    <w:p w14:paraId="191FA614" w14:textId="77777777" w:rsidR="00B24B8F" w:rsidRDefault="00000000">
      <w:pPr>
        <w:spacing w:after="120"/>
      </w:pPr>
      <w:r>
        <w:rPr>
          <w:color w:val="59595B"/>
        </w:rPr>
        <w:t>Restoring the cost structure to a level supportable by post-attack revenue requires a step change in headcount; incremental measures (raise freezes, vendor renegotiation, allowance trims) are insufficient on their own.</w:t>
      </w:r>
    </w:p>
    <w:p w14:paraId="6E33016A" w14:textId="77777777" w:rsidR="00B24B8F" w:rsidRDefault="00000000">
      <w:pPr>
        <w:spacing w:before="200" w:after="100"/>
      </w:pPr>
      <w:r>
        <w:rPr>
          <w:b/>
          <w:bCs/>
          <w:color w:val="006DB6"/>
          <w:sz w:val="24"/>
          <w:szCs w:val="24"/>
        </w:rPr>
        <w:t>2.3  Why retrenchment vs. salary reduction</w:t>
      </w:r>
    </w:p>
    <w:p w14:paraId="35CA2988" w14:textId="77777777" w:rsidR="00B24B8F" w:rsidRDefault="00000000">
      <w:pPr>
        <w:spacing w:after="120"/>
      </w:pPr>
      <w:r>
        <w:rPr>
          <w:color w:val="59595B"/>
        </w:rPr>
        <w:t>A 21-day notice salary-reduction route (IR Code 2020 §40) was evaluated and rejected. Reasons: constructive-dismissal jurisprudence makes the path expensive and unpredictable; adverse selection retains the lowest-performing staff while losing higher performers; damages morale and triggers attrition cascades on the surviving team; EL encashment liability is not avoided; total expected cost equals or exceeds clean retrenchment.</w:t>
      </w:r>
    </w:p>
    <w:p w14:paraId="27A82125" w14:textId="77777777" w:rsidR="00B24B8F" w:rsidRDefault="00000000">
      <w:pPr>
        <w:spacing w:before="360" w:after="180"/>
      </w:pPr>
      <w:r>
        <w:rPr>
          <w:b/>
          <w:bCs/>
          <w:color w:val="006DB6"/>
          <w:sz w:val="36"/>
          <w:szCs w:val="36"/>
        </w:rPr>
        <w:t>3. Selection Methodology</w:t>
      </w:r>
    </w:p>
    <w:p w14:paraId="780C6101" w14:textId="77777777" w:rsidR="00B24B8F" w:rsidRDefault="00000000">
      <w:pPr>
        <w:spacing w:before="200" w:after="100"/>
      </w:pPr>
      <w:r>
        <w:rPr>
          <w:b/>
          <w:bCs/>
          <w:color w:val="006DB6"/>
          <w:sz w:val="24"/>
          <w:szCs w:val="24"/>
        </w:rPr>
        <w:t>3.1  Selection criteria</w:t>
      </w:r>
    </w:p>
    <w:p w14:paraId="0DF25808" w14:textId="77777777" w:rsidR="00B24B8F" w:rsidRDefault="00000000">
      <w:pPr>
        <w:spacing w:after="120"/>
      </w:pPr>
      <w:r>
        <w:rPr>
          <w:color w:val="59595B"/>
        </w:rPr>
        <w:t>The 7 employees were identified using the following hierarchical criteria, applied in order:</w:t>
      </w:r>
    </w:p>
    <w:p w14:paraId="2527D757" w14:textId="77777777" w:rsidR="00B24B8F" w:rsidRDefault="00000000">
      <w:pPr>
        <w:spacing w:after="60"/>
      </w:pPr>
      <w:r>
        <w:rPr>
          <w:color w:val="59595B"/>
        </w:rPr>
        <w:t xml:space="preserve">1. </w:t>
      </w:r>
      <w:r>
        <w:rPr>
          <w:b/>
          <w:bCs/>
          <w:color w:val="1A1A2E"/>
        </w:rPr>
        <w:t>Business necessity</w:t>
      </w:r>
      <w:r>
        <w:rPr>
          <w:color w:val="59595B"/>
        </w:rPr>
        <w:t xml:space="preserve"> — positions whose roles and scope can be eliminated given the reduced client base.</w:t>
      </w:r>
    </w:p>
    <w:p w14:paraId="047CF36F" w14:textId="77777777" w:rsidR="00B24B8F" w:rsidRDefault="00000000">
      <w:pPr>
        <w:spacing w:after="60"/>
      </w:pPr>
      <w:r>
        <w:rPr>
          <w:color w:val="59595B"/>
        </w:rPr>
        <w:t xml:space="preserve">2. </w:t>
      </w:r>
      <w:r>
        <w:rPr>
          <w:b/>
          <w:bCs/>
          <w:color w:val="1A1A2E"/>
        </w:rPr>
        <w:t>Recency of hire (LIFO)</w:t>
      </w:r>
      <w:r>
        <w:rPr>
          <w:color w:val="59595B"/>
        </w:rPr>
        <w:t xml:space="preserve"> — newer hires whose retrenchment compensation exposure is lower.</w:t>
      </w:r>
    </w:p>
    <w:p w14:paraId="4893A019" w14:textId="77777777" w:rsidR="00B24B8F" w:rsidRDefault="00000000">
      <w:pPr>
        <w:spacing w:after="60"/>
      </w:pPr>
      <w:r>
        <w:rPr>
          <w:color w:val="59595B"/>
        </w:rPr>
        <w:t xml:space="preserve">3. </w:t>
      </w:r>
      <w:r>
        <w:rPr>
          <w:b/>
          <w:bCs/>
          <w:color w:val="1A1A2E"/>
        </w:rPr>
        <w:t>Performance evidence</w:t>
      </w:r>
      <w:r>
        <w:rPr>
          <w:color w:val="59595B"/>
        </w:rPr>
        <w:t xml:space="preserve"> — documented underperformance per April 2026 mid-year reviews where available.</w:t>
      </w:r>
    </w:p>
    <w:p w14:paraId="6271B074" w14:textId="77777777" w:rsidR="00B24B8F" w:rsidRDefault="00000000">
      <w:pPr>
        <w:spacing w:after="120"/>
      </w:pPr>
      <w:r>
        <w:rPr>
          <w:color w:val="59595B"/>
        </w:rPr>
        <w:t xml:space="preserve">4. </w:t>
      </w:r>
      <w:r>
        <w:rPr>
          <w:b/>
          <w:bCs/>
          <w:color w:val="1A1A2E"/>
        </w:rPr>
        <w:t>Operational impact</w:t>
      </w:r>
      <w:r>
        <w:rPr>
          <w:color w:val="59595B"/>
        </w:rPr>
        <w:t xml:space="preserve"> — minimizing disruption to remaining client deliverables.</w:t>
      </w:r>
    </w:p>
    <w:p w14:paraId="3E8B3605" w14:textId="77777777" w:rsidR="00B24B8F" w:rsidRDefault="00000000">
      <w:pPr>
        <w:spacing w:before="200" w:after="100"/>
      </w:pPr>
      <w:r>
        <w:rPr>
          <w:b/>
          <w:bCs/>
          <w:color w:val="006DB6"/>
          <w:sz w:val="24"/>
          <w:szCs w:val="24"/>
        </w:rPr>
        <w:lastRenderedPageBreak/>
        <w:t>3.2  The 7 selected positions</w:t>
      </w:r>
    </w:p>
    <w:tbl>
      <w:tblPr>
        <w:tblW w:w="5000" w:type="pct"/>
        <w:tblBorders>
          <w:top w:val="single" w:sz="4" w:space="0" w:color="E9ECEF"/>
          <w:left w:val="single" w:sz="4" w:space="0" w:color="E9ECEF"/>
          <w:bottom w:val="single" w:sz="4" w:space="0" w:color="E9ECEF"/>
          <w:right w:val="single" w:sz="4" w:space="0" w:color="E9ECEF"/>
          <w:insideH w:val="single" w:sz="2" w:space="0" w:color="E9ECEF"/>
          <w:insideV w:val="single" w:sz="2" w:space="0" w:color="E9ECEF"/>
        </w:tblBorders>
        <w:tblCellMar>
          <w:left w:w="10" w:type="dxa"/>
          <w:right w:w="10" w:type="dxa"/>
        </w:tblCellMar>
        <w:tblLook w:val="04A0" w:firstRow="1" w:lastRow="0" w:firstColumn="1" w:lastColumn="0" w:noHBand="0" w:noVBand="1"/>
      </w:tblPr>
      <w:tblGrid>
        <w:gridCol w:w="112"/>
        <w:gridCol w:w="1424"/>
        <w:gridCol w:w="932"/>
        <w:gridCol w:w="868"/>
        <w:gridCol w:w="668"/>
        <w:gridCol w:w="5346"/>
      </w:tblGrid>
      <w:tr w:rsidR="00B24B8F" w14:paraId="6F42990F" w14:textId="77777777">
        <w:tblPrEx>
          <w:tblCellMar>
            <w:top w:w="0" w:type="dxa"/>
            <w:bottom w:w="0" w:type="dxa"/>
          </w:tblCellMar>
        </w:tblPrEx>
        <w:tc>
          <w:tcPr>
            <w:tcW w:w="0" w:type="auto"/>
            <w:shd w:val="solid" w:color="006DB6" w:fill="006DB6"/>
          </w:tcPr>
          <w:p w14:paraId="7DA43C86" w14:textId="77777777" w:rsidR="00B24B8F" w:rsidRDefault="00000000">
            <w:pPr>
              <w:spacing w:before="40" w:after="40"/>
            </w:pPr>
            <w:r>
              <w:rPr>
                <w:b/>
                <w:bCs/>
                <w:color w:val="FFFFFF"/>
                <w:sz w:val="18"/>
                <w:szCs w:val="18"/>
              </w:rPr>
              <w:t>#</w:t>
            </w:r>
          </w:p>
        </w:tc>
        <w:tc>
          <w:tcPr>
            <w:tcW w:w="0" w:type="auto"/>
            <w:shd w:val="solid" w:color="006DB6" w:fill="006DB6"/>
          </w:tcPr>
          <w:p w14:paraId="20B2D14D" w14:textId="77777777" w:rsidR="00B24B8F" w:rsidRDefault="00000000">
            <w:pPr>
              <w:spacing w:before="40" w:after="40"/>
            </w:pPr>
            <w:r>
              <w:rPr>
                <w:b/>
                <w:bCs/>
                <w:color w:val="FFFFFF"/>
                <w:sz w:val="18"/>
                <w:szCs w:val="18"/>
              </w:rPr>
              <w:t>Employee</w:t>
            </w:r>
          </w:p>
        </w:tc>
        <w:tc>
          <w:tcPr>
            <w:tcW w:w="0" w:type="auto"/>
            <w:shd w:val="solid" w:color="006DB6" w:fill="006DB6"/>
          </w:tcPr>
          <w:p w14:paraId="07142AC0" w14:textId="77777777" w:rsidR="00B24B8F" w:rsidRDefault="00000000">
            <w:pPr>
              <w:spacing w:before="40" w:after="40"/>
            </w:pPr>
            <w:r>
              <w:rPr>
                <w:b/>
                <w:bCs/>
                <w:color w:val="FFFFFF"/>
                <w:sz w:val="18"/>
                <w:szCs w:val="18"/>
              </w:rPr>
              <w:t>Department</w:t>
            </w:r>
          </w:p>
        </w:tc>
        <w:tc>
          <w:tcPr>
            <w:tcW w:w="0" w:type="auto"/>
            <w:shd w:val="solid" w:color="006DB6" w:fill="006DB6"/>
          </w:tcPr>
          <w:p w14:paraId="2BB8CEEF" w14:textId="77777777" w:rsidR="00B24B8F" w:rsidRDefault="00000000">
            <w:pPr>
              <w:spacing w:before="40" w:after="40"/>
            </w:pPr>
            <w:r>
              <w:rPr>
                <w:b/>
                <w:bCs/>
                <w:color w:val="FFFFFF"/>
                <w:sz w:val="18"/>
                <w:szCs w:val="18"/>
              </w:rPr>
              <w:t>Hired</w:t>
            </w:r>
          </w:p>
        </w:tc>
        <w:tc>
          <w:tcPr>
            <w:tcW w:w="0" w:type="auto"/>
            <w:shd w:val="solid" w:color="006DB6" w:fill="006DB6"/>
          </w:tcPr>
          <w:p w14:paraId="6BE76FBA" w14:textId="77777777" w:rsidR="00B24B8F" w:rsidRDefault="00000000">
            <w:pPr>
              <w:spacing w:before="40" w:after="40"/>
            </w:pPr>
            <w:r>
              <w:rPr>
                <w:b/>
                <w:bCs/>
                <w:color w:val="FFFFFF"/>
                <w:sz w:val="18"/>
                <w:szCs w:val="18"/>
              </w:rPr>
              <w:t>Tenure</w:t>
            </w:r>
          </w:p>
        </w:tc>
        <w:tc>
          <w:tcPr>
            <w:tcW w:w="0" w:type="auto"/>
            <w:shd w:val="solid" w:color="006DB6" w:fill="006DB6"/>
          </w:tcPr>
          <w:p w14:paraId="28B628A9" w14:textId="77777777" w:rsidR="00B24B8F" w:rsidRDefault="00000000">
            <w:pPr>
              <w:spacing w:before="40" w:after="40"/>
            </w:pPr>
            <w:r>
              <w:rPr>
                <w:b/>
                <w:bCs/>
                <w:color w:val="FFFFFF"/>
                <w:sz w:val="18"/>
                <w:szCs w:val="18"/>
              </w:rPr>
              <w:t>Selection rationale</w:t>
            </w:r>
          </w:p>
        </w:tc>
      </w:tr>
      <w:tr w:rsidR="00B24B8F" w14:paraId="0A6383F3" w14:textId="77777777">
        <w:tblPrEx>
          <w:tblCellMar>
            <w:top w:w="0" w:type="dxa"/>
            <w:bottom w:w="0" w:type="dxa"/>
          </w:tblCellMar>
        </w:tblPrEx>
        <w:tc>
          <w:tcPr>
            <w:tcW w:w="0" w:type="auto"/>
          </w:tcPr>
          <w:p w14:paraId="68F6C118" w14:textId="77777777" w:rsidR="00B24B8F" w:rsidRDefault="00000000">
            <w:pPr>
              <w:spacing w:before="40" w:after="40"/>
            </w:pPr>
            <w:r>
              <w:rPr>
                <w:color w:val="1A1A2E"/>
                <w:sz w:val="18"/>
                <w:szCs w:val="18"/>
              </w:rPr>
              <w:t>1</w:t>
            </w:r>
          </w:p>
        </w:tc>
        <w:tc>
          <w:tcPr>
            <w:tcW w:w="0" w:type="auto"/>
          </w:tcPr>
          <w:p w14:paraId="5D5A9E3E" w14:textId="77777777" w:rsidR="00B24B8F" w:rsidRDefault="00000000">
            <w:pPr>
              <w:spacing w:before="40" w:after="40"/>
            </w:pPr>
            <w:r>
              <w:rPr>
                <w:color w:val="1A1A2E"/>
                <w:sz w:val="18"/>
                <w:szCs w:val="18"/>
              </w:rPr>
              <w:t>Devesh Bhattacharya</w:t>
            </w:r>
          </w:p>
        </w:tc>
        <w:tc>
          <w:tcPr>
            <w:tcW w:w="0" w:type="auto"/>
          </w:tcPr>
          <w:p w14:paraId="78759945" w14:textId="77777777" w:rsidR="00B24B8F" w:rsidRDefault="00000000">
            <w:pPr>
              <w:spacing w:before="40" w:after="40"/>
            </w:pPr>
            <w:r>
              <w:rPr>
                <w:color w:val="1A1A2E"/>
                <w:sz w:val="18"/>
                <w:szCs w:val="18"/>
              </w:rPr>
              <w:t>CSE</w:t>
            </w:r>
          </w:p>
        </w:tc>
        <w:tc>
          <w:tcPr>
            <w:tcW w:w="0" w:type="auto"/>
          </w:tcPr>
          <w:p w14:paraId="5285E9B8" w14:textId="77777777" w:rsidR="00B24B8F" w:rsidRDefault="00000000">
            <w:pPr>
              <w:spacing w:before="40" w:after="40"/>
            </w:pPr>
            <w:r>
              <w:rPr>
                <w:color w:val="1A1A2E"/>
                <w:sz w:val="18"/>
                <w:szCs w:val="18"/>
              </w:rPr>
              <w:t>Apr 1, 2026</w:t>
            </w:r>
          </w:p>
        </w:tc>
        <w:tc>
          <w:tcPr>
            <w:tcW w:w="0" w:type="auto"/>
          </w:tcPr>
          <w:p w14:paraId="76642935" w14:textId="77777777" w:rsidR="00B24B8F" w:rsidRDefault="00000000">
            <w:pPr>
              <w:spacing w:before="40" w:after="40"/>
            </w:pPr>
            <w:r>
              <w:rPr>
                <w:color w:val="1A1A2E"/>
                <w:sz w:val="18"/>
                <w:szCs w:val="18"/>
              </w:rPr>
              <w:t>5 wk</w:t>
            </w:r>
          </w:p>
        </w:tc>
        <w:tc>
          <w:tcPr>
            <w:tcW w:w="0" w:type="auto"/>
          </w:tcPr>
          <w:p w14:paraId="7B8DCFA2" w14:textId="77777777" w:rsidR="00B24B8F" w:rsidRDefault="00000000">
            <w:pPr>
              <w:spacing w:before="40" w:after="40"/>
            </w:pPr>
            <w:r>
              <w:rPr>
                <w:color w:val="1A1A2E"/>
                <w:sz w:val="18"/>
                <w:szCs w:val="18"/>
              </w:rPr>
              <w:t>Most recent CSE hire; in probation</w:t>
            </w:r>
          </w:p>
        </w:tc>
      </w:tr>
      <w:tr w:rsidR="00B24B8F" w14:paraId="5AED6C8F" w14:textId="77777777">
        <w:tblPrEx>
          <w:tblCellMar>
            <w:top w:w="0" w:type="dxa"/>
            <w:bottom w:w="0" w:type="dxa"/>
          </w:tblCellMar>
        </w:tblPrEx>
        <w:tc>
          <w:tcPr>
            <w:tcW w:w="0" w:type="auto"/>
            <w:shd w:val="solid" w:color="F8F9FA" w:fill="F8F9FA"/>
          </w:tcPr>
          <w:p w14:paraId="26C9ABC3" w14:textId="77777777" w:rsidR="00B24B8F" w:rsidRDefault="00000000">
            <w:pPr>
              <w:spacing w:before="40" w:after="40"/>
            </w:pPr>
            <w:r>
              <w:rPr>
                <w:color w:val="1A1A2E"/>
                <w:sz w:val="18"/>
                <w:szCs w:val="18"/>
              </w:rPr>
              <w:t>2</w:t>
            </w:r>
          </w:p>
        </w:tc>
        <w:tc>
          <w:tcPr>
            <w:tcW w:w="0" w:type="auto"/>
            <w:shd w:val="solid" w:color="F8F9FA" w:fill="F8F9FA"/>
          </w:tcPr>
          <w:p w14:paraId="21CF314E" w14:textId="77777777" w:rsidR="00B24B8F" w:rsidRDefault="00000000">
            <w:pPr>
              <w:spacing w:before="40" w:after="40"/>
            </w:pPr>
            <w:r>
              <w:rPr>
                <w:color w:val="1A1A2E"/>
                <w:sz w:val="18"/>
                <w:szCs w:val="18"/>
              </w:rPr>
              <w:t>Rajat Kumar</w:t>
            </w:r>
          </w:p>
        </w:tc>
        <w:tc>
          <w:tcPr>
            <w:tcW w:w="0" w:type="auto"/>
            <w:shd w:val="solid" w:color="F8F9FA" w:fill="F8F9FA"/>
          </w:tcPr>
          <w:p w14:paraId="24A35288" w14:textId="77777777" w:rsidR="00B24B8F" w:rsidRDefault="00000000">
            <w:pPr>
              <w:spacing w:before="40" w:after="40"/>
            </w:pPr>
            <w:r>
              <w:rPr>
                <w:color w:val="1A1A2E"/>
                <w:sz w:val="18"/>
                <w:szCs w:val="18"/>
              </w:rPr>
              <w:t>CSE</w:t>
            </w:r>
          </w:p>
        </w:tc>
        <w:tc>
          <w:tcPr>
            <w:tcW w:w="0" w:type="auto"/>
            <w:shd w:val="solid" w:color="F8F9FA" w:fill="F8F9FA"/>
          </w:tcPr>
          <w:p w14:paraId="28A1F30A" w14:textId="77777777" w:rsidR="00B24B8F" w:rsidRDefault="00000000">
            <w:pPr>
              <w:spacing w:before="40" w:after="40"/>
            </w:pPr>
            <w:r>
              <w:rPr>
                <w:color w:val="1A1A2E"/>
                <w:sz w:val="18"/>
                <w:szCs w:val="18"/>
              </w:rPr>
              <w:t>Feb 2, 2026</w:t>
            </w:r>
          </w:p>
        </w:tc>
        <w:tc>
          <w:tcPr>
            <w:tcW w:w="0" w:type="auto"/>
            <w:shd w:val="solid" w:color="F8F9FA" w:fill="F8F9FA"/>
          </w:tcPr>
          <w:p w14:paraId="67F592FC" w14:textId="77777777" w:rsidR="00B24B8F" w:rsidRDefault="00000000">
            <w:pPr>
              <w:spacing w:before="40" w:after="40"/>
            </w:pPr>
            <w:r>
              <w:rPr>
                <w:color w:val="1A1A2E"/>
                <w:sz w:val="18"/>
                <w:szCs w:val="18"/>
              </w:rPr>
              <w:t>3 mo</w:t>
            </w:r>
          </w:p>
        </w:tc>
        <w:tc>
          <w:tcPr>
            <w:tcW w:w="0" w:type="auto"/>
            <w:shd w:val="solid" w:color="F8F9FA" w:fill="F8F9FA"/>
          </w:tcPr>
          <w:p w14:paraId="5314AAE8" w14:textId="77777777" w:rsidR="00B24B8F" w:rsidRDefault="00000000">
            <w:pPr>
              <w:spacing w:before="40" w:after="40"/>
            </w:pPr>
            <w:r>
              <w:rPr>
                <w:color w:val="1A1A2E"/>
                <w:sz w:val="18"/>
                <w:szCs w:val="18"/>
              </w:rPr>
              <w:t>Recent CSE hire; just past probation</w:t>
            </w:r>
          </w:p>
        </w:tc>
      </w:tr>
      <w:tr w:rsidR="00B24B8F" w14:paraId="42BCC22F" w14:textId="77777777">
        <w:tblPrEx>
          <w:tblCellMar>
            <w:top w:w="0" w:type="dxa"/>
            <w:bottom w:w="0" w:type="dxa"/>
          </w:tblCellMar>
        </w:tblPrEx>
        <w:tc>
          <w:tcPr>
            <w:tcW w:w="0" w:type="auto"/>
          </w:tcPr>
          <w:p w14:paraId="616A8177" w14:textId="77777777" w:rsidR="00B24B8F" w:rsidRDefault="00000000">
            <w:pPr>
              <w:spacing w:before="40" w:after="40"/>
            </w:pPr>
            <w:r>
              <w:rPr>
                <w:color w:val="1A1A2E"/>
                <w:sz w:val="18"/>
                <w:szCs w:val="18"/>
              </w:rPr>
              <w:t>3</w:t>
            </w:r>
          </w:p>
        </w:tc>
        <w:tc>
          <w:tcPr>
            <w:tcW w:w="0" w:type="auto"/>
          </w:tcPr>
          <w:p w14:paraId="4DF59210" w14:textId="77777777" w:rsidR="00B24B8F" w:rsidRDefault="00000000">
            <w:pPr>
              <w:spacing w:before="40" w:after="40"/>
            </w:pPr>
            <w:r>
              <w:rPr>
                <w:color w:val="1A1A2E"/>
                <w:sz w:val="18"/>
                <w:szCs w:val="18"/>
              </w:rPr>
              <w:t>Deepak Bhardwaj</w:t>
            </w:r>
          </w:p>
        </w:tc>
        <w:tc>
          <w:tcPr>
            <w:tcW w:w="0" w:type="auto"/>
          </w:tcPr>
          <w:p w14:paraId="60F155DD" w14:textId="77777777" w:rsidR="00B24B8F" w:rsidRDefault="00000000">
            <w:pPr>
              <w:spacing w:before="40" w:after="40"/>
            </w:pPr>
            <w:r>
              <w:rPr>
                <w:color w:val="1A1A2E"/>
                <w:sz w:val="18"/>
                <w:szCs w:val="18"/>
              </w:rPr>
              <w:t>CSE</w:t>
            </w:r>
          </w:p>
        </w:tc>
        <w:tc>
          <w:tcPr>
            <w:tcW w:w="0" w:type="auto"/>
          </w:tcPr>
          <w:p w14:paraId="2577E843" w14:textId="77777777" w:rsidR="00B24B8F" w:rsidRDefault="00000000">
            <w:pPr>
              <w:spacing w:before="40" w:after="40"/>
            </w:pPr>
            <w:r>
              <w:rPr>
                <w:color w:val="1A1A2E"/>
                <w:sz w:val="18"/>
                <w:szCs w:val="18"/>
              </w:rPr>
              <w:t>Jan 15, 2026</w:t>
            </w:r>
          </w:p>
        </w:tc>
        <w:tc>
          <w:tcPr>
            <w:tcW w:w="0" w:type="auto"/>
          </w:tcPr>
          <w:p w14:paraId="0416182D" w14:textId="77777777" w:rsidR="00B24B8F" w:rsidRDefault="00000000">
            <w:pPr>
              <w:spacing w:before="40" w:after="40"/>
            </w:pPr>
            <w:r>
              <w:rPr>
                <w:color w:val="1A1A2E"/>
                <w:sz w:val="18"/>
                <w:szCs w:val="18"/>
              </w:rPr>
              <w:t>3.5 mo</w:t>
            </w:r>
          </w:p>
        </w:tc>
        <w:tc>
          <w:tcPr>
            <w:tcW w:w="0" w:type="auto"/>
          </w:tcPr>
          <w:p w14:paraId="5EAA34E9" w14:textId="77777777" w:rsidR="00B24B8F" w:rsidRDefault="00000000">
            <w:pPr>
              <w:spacing w:before="40" w:after="40"/>
            </w:pPr>
            <w:r>
              <w:rPr>
                <w:color w:val="1A1A2E"/>
                <w:sz w:val="18"/>
                <w:szCs w:val="18"/>
              </w:rPr>
              <w:t>Recent CSE hire</w:t>
            </w:r>
          </w:p>
        </w:tc>
      </w:tr>
      <w:tr w:rsidR="00B24B8F" w14:paraId="3768F434" w14:textId="77777777">
        <w:tblPrEx>
          <w:tblCellMar>
            <w:top w:w="0" w:type="dxa"/>
            <w:bottom w:w="0" w:type="dxa"/>
          </w:tblCellMar>
        </w:tblPrEx>
        <w:tc>
          <w:tcPr>
            <w:tcW w:w="0" w:type="auto"/>
            <w:shd w:val="solid" w:color="F8F9FA" w:fill="F8F9FA"/>
          </w:tcPr>
          <w:p w14:paraId="5E72625C" w14:textId="77777777" w:rsidR="00B24B8F" w:rsidRDefault="00000000">
            <w:pPr>
              <w:spacing w:before="40" w:after="40"/>
            </w:pPr>
            <w:r>
              <w:rPr>
                <w:color w:val="1A1A2E"/>
                <w:sz w:val="18"/>
                <w:szCs w:val="18"/>
              </w:rPr>
              <w:t>4</w:t>
            </w:r>
          </w:p>
        </w:tc>
        <w:tc>
          <w:tcPr>
            <w:tcW w:w="0" w:type="auto"/>
            <w:shd w:val="solid" w:color="F8F9FA" w:fill="F8F9FA"/>
          </w:tcPr>
          <w:p w14:paraId="653442BB" w14:textId="77777777" w:rsidR="00B24B8F" w:rsidRDefault="00000000">
            <w:pPr>
              <w:spacing w:before="40" w:after="40"/>
            </w:pPr>
            <w:r>
              <w:rPr>
                <w:color w:val="1A1A2E"/>
                <w:sz w:val="18"/>
                <w:szCs w:val="18"/>
              </w:rPr>
              <w:t>Aditya Saraf</w:t>
            </w:r>
          </w:p>
        </w:tc>
        <w:tc>
          <w:tcPr>
            <w:tcW w:w="0" w:type="auto"/>
            <w:shd w:val="solid" w:color="F8F9FA" w:fill="F8F9FA"/>
          </w:tcPr>
          <w:p w14:paraId="20F0DB93" w14:textId="77777777" w:rsidR="00B24B8F" w:rsidRDefault="00000000">
            <w:pPr>
              <w:spacing w:before="40" w:after="40"/>
            </w:pPr>
            <w:r>
              <w:rPr>
                <w:color w:val="1A1A2E"/>
                <w:sz w:val="18"/>
                <w:szCs w:val="18"/>
              </w:rPr>
              <w:t>CSE</w:t>
            </w:r>
          </w:p>
        </w:tc>
        <w:tc>
          <w:tcPr>
            <w:tcW w:w="0" w:type="auto"/>
            <w:shd w:val="solid" w:color="F8F9FA" w:fill="F8F9FA"/>
          </w:tcPr>
          <w:p w14:paraId="53244F7F" w14:textId="77777777" w:rsidR="00B24B8F" w:rsidRDefault="00000000">
            <w:pPr>
              <w:spacing w:before="40" w:after="40"/>
            </w:pPr>
            <w:r>
              <w:rPr>
                <w:color w:val="1A1A2E"/>
                <w:sz w:val="18"/>
                <w:szCs w:val="18"/>
              </w:rPr>
              <w:t>Jan 10, 2026</w:t>
            </w:r>
          </w:p>
        </w:tc>
        <w:tc>
          <w:tcPr>
            <w:tcW w:w="0" w:type="auto"/>
            <w:shd w:val="solid" w:color="F8F9FA" w:fill="F8F9FA"/>
          </w:tcPr>
          <w:p w14:paraId="330AA4B6" w14:textId="77777777" w:rsidR="00B24B8F" w:rsidRDefault="00000000">
            <w:pPr>
              <w:spacing w:before="40" w:after="40"/>
            </w:pPr>
            <w:r>
              <w:rPr>
                <w:color w:val="1A1A2E"/>
                <w:sz w:val="18"/>
                <w:szCs w:val="18"/>
              </w:rPr>
              <w:t>4 mo</w:t>
            </w:r>
          </w:p>
        </w:tc>
        <w:tc>
          <w:tcPr>
            <w:tcW w:w="0" w:type="auto"/>
            <w:shd w:val="solid" w:color="F8F9FA" w:fill="F8F9FA"/>
          </w:tcPr>
          <w:p w14:paraId="3A5DB156" w14:textId="77777777" w:rsidR="00B24B8F" w:rsidRDefault="00000000">
            <w:pPr>
              <w:spacing w:before="40" w:after="40"/>
            </w:pPr>
            <w:r>
              <w:rPr>
                <w:color w:val="1A1A2E"/>
                <w:sz w:val="18"/>
                <w:szCs w:val="18"/>
              </w:rPr>
              <w:t>Recent Lead hire; supervisory role redundant at reduced scale</w:t>
            </w:r>
          </w:p>
        </w:tc>
      </w:tr>
      <w:tr w:rsidR="00B24B8F" w14:paraId="19493E96" w14:textId="77777777">
        <w:tblPrEx>
          <w:tblCellMar>
            <w:top w:w="0" w:type="dxa"/>
            <w:bottom w:w="0" w:type="dxa"/>
          </w:tblCellMar>
        </w:tblPrEx>
        <w:tc>
          <w:tcPr>
            <w:tcW w:w="0" w:type="auto"/>
          </w:tcPr>
          <w:p w14:paraId="506D3F10" w14:textId="77777777" w:rsidR="00B24B8F" w:rsidRDefault="00000000">
            <w:pPr>
              <w:spacing w:before="40" w:after="40"/>
            </w:pPr>
            <w:r>
              <w:rPr>
                <w:color w:val="1A1A2E"/>
                <w:sz w:val="18"/>
                <w:szCs w:val="18"/>
              </w:rPr>
              <w:t>5</w:t>
            </w:r>
          </w:p>
        </w:tc>
        <w:tc>
          <w:tcPr>
            <w:tcW w:w="0" w:type="auto"/>
          </w:tcPr>
          <w:p w14:paraId="0A19304B" w14:textId="77777777" w:rsidR="00B24B8F" w:rsidRDefault="00000000">
            <w:pPr>
              <w:spacing w:before="40" w:after="40"/>
            </w:pPr>
            <w:r>
              <w:rPr>
                <w:color w:val="1A1A2E"/>
                <w:sz w:val="18"/>
                <w:szCs w:val="18"/>
              </w:rPr>
              <w:t>Yogesh Kumar</w:t>
            </w:r>
          </w:p>
        </w:tc>
        <w:tc>
          <w:tcPr>
            <w:tcW w:w="0" w:type="auto"/>
          </w:tcPr>
          <w:p w14:paraId="035E5ACE" w14:textId="77777777" w:rsidR="00B24B8F" w:rsidRDefault="00000000">
            <w:pPr>
              <w:spacing w:before="40" w:after="40"/>
            </w:pPr>
            <w:r>
              <w:rPr>
                <w:color w:val="1A1A2E"/>
                <w:sz w:val="18"/>
                <w:szCs w:val="18"/>
              </w:rPr>
              <w:t>CSE</w:t>
            </w:r>
          </w:p>
        </w:tc>
        <w:tc>
          <w:tcPr>
            <w:tcW w:w="0" w:type="auto"/>
          </w:tcPr>
          <w:p w14:paraId="55CE5518" w14:textId="77777777" w:rsidR="00B24B8F" w:rsidRDefault="00000000">
            <w:pPr>
              <w:spacing w:before="40" w:after="40"/>
            </w:pPr>
            <w:r>
              <w:rPr>
                <w:color w:val="1A1A2E"/>
                <w:sz w:val="18"/>
                <w:szCs w:val="18"/>
              </w:rPr>
              <w:t>Jun 1, 2022</w:t>
            </w:r>
          </w:p>
        </w:tc>
        <w:tc>
          <w:tcPr>
            <w:tcW w:w="0" w:type="auto"/>
          </w:tcPr>
          <w:p w14:paraId="67A365C3" w14:textId="77777777" w:rsidR="00B24B8F" w:rsidRDefault="00000000">
            <w:pPr>
              <w:spacing w:before="40" w:after="40"/>
            </w:pPr>
            <w:r>
              <w:rPr>
                <w:color w:val="1A1A2E"/>
                <w:sz w:val="18"/>
                <w:szCs w:val="18"/>
              </w:rPr>
              <w:t>4 yr</w:t>
            </w:r>
          </w:p>
        </w:tc>
        <w:tc>
          <w:tcPr>
            <w:tcW w:w="0" w:type="auto"/>
          </w:tcPr>
          <w:p w14:paraId="0283E733" w14:textId="77777777" w:rsidR="00B24B8F" w:rsidRDefault="00000000">
            <w:pPr>
              <w:spacing w:before="40" w:after="40"/>
            </w:pPr>
            <w:r>
              <w:rPr>
                <w:color w:val="1A1A2E"/>
                <w:sz w:val="18"/>
                <w:szCs w:val="18"/>
              </w:rPr>
              <w:t>Mid-year review 3.07/5; cross-reviewer concurrence</w:t>
            </w:r>
          </w:p>
        </w:tc>
      </w:tr>
      <w:tr w:rsidR="00B24B8F" w14:paraId="382B1D0B" w14:textId="77777777">
        <w:tblPrEx>
          <w:tblCellMar>
            <w:top w:w="0" w:type="dxa"/>
            <w:bottom w:w="0" w:type="dxa"/>
          </w:tblCellMar>
        </w:tblPrEx>
        <w:tc>
          <w:tcPr>
            <w:tcW w:w="0" w:type="auto"/>
            <w:shd w:val="solid" w:color="F8F9FA" w:fill="F8F9FA"/>
          </w:tcPr>
          <w:p w14:paraId="29F2B6AB" w14:textId="77777777" w:rsidR="00B24B8F" w:rsidRDefault="00000000">
            <w:pPr>
              <w:spacing w:before="40" w:after="40"/>
            </w:pPr>
            <w:r>
              <w:rPr>
                <w:color w:val="1A1A2E"/>
                <w:sz w:val="18"/>
                <w:szCs w:val="18"/>
              </w:rPr>
              <w:t>6</w:t>
            </w:r>
          </w:p>
        </w:tc>
        <w:tc>
          <w:tcPr>
            <w:tcW w:w="0" w:type="auto"/>
            <w:shd w:val="solid" w:color="F8F9FA" w:fill="F8F9FA"/>
          </w:tcPr>
          <w:p w14:paraId="5F56951C" w14:textId="77777777" w:rsidR="00B24B8F" w:rsidRDefault="00000000">
            <w:pPr>
              <w:spacing w:before="40" w:after="40"/>
            </w:pPr>
            <w:r>
              <w:rPr>
                <w:color w:val="1A1A2E"/>
                <w:sz w:val="18"/>
                <w:szCs w:val="18"/>
              </w:rPr>
              <w:t>Rahul Uniyal</w:t>
            </w:r>
          </w:p>
        </w:tc>
        <w:tc>
          <w:tcPr>
            <w:tcW w:w="0" w:type="auto"/>
            <w:shd w:val="solid" w:color="F8F9FA" w:fill="F8F9FA"/>
          </w:tcPr>
          <w:p w14:paraId="17A34EF5" w14:textId="77777777" w:rsidR="00B24B8F" w:rsidRDefault="00000000">
            <w:pPr>
              <w:spacing w:before="40" w:after="40"/>
            </w:pPr>
            <w:r>
              <w:rPr>
                <w:color w:val="1A1A2E"/>
                <w:sz w:val="18"/>
                <w:szCs w:val="18"/>
              </w:rPr>
              <w:t>CSE</w:t>
            </w:r>
          </w:p>
        </w:tc>
        <w:tc>
          <w:tcPr>
            <w:tcW w:w="0" w:type="auto"/>
            <w:shd w:val="solid" w:color="F8F9FA" w:fill="F8F9FA"/>
          </w:tcPr>
          <w:p w14:paraId="6F18C32D" w14:textId="77777777" w:rsidR="00B24B8F" w:rsidRDefault="00000000">
            <w:pPr>
              <w:spacing w:before="40" w:after="40"/>
            </w:pPr>
            <w:r>
              <w:rPr>
                <w:color w:val="1A1A2E"/>
                <w:sz w:val="18"/>
                <w:szCs w:val="18"/>
              </w:rPr>
              <w:t>May 10, 2022</w:t>
            </w:r>
          </w:p>
        </w:tc>
        <w:tc>
          <w:tcPr>
            <w:tcW w:w="0" w:type="auto"/>
            <w:shd w:val="solid" w:color="F8F9FA" w:fill="F8F9FA"/>
          </w:tcPr>
          <w:p w14:paraId="24047BB4" w14:textId="77777777" w:rsidR="00B24B8F" w:rsidRDefault="00000000">
            <w:pPr>
              <w:spacing w:before="40" w:after="40"/>
            </w:pPr>
            <w:r>
              <w:rPr>
                <w:color w:val="1A1A2E"/>
                <w:sz w:val="18"/>
                <w:szCs w:val="18"/>
              </w:rPr>
              <w:t>4 yr</w:t>
            </w:r>
          </w:p>
        </w:tc>
        <w:tc>
          <w:tcPr>
            <w:tcW w:w="0" w:type="auto"/>
            <w:shd w:val="solid" w:color="F8F9FA" w:fill="F8F9FA"/>
          </w:tcPr>
          <w:p w14:paraId="5B0A60A9" w14:textId="77777777" w:rsidR="00B24B8F" w:rsidRDefault="00000000">
            <w:pPr>
              <w:spacing w:before="40" w:after="40"/>
            </w:pPr>
            <w:r>
              <w:rPr>
                <w:color w:val="1A1A2E"/>
                <w:sz w:val="18"/>
                <w:szCs w:val="18"/>
              </w:rPr>
              <w:t>Mid-year review 3.07/5; cross-reviewer concurrence</w:t>
            </w:r>
          </w:p>
        </w:tc>
      </w:tr>
      <w:tr w:rsidR="00B24B8F" w14:paraId="59EBC666" w14:textId="77777777">
        <w:tblPrEx>
          <w:tblCellMar>
            <w:top w:w="0" w:type="dxa"/>
            <w:bottom w:w="0" w:type="dxa"/>
          </w:tblCellMar>
        </w:tblPrEx>
        <w:tc>
          <w:tcPr>
            <w:tcW w:w="0" w:type="auto"/>
          </w:tcPr>
          <w:p w14:paraId="69060D2E" w14:textId="77777777" w:rsidR="00B24B8F" w:rsidRDefault="00000000">
            <w:pPr>
              <w:spacing w:before="40" w:after="40"/>
            </w:pPr>
            <w:r>
              <w:rPr>
                <w:color w:val="1A1A2E"/>
                <w:sz w:val="18"/>
                <w:szCs w:val="18"/>
              </w:rPr>
              <w:t>7</w:t>
            </w:r>
          </w:p>
        </w:tc>
        <w:tc>
          <w:tcPr>
            <w:tcW w:w="0" w:type="auto"/>
          </w:tcPr>
          <w:p w14:paraId="283483EA" w14:textId="77777777" w:rsidR="00B24B8F" w:rsidRDefault="00000000">
            <w:pPr>
              <w:spacing w:before="40" w:after="40"/>
            </w:pPr>
            <w:r>
              <w:rPr>
                <w:color w:val="1A1A2E"/>
                <w:sz w:val="18"/>
                <w:szCs w:val="18"/>
              </w:rPr>
              <w:t>Saroj Kumari</w:t>
            </w:r>
          </w:p>
        </w:tc>
        <w:tc>
          <w:tcPr>
            <w:tcW w:w="0" w:type="auto"/>
          </w:tcPr>
          <w:p w14:paraId="01B5788F" w14:textId="77777777" w:rsidR="00B24B8F" w:rsidRDefault="00000000">
            <w:pPr>
              <w:spacing w:before="40" w:after="40"/>
            </w:pPr>
            <w:r>
              <w:rPr>
                <w:color w:val="1A1A2E"/>
                <w:sz w:val="18"/>
                <w:szCs w:val="18"/>
              </w:rPr>
              <w:t>DMA</w:t>
            </w:r>
          </w:p>
        </w:tc>
        <w:tc>
          <w:tcPr>
            <w:tcW w:w="0" w:type="auto"/>
          </w:tcPr>
          <w:p w14:paraId="29DEC38B" w14:textId="77777777" w:rsidR="00B24B8F" w:rsidRDefault="00000000">
            <w:pPr>
              <w:spacing w:before="40" w:after="40"/>
            </w:pPr>
            <w:r>
              <w:rPr>
                <w:color w:val="1A1A2E"/>
                <w:sz w:val="18"/>
                <w:szCs w:val="18"/>
              </w:rPr>
              <w:t>Sep 9, 2024</w:t>
            </w:r>
          </w:p>
        </w:tc>
        <w:tc>
          <w:tcPr>
            <w:tcW w:w="0" w:type="auto"/>
          </w:tcPr>
          <w:p w14:paraId="62006AD0" w14:textId="77777777" w:rsidR="00B24B8F" w:rsidRDefault="00000000">
            <w:pPr>
              <w:spacing w:before="40" w:after="40"/>
            </w:pPr>
            <w:r>
              <w:rPr>
                <w:color w:val="1A1A2E"/>
                <w:sz w:val="18"/>
                <w:szCs w:val="18"/>
              </w:rPr>
              <w:t>1 yr 8 mo</w:t>
            </w:r>
          </w:p>
        </w:tc>
        <w:tc>
          <w:tcPr>
            <w:tcW w:w="0" w:type="auto"/>
          </w:tcPr>
          <w:p w14:paraId="450E8AB3" w14:textId="77777777" w:rsidR="00B24B8F" w:rsidRDefault="00000000">
            <w:pPr>
              <w:spacing w:before="40" w:after="40"/>
            </w:pPr>
            <w:r>
              <w:rPr>
                <w:color w:val="1A1A2E"/>
                <w:sz w:val="18"/>
                <w:szCs w:val="18"/>
              </w:rPr>
              <w:t>DMA function consolidation; specific role eliminated; junior DMA staff retained at lower cost</w:t>
            </w:r>
          </w:p>
        </w:tc>
      </w:tr>
    </w:tbl>
    <w:p w14:paraId="45271AEF" w14:textId="77777777" w:rsidR="00B24B8F" w:rsidRDefault="00000000">
      <w:pPr>
        <w:spacing w:before="200" w:after="100"/>
      </w:pPr>
      <w:r>
        <w:rPr>
          <w:b/>
          <w:bCs/>
          <w:color w:val="006DB6"/>
          <w:sz w:val="24"/>
          <w:szCs w:val="24"/>
        </w:rPr>
        <w:t>3.3  §71 LIFO-departure justification — Saroj Kumari</w:t>
      </w:r>
    </w:p>
    <w:p w14:paraId="0841218A" w14:textId="77777777" w:rsidR="00B24B8F" w:rsidRDefault="00000000">
      <w:pPr>
        <w:spacing w:after="120"/>
      </w:pPr>
      <w:r>
        <w:rPr>
          <w:b/>
          <w:bCs/>
          <w:color w:val="1A1A2E"/>
        </w:rPr>
        <w:t xml:space="preserve">Statutory provision: </w:t>
      </w:r>
      <w:r>
        <w:rPr>
          <w:color w:val="59595B"/>
        </w:rPr>
        <w:t>IR Code 2020 §71 requires retrenchment in reverse order of seniority within a category, unless the employer records a specific business reason for departure.</w:t>
      </w:r>
    </w:p>
    <w:p w14:paraId="45B04F06" w14:textId="77777777" w:rsidR="00B24B8F" w:rsidRDefault="00000000">
      <w:pPr>
        <w:spacing w:after="120"/>
      </w:pPr>
      <w:r>
        <w:rPr>
          <w:b/>
          <w:bCs/>
          <w:color w:val="1A1A2E"/>
        </w:rPr>
        <w:t>Departure rationale (memorialized in a separate signed document):</w:t>
      </w:r>
    </w:p>
    <w:p w14:paraId="17D4733F" w14:textId="77777777" w:rsidR="00B24B8F" w:rsidRDefault="00000000">
      <w:pPr>
        <w:spacing w:before="60" w:after="120"/>
        <w:ind w:left="360"/>
      </w:pPr>
      <w:r>
        <w:rPr>
          <w:i/>
          <w:iCs/>
          <w:color w:val="1A1A2E"/>
          <w:sz w:val="20"/>
          <w:szCs w:val="20"/>
        </w:rPr>
        <w:t>"The DMA function is being consolidated. Saroj Kumari's specific role focused on full-funnel digital marketing campaigns for the four lost clients; that workstream no longer exists. The two junior DMAs (Mohit Pandey, Vaishali Rathor) perform technical-execution and content-publishing tasks at significantly lower cost (~₹25-27K/mo vs ₹60.5K/mo) and are needed for ongoing surviving client work. Substitution is not feasible: the junior staff cannot perform the strategic-campaign work, and the strategic role is not justified at reduced revenue."</w:t>
      </w:r>
    </w:p>
    <w:p w14:paraId="4C55F81A" w14:textId="77777777" w:rsidR="00B24B8F" w:rsidRDefault="00000000">
      <w:pPr>
        <w:spacing w:after="120"/>
      </w:pPr>
      <w:r>
        <w:rPr>
          <w:color w:val="59595B"/>
        </w:rPr>
        <w:t xml:space="preserve">This pattern is supported by tribunal jurisprudence: </w:t>
      </w:r>
      <w:r>
        <w:rPr>
          <w:i/>
          <w:iCs/>
          <w:color w:val="59595B"/>
        </w:rPr>
        <w:t>Workmen of Western India Match Co. v. Industrial Tribunal</w:t>
      </w:r>
      <w:r>
        <w:rPr>
          <w:color w:val="59595B"/>
        </w:rPr>
        <w:t xml:space="preserve"> (SC 1973), </w:t>
      </w:r>
      <w:r>
        <w:rPr>
          <w:i/>
          <w:iCs/>
          <w:color w:val="59595B"/>
        </w:rPr>
        <w:t>Parry &amp; Co. v. P.C. Pal</w:t>
      </w:r>
      <w:r>
        <w:rPr>
          <w:color w:val="59595B"/>
        </w:rPr>
        <w:t xml:space="preserve"> (SC 1970).</w:t>
      </w:r>
    </w:p>
    <w:p w14:paraId="191BCA79" w14:textId="77777777" w:rsidR="00B24B8F" w:rsidRDefault="00000000">
      <w:pPr>
        <w:spacing w:before="200" w:after="100"/>
      </w:pPr>
      <w:r>
        <w:rPr>
          <w:b/>
          <w:bCs/>
          <w:color w:val="006DB6"/>
          <w:sz w:val="24"/>
          <w:szCs w:val="24"/>
        </w:rPr>
        <w:t>3.4  Removed from the cut list</w:t>
      </w:r>
    </w:p>
    <w:p w14:paraId="5A33534E" w14:textId="77777777" w:rsidR="00B24B8F" w:rsidRDefault="00000000">
      <w:pPr>
        <w:spacing w:after="120"/>
      </w:pPr>
      <w:r>
        <w:rPr>
          <w:b/>
          <w:bCs/>
          <w:color w:val="1A1A2E"/>
        </w:rPr>
        <w:t>Navjit Kaur</w:t>
      </w:r>
      <w:r>
        <w:rPr>
          <w:color w:val="59595B"/>
        </w:rPr>
        <w:t xml:space="preserve"> (CSE Junior, hired Feb 27, 2023) was initially considered but removed. She is currently working remotely following a six-month maternity leave. While the protected statutory window has lapsed, terminating a recently-returned-from-maternity employee creates discrimination-claim exposure that materially exceeds the modest cost saving (~₹22.9K/month).</w:t>
      </w:r>
    </w:p>
    <w:p w14:paraId="7E0FBEE2" w14:textId="77777777" w:rsidR="00B24B8F" w:rsidRDefault="00000000">
      <w:pPr>
        <w:spacing w:before="360" w:after="180"/>
      </w:pPr>
      <w:r>
        <w:rPr>
          <w:b/>
          <w:bCs/>
          <w:color w:val="006DB6"/>
          <w:sz w:val="36"/>
          <w:szCs w:val="36"/>
        </w:rPr>
        <w:t>4. Legal Framework</w:t>
      </w:r>
    </w:p>
    <w:p w14:paraId="3D1AE55A" w14:textId="77777777" w:rsidR="00B24B8F" w:rsidRDefault="00000000">
      <w:pPr>
        <w:spacing w:before="200" w:after="100"/>
      </w:pPr>
      <w:r>
        <w:rPr>
          <w:b/>
          <w:bCs/>
          <w:color w:val="006DB6"/>
          <w:sz w:val="24"/>
          <w:szCs w:val="24"/>
        </w:rPr>
        <w:t>4.1  The four 2020 Indian Labor Codes (in force November 21, 2025)</w:t>
      </w:r>
    </w:p>
    <w:p w14:paraId="4BDD9446" w14:textId="77777777" w:rsidR="00B24B8F" w:rsidRDefault="00000000">
      <w:pPr>
        <w:spacing w:after="60"/>
      </w:pPr>
      <w:r>
        <w:rPr>
          <w:color w:val="59595B"/>
        </w:rPr>
        <w:t>• Industrial Relations Code, 2020 — controls retrenchment, lay-off, notice, compensation</w:t>
      </w:r>
    </w:p>
    <w:p w14:paraId="0E8E0E76" w14:textId="77777777" w:rsidR="00B24B8F" w:rsidRDefault="00000000">
      <w:pPr>
        <w:spacing w:after="60"/>
      </w:pPr>
      <w:r>
        <w:rPr>
          <w:color w:val="59595B"/>
        </w:rPr>
        <w:lastRenderedPageBreak/>
        <w:t>• Code on Wages, 2019 — controls wage payments, final settlement timing</w:t>
      </w:r>
    </w:p>
    <w:p w14:paraId="7ACD6DDA" w14:textId="77777777" w:rsidR="00B24B8F" w:rsidRDefault="00000000">
      <w:pPr>
        <w:spacing w:after="60"/>
      </w:pPr>
      <w:r>
        <w:rPr>
          <w:color w:val="59595B"/>
        </w:rPr>
        <w:t>• Code on Social Security, 2020 — EPF, ESI, gratuity, maternity (none of the 7 cross 5-year gratuity vest)</w:t>
      </w:r>
    </w:p>
    <w:p w14:paraId="35FC2BBF" w14:textId="77777777" w:rsidR="00B24B8F" w:rsidRDefault="00000000">
      <w:pPr>
        <w:spacing w:after="120"/>
      </w:pPr>
      <w:r>
        <w:rPr>
          <w:color w:val="59595B"/>
        </w:rPr>
        <w:t>• Occupational Safety, Health and Working Conditions Code, 2020 — informs welfare obligations on the surviving establishment</w:t>
      </w:r>
    </w:p>
    <w:p w14:paraId="2627196D" w14:textId="77777777" w:rsidR="00B24B8F" w:rsidRDefault="00000000">
      <w:pPr>
        <w:spacing w:before="200" w:after="100"/>
      </w:pPr>
      <w:r>
        <w:rPr>
          <w:b/>
          <w:bCs/>
          <w:color w:val="006DB6"/>
          <w:sz w:val="24"/>
          <w:szCs w:val="24"/>
        </w:rPr>
        <w:t>4.2  Specific statutory bases</w:t>
      </w:r>
    </w:p>
    <w:tbl>
      <w:tblPr>
        <w:tblW w:w="5000" w:type="pct"/>
        <w:tblBorders>
          <w:top w:val="single" w:sz="4" w:space="0" w:color="E9ECEF"/>
          <w:left w:val="single" w:sz="4" w:space="0" w:color="E9ECEF"/>
          <w:bottom w:val="single" w:sz="4" w:space="0" w:color="E9ECEF"/>
          <w:right w:val="single" w:sz="4" w:space="0" w:color="E9ECEF"/>
          <w:insideH w:val="single" w:sz="2" w:space="0" w:color="E9ECEF"/>
          <w:insideV w:val="single" w:sz="2" w:space="0" w:color="E9ECEF"/>
        </w:tblBorders>
        <w:tblCellMar>
          <w:left w:w="10" w:type="dxa"/>
          <w:right w:w="10" w:type="dxa"/>
        </w:tblCellMar>
        <w:tblLook w:val="04A0" w:firstRow="1" w:lastRow="0" w:firstColumn="1" w:lastColumn="0" w:noHBand="0" w:noVBand="1"/>
      </w:tblPr>
      <w:tblGrid>
        <w:gridCol w:w="1974"/>
        <w:gridCol w:w="4131"/>
        <w:gridCol w:w="3245"/>
      </w:tblGrid>
      <w:tr w:rsidR="00B24B8F" w14:paraId="7F4BE1F3" w14:textId="77777777">
        <w:tblPrEx>
          <w:tblCellMar>
            <w:top w:w="0" w:type="dxa"/>
            <w:bottom w:w="0" w:type="dxa"/>
          </w:tblCellMar>
        </w:tblPrEx>
        <w:tc>
          <w:tcPr>
            <w:tcW w:w="0" w:type="auto"/>
            <w:shd w:val="solid" w:color="006DB6" w:fill="006DB6"/>
          </w:tcPr>
          <w:p w14:paraId="450738AC" w14:textId="77777777" w:rsidR="00B24B8F" w:rsidRDefault="00000000">
            <w:pPr>
              <w:spacing w:before="40" w:after="40"/>
            </w:pPr>
            <w:r>
              <w:rPr>
                <w:b/>
                <w:bCs/>
                <w:color w:val="FFFFFF"/>
                <w:sz w:val="18"/>
                <w:szCs w:val="18"/>
              </w:rPr>
              <w:t>Provision</w:t>
            </w:r>
          </w:p>
        </w:tc>
        <w:tc>
          <w:tcPr>
            <w:tcW w:w="0" w:type="auto"/>
            <w:shd w:val="solid" w:color="006DB6" w:fill="006DB6"/>
          </w:tcPr>
          <w:p w14:paraId="411602AA" w14:textId="77777777" w:rsidR="00B24B8F" w:rsidRDefault="00000000">
            <w:pPr>
              <w:spacing w:before="40" w:after="40"/>
            </w:pPr>
            <w:r>
              <w:rPr>
                <w:b/>
                <w:bCs/>
                <w:color w:val="FFFFFF"/>
                <w:sz w:val="18"/>
                <w:szCs w:val="18"/>
              </w:rPr>
              <w:t>What it requires</w:t>
            </w:r>
          </w:p>
        </w:tc>
        <w:tc>
          <w:tcPr>
            <w:tcW w:w="0" w:type="auto"/>
            <w:shd w:val="solid" w:color="006DB6" w:fill="006DB6"/>
          </w:tcPr>
          <w:p w14:paraId="047107FB" w14:textId="77777777" w:rsidR="00B24B8F" w:rsidRDefault="00000000">
            <w:pPr>
              <w:spacing w:before="40" w:after="40"/>
            </w:pPr>
            <w:r>
              <w:rPr>
                <w:b/>
                <w:bCs/>
                <w:color w:val="FFFFFF"/>
                <w:sz w:val="18"/>
                <w:szCs w:val="18"/>
              </w:rPr>
              <w:t>Compliance plan</w:t>
            </w:r>
          </w:p>
        </w:tc>
      </w:tr>
      <w:tr w:rsidR="00B24B8F" w14:paraId="3D972173" w14:textId="77777777">
        <w:tblPrEx>
          <w:tblCellMar>
            <w:top w:w="0" w:type="dxa"/>
            <w:bottom w:w="0" w:type="dxa"/>
          </w:tblCellMar>
        </w:tblPrEx>
        <w:tc>
          <w:tcPr>
            <w:tcW w:w="0" w:type="auto"/>
          </w:tcPr>
          <w:p w14:paraId="1D282935" w14:textId="77777777" w:rsidR="00B24B8F" w:rsidRDefault="00000000">
            <w:pPr>
              <w:spacing w:before="40" w:after="40"/>
            </w:pPr>
            <w:r>
              <w:rPr>
                <w:color w:val="1A1A2E"/>
                <w:sz w:val="18"/>
                <w:szCs w:val="18"/>
              </w:rPr>
              <w:t>IR Code §70 — retrenchment of workers ≥1 year</w:t>
            </w:r>
          </w:p>
        </w:tc>
        <w:tc>
          <w:tcPr>
            <w:tcW w:w="0" w:type="auto"/>
          </w:tcPr>
          <w:p w14:paraId="28C18888" w14:textId="77777777" w:rsidR="00B24B8F" w:rsidRDefault="00000000">
            <w:pPr>
              <w:spacing w:before="40" w:after="40"/>
            </w:pPr>
            <w:r>
              <w:rPr>
                <w:color w:val="1A1A2E"/>
                <w:sz w:val="18"/>
                <w:szCs w:val="18"/>
              </w:rPr>
              <w:t>1 month notice (or pay-in-lieu); retrenchment compensation = 15 days × completed years; Government notification</w:t>
            </w:r>
          </w:p>
        </w:tc>
        <w:tc>
          <w:tcPr>
            <w:tcW w:w="0" w:type="auto"/>
          </w:tcPr>
          <w:p w14:paraId="239F9EAD" w14:textId="77777777" w:rsidR="00B24B8F" w:rsidRDefault="00000000">
            <w:pPr>
              <w:spacing w:before="40" w:after="40"/>
            </w:pPr>
            <w:r>
              <w:rPr>
                <w:color w:val="1A1A2E"/>
                <w:sz w:val="18"/>
                <w:szCs w:val="18"/>
              </w:rPr>
              <w:t>Notice May 6, 2026; 25 days served + 5 days pay-in-lieu = 30 days; full compensation budgeted</w:t>
            </w:r>
          </w:p>
        </w:tc>
      </w:tr>
      <w:tr w:rsidR="00B24B8F" w14:paraId="477C6930" w14:textId="77777777">
        <w:tblPrEx>
          <w:tblCellMar>
            <w:top w:w="0" w:type="dxa"/>
            <w:bottom w:w="0" w:type="dxa"/>
          </w:tblCellMar>
        </w:tblPrEx>
        <w:tc>
          <w:tcPr>
            <w:tcW w:w="0" w:type="auto"/>
            <w:shd w:val="solid" w:color="F8F9FA" w:fill="F8F9FA"/>
          </w:tcPr>
          <w:p w14:paraId="69EB0102" w14:textId="77777777" w:rsidR="00B24B8F" w:rsidRDefault="00000000">
            <w:pPr>
              <w:spacing w:before="40" w:after="40"/>
            </w:pPr>
            <w:r>
              <w:rPr>
                <w:color w:val="1A1A2E"/>
                <w:sz w:val="18"/>
                <w:szCs w:val="18"/>
              </w:rPr>
              <w:t>IR Code §71 — last-in-first-out within category</w:t>
            </w:r>
          </w:p>
        </w:tc>
        <w:tc>
          <w:tcPr>
            <w:tcW w:w="0" w:type="auto"/>
            <w:shd w:val="solid" w:color="F8F9FA" w:fill="F8F9FA"/>
          </w:tcPr>
          <w:p w14:paraId="77928775" w14:textId="77777777" w:rsidR="00B24B8F" w:rsidRDefault="00000000">
            <w:pPr>
              <w:spacing w:before="40" w:after="40"/>
            </w:pPr>
            <w:r>
              <w:rPr>
                <w:color w:val="1A1A2E"/>
                <w:sz w:val="18"/>
                <w:szCs w:val="18"/>
              </w:rPr>
              <w:t>Cut newer hires first unless documented business reason</w:t>
            </w:r>
          </w:p>
        </w:tc>
        <w:tc>
          <w:tcPr>
            <w:tcW w:w="0" w:type="auto"/>
            <w:shd w:val="solid" w:color="F8F9FA" w:fill="F8F9FA"/>
          </w:tcPr>
          <w:p w14:paraId="4B639C9F" w14:textId="77777777" w:rsidR="00B24B8F" w:rsidRDefault="00000000">
            <w:pPr>
              <w:spacing w:before="40" w:after="40"/>
            </w:pPr>
            <w:r>
              <w:rPr>
                <w:color w:val="1A1A2E"/>
                <w:sz w:val="18"/>
                <w:szCs w:val="18"/>
              </w:rPr>
              <w:t>Compliant for 6 of 7; §71 departure for Saroj documented</w:t>
            </w:r>
          </w:p>
        </w:tc>
      </w:tr>
      <w:tr w:rsidR="00B24B8F" w14:paraId="57D5682D" w14:textId="77777777">
        <w:tblPrEx>
          <w:tblCellMar>
            <w:top w:w="0" w:type="dxa"/>
            <w:bottom w:w="0" w:type="dxa"/>
          </w:tblCellMar>
        </w:tblPrEx>
        <w:tc>
          <w:tcPr>
            <w:tcW w:w="0" w:type="auto"/>
          </w:tcPr>
          <w:p w14:paraId="0ADC1FB9" w14:textId="77777777" w:rsidR="00B24B8F" w:rsidRDefault="00000000">
            <w:pPr>
              <w:spacing w:before="40" w:after="40"/>
            </w:pPr>
            <w:r>
              <w:rPr>
                <w:color w:val="1A1A2E"/>
                <w:sz w:val="18"/>
                <w:szCs w:val="18"/>
              </w:rPr>
              <w:t>IR Code §83 — Re-skilling Fund</w:t>
            </w:r>
          </w:p>
        </w:tc>
        <w:tc>
          <w:tcPr>
            <w:tcW w:w="0" w:type="auto"/>
          </w:tcPr>
          <w:p w14:paraId="39B9A20C" w14:textId="77777777" w:rsidR="00B24B8F" w:rsidRDefault="00000000">
            <w:pPr>
              <w:spacing w:before="40" w:after="40"/>
            </w:pPr>
            <w:r>
              <w:rPr>
                <w:color w:val="1A1A2E"/>
                <w:sz w:val="18"/>
                <w:szCs w:val="18"/>
              </w:rPr>
              <w:t>15 days' wages per retrenched worker to state Fund</w:t>
            </w:r>
          </w:p>
        </w:tc>
        <w:tc>
          <w:tcPr>
            <w:tcW w:w="0" w:type="auto"/>
          </w:tcPr>
          <w:p w14:paraId="218A75C9" w14:textId="77777777" w:rsidR="00B24B8F" w:rsidRDefault="00000000">
            <w:pPr>
              <w:spacing w:before="40" w:after="40"/>
            </w:pPr>
            <w:r>
              <w:rPr>
                <w:color w:val="1A1A2E"/>
                <w:sz w:val="18"/>
                <w:szCs w:val="18"/>
              </w:rPr>
              <w:t>₹73,338 deposit budgeted</w:t>
            </w:r>
          </w:p>
        </w:tc>
      </w:tr>
      <w:tr w:rsidR="00B24B8F" w14:paraId="66DDC439" w14:textId="77777777">
        <w:tblPrEx>
          <w:tblCellMar>
            <w:top w:w="0" w:type="dxa"/>
            <w:bottom w:w="0" w:type="dxa"/>
          </w:tblCellMar>
        </w:tblPrEx>
        <w:tc>
          <w:tcPr>
            <w:tcW w:w="0" w:type="auto"/>
            <w:shd w:val="solid" w:color="F8F9FA" w:fill="F8F9FA"/>
          </w:tcPr>
          <w:p w14:paraId="310A5D1E" w14:textId="77777777" w:rsidR="00B24B8F" w:rsidRDefault="00000000">
            <w:pPr>
              <w:spacing w:before="40" w:after="40"/>
            </w:pPr>
            <w:r>
              <w:rPr>
                <w:color w:val="1A1A2E"/>
                <w:sz w:val="18"/>
                <w:szCs w:val="18"/>
              </w:rPr>
              <w:t>IR Code §78 — Govt-permission threshold</w:t>
            </w:r>
          </w:p>
        </w:tc>
        <w:tc>
          <w:tcPr>
            <w:tcW w:w="0" w:type="auto"/>
            <w:shd w:val="solid" w:color="F8F9FA" w:fill="F8F9FA"/>
          </w:tcPr>
          <w:p w14:paraId="75A30869" w14:textId="77777777" w:rsidR="00B24B8F" w:rsidRDefault="00000000">
            <w:pPr>
              <w:spacing w:before="40" w:after="40"/>
            </w:pPr>
            <w:r>
              <w:rPr>
                <w:color w:val="1A1A2E"/>
                <w:sz w:val="18"/>
                <w:szCs w:val="18"/>
              </w:rPr>
              <w:t>≥300 workers triggers prior permission</w:t>
            </w:r>
          </w:p>
        </w:tc>
        <w:tc>
          <w:tcPr>
            <w:tcW w:w="0" w:type="auto"/>
            <w:shd w:val="solid" w:color="F8F9FA" w:fill="F8F9FA"/>
          </w:tcPr>
          <w:p w14:paraId="0A868D0C" w14:textId="77777777" w:rsidR="00B24B8F" w:rsidRDefault="00000000">
            <w:pPr>
              <w:spacing w:before="40" w:after="40"/>
            </w:pPr>
            <w:r>
              <w:rPr>
                <w:color w:val="1A1A2E"/>
                <w:sz w:val="18"/>
                <w:szCs w:val="18"/>
              </w:rPr>
              <w:t>Headcount 43; NOT triggered</w:t>
            </w:r>
          </w:p>
        </w:tc>
      </w:tr>
      <w:tr w:rsidR="00B24B8F" w14:paraId="55F62F7F" w14:textId="77777777">
        <w:tblPrEx>
          <w:tblCellMar>
            <w:top w:w="0" w:type="dxa"/>
            <w:bottom w:w="0" w:type="dxa"/>
          </w:tblCellMar>
        </w:tblPrEx>
        <w:tc>
          <w:tcPr>
            <w:tcW w:w="0" w:type="auto"/>
          </w:tcPr>
          <w:p w14:paraId="64BDA7C1" w14:textId="77777777" w:rsidR="00B24B8F" w:rsidRDefault="00000000">
            <w:pPr>
              <w:spacing w:before="40" w:after="40"/>
            </w:pPr>
            <w:r>
              <w:rPr>
                <w:color w:val="1A1A2E"/>
                <w:sz w:val="18"/>
                <w:szCs w:val="18"/>
              </w:rPr>
              <w:t>Code on Wages §17(2)</w:t>
            </w:r>
          </w:p>
        </w:tc>
        <w:tc>
          <w:tcPr>
            <w:tcW w:w="0" w:type="auto"/>
          </w:tcPr>
          <w:p w14:paraId="5AD98A47" w14:textId="77777777" w:rsidR="00B24B8F" w:rsidRDefault="00000000">
            <w:pPr>
              <w:spacing w:before="40" w:after="40"/>
            </w:pPr>
            <w:r>
              <w:rPr>
                <w:color w:val="1A1A2E"/>
                <w:sz w:val="18"/>
                <w:szCs w:val="18"/>
              </w:rPr>
              <w:t>All dues paid within 2 working days of cessation</w:t>
            </w:r>
          </w:p>
        </w:tc>
        <w:tc>
          <w:tcPr>
            <w:tcW w:w="0" w:type="auto"/>
          </w:tcPr>
          <w:p w14:paraId="669AA699" w14:textId="77777777" w:rsidR="00B24B8F" w:rsidRDefault="00000000">
            <w:pPr>
              <w:spacing w:before="40" w:after="40"/>
            </w:pPr>
            <w:r>
              <w:rPr>
                <w:color w:val="1A1A2E"/>
                <w:sz w:val="18"/>
                <w:szCs w:val="18"/>
              </w:rPr>
              <w:t>Disbursement June 1, 2026</w:t>
            </w:r>
          </w:p>
        </w:tc>
      </w:tr>
      <w:tr w:rsidR="00B24B8F" w14:paraId="56FF0448" w14:textId="77777777">
        <w:tblPrEx>
          <w:tblCellMar>
            <w:top w:w="0" w:type="dxa"/>
            <w:bottom w:w="0" w:type="dxa"/>
          </w:tblCellMar>
        </w:tblPrEx>
        <w:tc>
          <w:tcPr>
            <w:tcW w:w="0" w:type="auto"/>
            <w:shd w:val="solid" w:color="F8F9FA" w:fill="F8F9FA"/>
          </w:tcPr>
          <w:p w14:paraId="6088F4E6" w14:textId="77777777" w:rsidR="00B24B8F" w:rsidRDefault="00000000">
            <w:pPr>
              <w:spacing w:before="40" w:after="40"/>
            </w:pPr>
            <w:r>
              <w:rPr>
                <w:color w:val="1A1A2E"/>
                <w:sz w:val="18"/>
                <w:szCs w:val="18"/>
              </w:rPr>
              <w:t>Punjab S&amp;E Act §§ 28-30 (Haryana)</w:t>
            </w:r>
          </w:p>
        </w:tc>
        <w:tc>
          <w:tcPr>
            <w:tcW w:w="0" w:type="auto"/>
            <w:shd w:val="solid" w:color="F8F9FA" w:fill="F8F9FA"/>
          </w:tcPr>
          <w:p w14:paraId="01280CA0" w14:textId="77777777" w:rsidR="00B24B8F" w:rsidRDefault="00000000">
            <w:pPr>
              <w:spacing w:before="40" w:after="40"/>
            </w:pPr>
            <w:r>
              <w:rPr>
                <w:color w:val="1A1A2E"/>
                <w:sz w:val="18"/>
                <w:szCs w:val="18"/>
              </w:rPr>
              <w:t>EL encashment at last-drawn wages</w:t>
            </w:r>
          </w:p>
        </w:tc>
        <w:tc>
          <w:tcPr>
            <w:tcW w:w="0" w:type="auto"/>
            <w:shd w:val="solid" w:color="F8F9FA" w:fill="F8F9FA"/>
          </w:tcPr>
          <w:p w14:paraId="78790D45" w14:textId="77777777" w:rsidR="00B24B8F" w:rsidRDefault="00000000">
            <w:pPr>
              <w:spacing w:before="40" w:after="40"/>
            </w:pPr>
            <w:r>
              <w:rPr>
                <w:color w:val="1A1A2E"/>
                <w:sz w:val="18"/>
                <w:szCs w:val="18"/>
              </w:rPr>
              <w:t>EL balances per April 2026 payroll fully provided</w:t>
            </w:r>
          </w:p>
        </w:tc>
      </w:tr>
      <w:tr w:rsidR="00B24B8F" w14:paraId="43EA4E6B" w14:textId="77777777">
        <w:tblPrEx>
          <w:tblCellMar>
            <w:top w:w="0" w:type="dxa"/>
            <w:bottom w:w="0" w:type="dxa"/>
          </w:tblCellMar>
        </w:tblPrEx>
        <w:tc>
          <w:tcPr>
            <w:tcW w:w="0" w:type="auto"/>
          </w:tcPr>
          <w:p w14:paraId="1054190C" w14:textId="77777777" w:rsidR="00B24B8F" w:rsidRDefault="00000000">
            <w:pPr>
              <w:spacing w:before="40" w:after="40"/>
            </w:pPr>
            <w:r>
              <w:rPr>
                <w:color w:val="1A1A2E"/>
                <w:sz w:val="18"/>
                <w:szCs w:val="18"/>
              </w:rPr>
              <w:t>Social Security Code Ch V — Gratuity</w:t>
            </w:r>
          </w:p>
        </w:tc>
        <w:tc>
          <w:tcPr>
            <w:tcW w:w="0" w:type="auto"/>
          </w:tcPr>
          <w:p w14:paraId="0551A180" w14:textId="77777777" w:rsidR="00B24B8F" w:rsidRDefault="00000000">
            <w:pPr>
              <w:spacing w:before="40" w:after="40"/>
            </w:pPr>
            <w:r>
              <w:rPr>
                <w:color w:val="1A1A2E"/>
                <w:sz w:val="18"/>
                <w:szCs w:val="18"/>
              </w:rPr>
              <w:t>5-year vesting</w:t>
            </w:r>
          </w:p>
        </w:tc>
        <w:tc>
          <w:tcPr>
            <w:tcW w:w="0" w:type="auto"/>
          </w:tcPr>
          <w:p w14:paraId="27AD718F" w14:textId="77777777" w:rsidR="00B24B8F" w:rsidRDefault="00000000">
            <w:pPr>
              <w:spacing w:before="40" w:after="40"/>
            </w:pPr>
            <w:r>
              <w:rPr>
                <w:color w:val="1A1A2E"/>
                <w:sz w:val="18"/>
                <w:szCs w:val="18"/>
              </w:rPr>
              <w:t>None of the 7 has crossed; not owed</w:t>
            </w:r>
          </w:p>
        </w:tc>
      </w:tr>
      <w:tr w:rsidR="00B24B8F" w14:paraId="15994B40" w14:textId="77777777">
        <w:tblPrEx>
          <w:tblCellMar>
            <w:top w:w="0" w:type="dxa"/>
            <w:bottom w:w="0" w:type="dxa"/>
          </w:tblCellMar>
        </w:tblPrEx>
        <w:tc>
          <w:tcPr>
            <w:tcW w:w="0" w:type="auto"/>
            <w:shd w:val="solid" w:color="F8F9FA" w:fill="F8F9FA"/>
          </w:tcPr>
          <w:p w14:paraId="0ECF460D" w14:textId="77777777" w:rsidR="00B24B8F" w:rsidRDefault="00000000">
            <w:pPr>
              <w:spacing w:before="40" w:after="40"/>
            </w:pPr>
            <w:r>
              <w:rPr>
                <w:color w:val="1A1A2E"/>
                <w:sz w:val="18"/>
                <w:szCs w:val="18"/>
              </w:rPr>
              <w:t>Social Security Code Ch VI — Maternity</w:t>
            </w:r>
          </w:p>
        </w:tc>
        <w:tc>
          <w:tcPr>
            <w:tcW w:w="0" w:type="auto"/>
            <w:shd w:val="solid" w:color="F8F9FA" w:fill="F8F9FA"/>
          </w:tcPr>
          <w:p w14:paraId="40BF18C5" w14:textId="77777777" w:rsidR="00B24B8F" w:rsidRDefault="00000000">
            <w:pPr>
              <w:spacing w:before="40" w:after="40"/>
            </w:pPr>
            <w:r>
              <w:rPr>
                <w:color w:val="1A1A2E"/>
                <w:sz w:val="18"/>
                <w:szCs w:val="18"/>
              </w:rPr>
              <w:t>No dismissal during pregnancy/maternity</w:t>
            </w:r>
          </w:p>
        </w:tc>
        <w:tc>
          <w:tcPr>
            <w:tcW w:w="0" w:type="auto"/>
            <w:shd w:val="solid" w:color="F8F9FA" w:fill="F8F9FA"/>
          </w:tcPr>
          <w:p w14:paraId="7E26124F" w14:textId="77777777" w:rsidR="00B24B8F" w:rsidRDefault="00000000">
            <w:pPr>
              <w:spacing w:before="40" w:after="40"/>
            </w:pPr>
            <w:r>
              <w:rPr>
                <w:color w:val="1A1A2E"/>
                <w:sz w:val="18"/>
                <w:szCs w:val="18"/>
              </w:rPr>
              <w:t>Saroj cleared: not pregnant, not on maternity</w:t>
            </w:r>
          </w:p>
        </w:tc>
      </w:tr>
      <w:tr w:rsidR="00B24B8F" w14:paraId="3BEEDB0E" w14:textId="77777777">
        <w:tblPrEx>
          <w:tblCellMar>
            <w:top w:w="0" w:type="dxa"/>
            <w:bottom w:w="0" w:type="dxa"/>
          </w:tblCellMar>
        </w:tblPrEx>
        <w:tc>
          <w:tcPr>
            <w:tcW w:w="0" w:type="auto"/>
          </w:tcPr>
          <w:p w14:paraId="34E8951E" w14:textId="77777777" w:rsidR="00B24B8F" w:rsidRDefault="00000000">
            <w:pPr>
              <w:spacing w:before="40" w:after="40"/>
            </w:pPr>
            <w:r>
              <w:rPr>
                <w:color w:val="1A1A2E"/>
                <w:sz w:val="18"/>
                <w:szCs w:val="18"/>
              </w:rPr>
              <w:t>POSH Act 2013</w:t>
            </w:r>
          </w:p>
        </w:tc>
        <w:tc>
          <w:tcPr>
            <w:tcW w:w="0" w:type="auto"/>
          </w:tcPr>
          <w:p w14:paraId="59AD6295" w14:textId="77777777" w:rsidR="00B24B8F" w:rsidRDefault="00000000">
            <w:pPr>
              <w:spacing w:before="40" w:after="40"/>
            </w:pPr>
            <w:r>
              <w:rPr>
                <w:color w:val="1A1A2E"/>
                <w:sz w:val="18"/>
                <w:szCs w:val="18"/>
              </w:rPr>
              <w:t>No retaliation termination</w:t>
            </w:r>
          </w:p>
        </w:tc>
        <w:tc>
          <w:tcPr>
            <w:tcW w:w="0" w:type="auto"/>
          </w:tcPr>
          <w:p w14:paraId="6BABE14B" w14:textId="77777777" w:rsidR="00B24B8F" w:rsidRDefault="00000000">
            <w:pPr>
              <w:spacing w:before="40" w:after="40"/>
            </w:pPr>
            <w:r>
              <w:rPr>
                <w:color w:val="1A1A2E"/>
                <w:sz w:val="18"/>
                <w:szCs w:val="18"/>
              </w:rPr>
              <w:t>IC chair clearance for all 7 before notice</w:t>
            </w:r>
          </w:p>
        </w:tc>
      </w:tr>
      <w:tr w:rsidR="00B24B8F" w14:paraId="2BD28C0D" w14:textId="77777777">
        <w:tblPrEx>
          <w:tblCellMar>
            <w:top w:w="0" w:type="dxa"/>
            <w:bottom w:w="0" w:type="dxa"/>
          </w:tblCellMar>
        </w:tblPrEx>
        <w:tc>
          <w:tcPr>
            <w:tcW w:w="0" w:type="auto"/>
            <w:shd w:val="solid" w:color="F8F9FA" w:fill="F8F9FA"/>
          </w:tcPr>
          <w:p w14:paraId="555675A3" w14:textId="77777777" w:rsidR="00B24B8F" w:rsidRDefault="00000000">
            <w:pPr>
              <w:spacing w:before="40" w:after="40"/>
            </w:pPr>
            <w:r>
              <w:rPr>
                <w:color w:val="1A1A2E"/>
                <w:sz w:val="18"/>
                <w:szCs w:val="18"/>
              </w:rPr>
              <w:t>DPDP Act 2023</w:t>
            </w:r>
          </w:p>
        </w:tc>
        <w:tc>
          <w:tcPr>
            <w:tcW w:w="0" w:type="auto"/>
            <w:shd w:val="solid" w:color="F8F9FA" w:fill="F8F9FA"/>
          </w:tcPr>
          <w:p w14:paraId="70EBC7FA" w14:textId="77777777" w:rsidR="00B24B8F" w:rsidRDefault="00000000">
            <w:pPr>
              <w:spacing w:before="40" w:after="40"/>
            </w:pPr>
            <w:r>
              <w:rPr>
                <w:color w:val="1A1A2E"/>
                <w:sz w:val="18"/>
                <w:szCs w:val="18"/>
              </w:rPr>
              <w:t>Erase non-essential data after retention period</w:t>
            </w:r>
          </w:p>
        </w:tc>
        <w:tc>
          <w:tcPr>
            <w:tcW w:w="0" w:type="auto"/>
            <w:shd w:val="solid" w:color="F8F9FA" w:fill="F8F9FA"/>
          </w:tcPr>
          <w:p w14:paraId="2063B2E4" w14:textId="77777777" w:rsidR="00B24B8F" w:rsidRDefault="00000000">
            <w:pPr>
              <w:spacing w:before="40" w:after="40"/>
            </w:pPr>
            <w:r>
              <w:rPr>
                <w:color w:val="1A1A2E"/>
                <w:sz w:val="18"/>
                <w:szCs w:val="18"/>
              </w:rPr>
              <w:t>Built into HR offboarding SOP</w:t>
            </w:r>
          </w:p>
        </w:tc>
      </w:tr>
      <w:tr w:rsidR="00B24B8F" w14:paraId="683708FA" w14:textId="77777777">
        <w:tblPrEx>
          <w:tblCellMar>
            <w:top w:w="0" w:type="dxa"/>
            <w:bottom w:w="0" w:type="dxa"/>
          </w:tblCellMar>
        </w:tblPrEx>
        <w:tc>
          <w:tcPr>
            <w:tcW w:w="0" w:type="auto"/>
          </w:tcPr>
          <w:p w14:paraId="4753A38B" w14:textId="77777777" w:rsidR="00B24B8F" w:rsidRDefault="00000000">
            <w:pPr>
              <w:spacing w:before="40" w:after="40"/>
            </w:pPr>
            <w:r>
              <w:rPr>
                <w:color w:val="1A1A2E"/>
                <w:sz w:val="18"/>
                <w:szCs w:val="18"/>
              </w:rPr>
              <w:t>Income-tax Act §10(10AA)</w:t>
            </w:r>
          </w:p>
        </w:tc>
        <w:tc>
          <w:tcPr>
            <w:tcW w:w="0" w:type="auto"/>
          </w:tcPr>
          <w:p w14:paraId="6EB5D6A6" w14:textId="77777777" w:rsidR="00B24B8F" w:rsidRDefault="00000000">
            <w:pPr>
              <w:spacing w:before="40" w:after="40"/>
            </w:pPr>
            <w:r>
              <w:rPr>
                <w:color w:val="1A1A2E"/>
                <w:sz w:val="18"/>
                <w:szCs w:val="18"/>
              </w:rPr>
              <w:t>₹25 lakh lifetime EL exemption</w:t>
            </w:r>
          </w:p>
        </w:tc>
        <w:tc>
          <w:tcPr>
            <w:tcW w:w="0" w:type="auto"/>
          </w:tcPr>
          <w:p w14:paraId="50F87F43" w14:textId="77777777" w:rsidR="00B24B8F" w:rsidRDefault="00000000">
            <w:pPr>
              <w:spacing w:before="40" w:after="40"/>
            </w:pPr>
            <w:r>
              <w:rPr>
                <w:color w:val="1A1A2E"/>
                <w:sz w:val="18"/>
                <w:szCs w:val="18"/>
              </w:rPr>
              <w:t>None at cap; full benefit available</w:t>
            </w:r>
          </w:p>
        </w:tc>
      </w:tr>
      <w:tr w:rsidR="00B24B8F" w14:paraId="44F8DE1C" w14:textId="77777777">
        <w:tblPrEx>
          <w:tblCellMar>
            <w:top w:w="0" w:type="dxa"/>
            <w:bottom w:w="0" w:type="dxa"/>
          </w:tblCellMar>
        </w:tblPrEx>
        <w:tc>
          <w:tcPr>
            <w:tcW w:w="0" w:type="auto"/>
            <w:shd w:val="solid" w:color="F8F9FA" w:fill="F8F9FA"/>
          </w:tcPr>
          <w:p w14:paraId="22603E48" w14:textId="77777777" w:rsidR="00B24B8F" w:rsidRDefault="00000000">
            <w:pPr>
              <w:spacing w:before="40" w:after="40"/>
            </w:pPr>
            <w:r>
              <w:rPr>
                <w:color w:val="1A1A2E"/>
                <w:sz w:val="18"/>
                <w:szCs w:val="18"/>
              </w:rPr>
              <w:t>Income-tax Act §10(10B)</w:t>
            </w:r>
          </w:p>
        </w:tc>
        <w:tc>
          <w:tcPr>
            <w:tcW w:w="0" w:type="auto"/>
            <w:shd w:val="solid" w:color="F8F9FA" w:fill="F8F9FA"/>
          </w:tcPr>
          <w:p w14:paraId="6142135D" w14:textId="77777777" w:rsidR="00B24B8F" w:rsidRDefault="00000000">
            <w:pPr>
              <w:spacing w:before="40" w:after="40"/>
            </w:pPr>
            <w:r>
              <w:rPr>
                <w:color w:val="1A1A2E"/>
                <w:sz w:val="18"/>
                <w:szCs w:val="18"/>
              </w:rPr>
              <w:t>Partial exemption on retrenchment compensation</w:t>
            </w:r>
          </w:p>
        </w:tc>
        <w:tc>
          <w:tcPr>
            <w:tcW w:w="0" w:type="auto"/>
            <w:shd w:val="solid" w:color="F8F9FA" w:fill="F8F9FA"/>
          </w:tcPr>
          <w:p w14:paraId="3EEDD45E" w14:textId="77777777" w:rsidR="00B24B8F" w:rsidRDefault="00000000">
            <w:pPr>
              <w:spacing w:before="40" w:after="40"/>
            </w:pPr>
            <w:r>
              <w:rPr>
                <w:color w:val="1A1A2E"/>
                <w:sz w:val="18"/>
                <w:szCs w:val="18"/>
              </w:rPr>
              <w:t>TDS at applicable slab</w:t>
            </w:r>
          </w:p>
        </w:tc>
      </w:tr>
    </w:tbl>
    <w:p w14:paraId="1A6DA859" w14:textId="77777777" w:rsidR="00B24B8F" w:rsidRDefault="00000000">
      <w:pPr>
        <w:spacing w:before="200" w:after="100"/>
      </w:pPr>
      <w:r>
        <w:rPr>
          <w:b/>
          <w:bCs/>
          <w:color w:val="006DB6"/>
          <w:sz w:val="24"/>
          <w:szCs w:val="24"/>
        </w:rPr>
        <w:t>4.3  Applicable Indian Supreme Court precedents</w:t>
      </w:r>
    </w:p>
    <w:tbl>
      <w:tblPr>
        <w:tblW w:w="5000" w:type="pct"/>
        <w:tblBorders>
          <w:top w:val="single" w:sz="4" w:space="0" w:color="E9ECEF"/>
          <w:left w:val="single" w:sz="4" w:space="0" w:color="E9ECEF"/>
          <w:bottom w:val="single" w:sz="4" w:space="0" w:color="E9ECEF"/>
          <w:right w:val="single" w:sz="4" w:space="0" w:color="E9ECEF"/>
          <w:insideH w:val="single" w:sz="2" w:space="0" w:color="E9ECEF"/>
          <w:insideV w:val="single" w:sz="2" w:space="0" w:color="E9ECEF"/>
        </w:tblBorders>
        <w:tblCellMar>
          <w:left w:w="10" w:type="dxa"/>
          <w:right w:w="10" w:type="dxa"/>
        </w:tblCellMar>
        <w:tblLook w:val="04A0" w:firstRow="1" w:lastRow="0" w:firstColumn="1" w:lastColumn="0" w:noHBand="0" w:noVBand="1"/>
      </w:tblPr>
      <w:tblGrid>
        <w:gridCol w:w="3602"/>
        <w:gridCol w:w="5748"/>
      </w:tblGrid>
      <w:tr w:rsidR="00B24B8F" w14:paraId="4068A381" w14:textId="77777777">
        <w:tblPrEx>
          <w:tblCellMar>
            <w:top w:w="0" w:type="dxa"/>
            <w:bottom w:w="0" w:type="dxa"/>
          </w:tblCellMar>
        </w:tblPrEx>
        <w:tc>
          <w:tcPr>
            <w:tcW w:w="0" w:type="auto"/>
            <w:shd w:val="solid" w:color="006DB6" w:fill="006DB6"/>
          </w:tcPr>
          <w:p w14:paraId="7BE01F71" w14:textId="77777777" w:rsidR="00B24B8F" w:rsidRDefault="00000000">
            <w:pPr>
              <w:spacing w:before="40" w:after="40"/>
            </w:pPr>
            <w:r>
              <w:rPr>
                <w:b/>
                <w:bCs/>
                <w:color w:val="FFFFFF"/>
                <w:sz w:val="18"/>
                <w:szCs w:val="18"/>
              </w:rPr>
              <w:t>Case</w:t>
            </w:r>
          </w:p>
        </w:tc>
        <w:tc>
          <w:tcPr>
            <w:tcW w:w="0" w:type="auto"/>
            <w:shd w:val="solid" w:color="006DB6" w:fill="006DB6"/>
          </w:tcPr>
          <w:p w14:paraId="60232C55" w14:textId="77777777" w:rsidR="00B24B8F" w:rsidRDefault="00000000">
            <w:pPr>
              <w:spacing w:before="40" w:after="40"/>
            </w:pPr>
            <w:r>
              <w:rPr>
                <w:b/>
                <w:bCs/>
                <w:color w:val="FFFFFF"/>
                <w:sz w:val="18"/>
                <w:szCs w:val="18"/>
              </w:rPr>
              <w:t>Holding</w:t>
            </w:r>
          </w:p>
        </w:tc>
      </w:tr>
      <w:tr w:rsidR="00B24B8F" w14:paraId="3B46069D" w14:textId="77777777">
        <w:tblPrEx>
          <w:tblCellMar>
            <w:top w:w="0" w:type="dxa"/>
            <w:bottom w:w="0" w:type="dxa"/>
          </w:tblCellMar>
        </w:tblPrEx>
        <w:tc>
          <w:tcPr>
            <w:tcW w:w="0" w:type="auto"/>
          </w:tcPr>
          <w:p w14:paraId="0955518D" w14:textId="77777777" w:rsidR="00B24B8F" w:rsidRDefault="00000000">
            <w:pPr>
              <w:spacing w:before="40" w:after="40"/>
            </w:pPr>
            <w:r>
              <w:rPr>
                <w:color w:val="1A1A2E"/>
                <w:sz w:val="18"/>
                <w:szCs w:val="18"/>
              </w:rPr>
              <w:t>Workmen of Sudder Office v. Management (SC 1971)</w:t>
            </w:r>
          </w:p>
        </w:tc>
        <w:tc>
          <w:tcPr>
            <w:tcW w:w="0" w:type="auto"/>
          </w:tcPr>
          <w:p w14:paraId="29263EDA" w14:textId="77777777" w:rsidR="00B24B8F" w:rsidRDefault="00000000">
            <w:pPr>
              <w:spacing w:before="40" w:after="40"/>
            </w:pPr>
            <w:r>
              <w:rPr>
                <w:color w:val="1A1A2E"/>
                <w:sz w:val="18"/>
                <w:szCs w:val="18"/>
              </w:rPr>
              <w:t>Economic necessity / cost-reduction is a valid retrenchment ground</w:t>
            </w:r>
          </w:p>
        </w:tc>
      </w:tr>
      <w:tr w:rsidR="00B24B8F" w14:paraId="78FEFECF" w14:textId="77777777">
        <w:tblPrEx>
          <w:tblCellMar>
            <w:top w:w="0" w:type="dxa"/>
            <w:bottom w:w="0" w:type="dxa"/>
          </w:tblCellMar>
        </w:tblPrEx>
        <w:tc>
          <w:tcPr>
            <w:tcW w:w="0" w:type="auto"/>
            <w:shd w:val="solid" w:color="F8F9FA" w:fill="F8F9FA"/>
          </w:tcPr>
          <w:p w14:paraId="08789193" w14:textId="77777777" w:rsidR="00B24B8F" w:rsidRDefault="00000000">
            <w:pPr>
              <w:spacing w:before="40" w:after="40"/>
            </w:pPr>
            <w:r>
              <w:rPr>
                <w:color w:val="1A1A2E"/>
                <w:sz w:val="18"/>
                <w:szCs w:val="18"/>
              </w:rPr>
              <w:t>Parry &amp; Co. v. P.C. Pal (SC 1970)</w:t>
            </w:r>
          </w:p>
        </w:tc>
        <w:tc>
          <w:tcPr>
            <w:tcW w:w="0" w:type="auto"/>
            <w:shd w:val="solid" w:color="F8F9FA" w:fill="F8F9FA"/>
          </w:tcPr>
          <w:p w14:paraId="14757465" w14:textId="77777777" w:rsidR="00B24B8F" w:rsidRDefault="00000000">
            <w:pPr>
              <w:spacing w:before="40" w:after="40"/>
            </w:pPr>
            <w:r>
              <w:rPr>
                <w:color w:val="1A1A2E"/>
                <w:sz w:val="18"/>
                <w:szCs w:val="18"/>
              </w:rPr>
              <w:t>Bona fide business decisions on closure / restructuring receive judicial deference</w:t>
            </w:r>
          </w:p>
        </w:tc>
      </w:tr>
      <w:tr w:rsidR="00B24B8F" w14:paraId="68862302" w14:textId="77777777">
        <w:tblPrEx>
          <w:tblCellMar>
            <w:top w:w="0" w:type="dxa"/>
            <w:bottom w:w="0" w:type="dxa"/>
          </w:tblCellMar>
        </w:tblPrEx>
        <w:tc>
          <w:tcPr>
            <w:tcW w:w="0" w:type="auto"/>
          </w:tcPr>
          <w:p w14:paraId="69824D46" w14:textId="77777777" w:rsidR="00B24B8F" w:rsidRDefault="00000000">
            <w:pPr>
              <w:spacing w:before="40" w:after="40"/>
            </w:pPr>
            <w:r>
              <w:rPr>
                <w:color w:val="1A1A2E"/>
                <w:sz w:val="18"/>
                <w:szCs w:val="18"/>
              </w:rPr>
              <w:t>Hindustan Lever v. Ram Mohan Ray (SC 1973)</w:t>
            </w:r>
          </w:p>
        </w:tc>
        <w:tc>
          <w:tcPr>
            <w:tcW w:w="0" w:type="auto"/>
          </w:tcPr>
          <w:p w14:paraId="46DB5CDB" w14:textId="77777777" w:rsidR="00B24B8F" w:rsidRDefault="00000000">
            <w:pPr>
              <w:spacing w:before="40" w:after="40"/>
            </w:pPr>
            <w:r>
              <w:rPr>
                <w:color w:val="1A1A2E"/>
                <w:sz w:val="18"/>
                <w:szCs w:val="18"/>
              </w:rPr>
              <w:t>Cost-reduction and efficiency-driven restructuring are legitimate grounds</w:t>
            </w:r>
          </w:p>
        </w:tc>
      </w:tr>
      <w:tr w:rsidR="00B24B8F" w14:paraId="3359F006" w14:textId="77777777">
        <w:tblPrEx>
          <w:tblCellMar>
            <w:top w:w="0" w:type="dxa"/>
            <w:bottom w:w="0" w:type="dxa"/>
          </w:tblCellMar>
        </w:tblPrEx>
        <w:tc>
          <w:tcPr>
            <w:tcW w:w="0" w:type="auto"/>
            <w:shd w:val="solid" w:color="F8F9FA" w:fill="F8F9FA"/>
          </w:tcPr>
          <w:p w14:paraId="7CFA01AD" w14:textId="77777777" w:rsidR="00B24B8F" w:rsidRDefault="00000000">
            <w:pPr>
              <w:spacing w:before="40" w:after="40"/>
            </w:pPr>
            <w:r>
              <w:rPr>
                <w:color w:val="1A1A2E"/>
                <w:sz w:val="18"/>
                <w:szCs w:val="18"/>
              </w:rPr>
              <w:t>Workmen of Western India Match Co. (SC 1973)</w:t>
            </w:r>
          </w:p>
        </w:tc>
        <w:tc>
          <w:tcPr>
            <w:tcW w:w="0" w:type="auto"/>
            <w:shd w:val="solid" w:color="F8F9FA" w:fill="F8F9FA"/>
          </w:tcPr>
          <w:p w14:paraId="1E1F5704" w14:textId="77777777" w:rsidR="00B24B8F" w:rsidRDefault="00000000">
            <w:pPr>
              <w:spacing w:before="40" w:after="40"/>
            </w:pPr>
            <w:r>
              <w:rPr>
                <w:color w:val="1A1A2E"/>
                <w:sz w:val="18"/>
                <w:szCs w:val="18"/>
              </w:rPr>
              <w:t>Downsizing for documented financial reasons is sustainable; §71 departure permitted</w:t>
            </w:r>
          </w:p>
        </w:tc>
      </w:tr>
      <w:tr w:rsidR="00B24B8F" w14:paraId="497C8926" w14:textId="77777777">
        <w:tblPrEx>
          <w:tblCellMar>
            <w:top w:w="0" w:type="dxa"/>
            <w:bottom w:w="0" w:type="dxa"/>
          </w:tblCellMar>
        </w:tblPrEx>
        <w:tc>
          <w:tcPr>
            <w:tcW w:w="0" w:type="auto"/>
          </w:tcPr>
          <w:p w14:paraId="1C59D92B" w14:textId="77777777" w:rsidR="00B24B8F" w:rsidRDefault="00000000">
            <w:pPr>
              <w:spacing w:before="40" w:after="40"/>
            </w:pPr>
            <w:r>
              <w:rPr>
                <w:color w:val="1A1A2E"/>
                <w:sz w:val="18"/>
                <w:szCs w:val="18"/>
              </w:rPr>
              <w:t>Aureliano Fernandes v. State of Goa (SC 2023)</w:t>
            </w:r>
          </w:p>
        </w:tc>
        <w:tc>
          <w:tcPr>
            <w:tcW w:w="0" w:type="auto"/>
          </w:tcPr>
          <w:p w14:paraId="3DED08EF" w14:textId="77777777" w:rsidR="00B24B8F" w:rsidRDefault="00000000">
            <w:pPr>
              <w:spacing w:before="40" w:after="40"/>
            </w:pPr>
            <w:r>
              <w:rPr>
                <w:color w:val="1A1A2E"/>
                <w:sz w:val="18"/>
                <w:szCs w:val="18"/>
              </w:rPr>
              <w:t>POSH compliance integrity; pre-clearance check recommended</w:t>
            </w:r>
          </w:p>
        </w:tc>
      </w:tr>
    </w:tbl>
    <w:p w14:paraId="49A645DB" w14:textId="77777777" w:rsidR="00B24B8F" w:rsidRDefault="00000000">
      <w:pPr>
        <w:spacing w:before="360" w:after="180"/>
      </w:pPr>
      <w:r>
        <w:rPr>
          <w:b/>
          <w:bCs/>
          <w:color w:val="006DB6"/>
          <w:sz w:val="36"/>
          <w:szCs w:val="36"/>
        </w:rPr>
        <w:lastRenderedPageBreak/>
        <w:t>5. Financial Analysis</w:t>
      </w:r>
    </w:p>
    <w:p w14:paraId="0AD2AE3D" w14:textId="77777777" w:rsidR="00B24B8F" w:rsidRDefault="00000000">
      <w:pPr>
        <w:spacing w:before="200" w:after="100"/>
      </w:pPr>
      <w:r>
        <w:rPr>
          <w:b/>
          <w:bCs/>
          <w:color w:val="006DB6"/>
          <w:sz w:val="24"/>
          <w:szCs w:val="24"/>
        </w:rPr>
        <w:t>5.1  One-time restructuring cost</w:t>
      </w:r>
    </w:p>
    <w:p w14:paraId="4F731F2B" w14:textId="77777777" w:rsidR="00B24B8F" w:rsidRDefault="00000000">
      <w:pPr>
        <w:spacing w:after="120"/>
      </w:pPr>
      <w:r>
        <w:rPr>
          <w:color w:val="59595B"/>
        </w:rPr>
        <w:t>Statutory minimum, no ex-gratia, with leave-burn optimization for Yogesh, Rahul, and Saroj.</w:t>
      </w:r>
    </w:p>
    <w:tbl>
      <w:tblPr>
        <w:tblW w:w="5000" w:type="pct"/>
        <w:tblBorders>
          <w:top w:val="single" w:sz="4" w:space="0" w:color="E9ECEF"/>
          <w:left w:val="single" w:sz="4" w:space="0" w:color="E9ECEF"/>
          <w:bottom w:val="single" w:sz="4" w:space="0" w:color="E9ECEF"/>
          <w:right w:val="single" w:sz="4" w:space="0" w:color="E9ECEF"/>
          <w:insideH w:val="single" w:sz="2" w:space="0" w:color="E9ECEF"/>
          <w:insideV w:val="single" w:sz="2" w:space="0" w:color="E9ECEF"/>
        </w:tblBorders>
        <w:tblCellMar>
          <w:left w:w="10" w:type="dxa"/>
          <w:right w:w="10" w:type="dxa"/>
        </w:tblCellMar>
        <w:tblLook w:val="04A0" w:firstRow="1" w:lastRow="0" w:firstColumn="1" w:lastColumn="0" w:noHBand="0" w:noVBand="1"/>
      </w:tblPr>
      <w:tblGrid>
        <w:gridCol w:w="125"/>
        <w:gridCol w:w="1744"/>
        <w:gridCol w:w="928"/>
        <w:gridCol w:w="1169"/>
        <w:gridCol w:w="1282"/>
        <w:gridCol w:w="1267"/>
        <w:gridCol w:w="1505"/>
        <w:gridCol w:w="1330"/>
      </w:tblGrid>
      <w:tr w:rsidR="00B24B8F" w14:paraId="2B8EAC83" w14:textId="77777777">
        <w:tblPrEx>
          <w:tblCellMar>
            <w:top w:w="0" w:type="dxa"/>
            <w:bottom w:w="0" w:type="dxa"/>
          </w:tblCellMar>
        </w:tblPrEx>
        <w:tc>
          <w:tcPr>
            <w:tcW w:w="0" w:type="auto"/>
            <w:shd w:val="solid" w:color="006DB6" w:fill="006DB6"/>
          </w:tcPr>
          <w:p w14:paraId="0E7F99A1" w14:textId="77777777" w:rsidR="00B24B8F" w:rsidRDefault="00000000">
            <w:pPr>
              <w:spacing w:before="40" w:after="40"/>
            </w:pPr>
            <w:r>
              <w:rPr>
                <w:b/>
                <w:bCs/>
                <w:color w:val="FFFFFF"/>
                <w:sz w:val="18"/>
                <w:szCs w:val="18"/>
              </w:rPr>
              <w:t>#</w:t>
            </w:r>
          </w:p>
        </w:tc>
        <w:tc>
          <w:tcPr>
            <w:tcW w:w="0" w:type="auto"/>
            <w:shd w:val="solid" w:color="006DB6" w:fill="006DB6"/>
          </w:tcPr>
          <w:p w14:paraId="50356345" w14:textId="77777777" w:rsidR="00B24B8F" w:rsidRDefault="00000000">
            <w:pPr>
              <w:spacing w:before="40" w:after="40"/>
            </w:pPr>
            <w:r>
              <w:rPr>
                <w:b/>
                <w:bCs/>
                <w:color w:val="FFFFFF"/>
                <w:sz w:val="18"/>
                <w:szCs w:val="18"/>
              </w:rPr>
              <w:t>Employee</w:t>
            </w:r>
          </w:p>
        </w:tc>
        <w:tc>
          <w:tcPr>
            <w:tcW w:w="0" w:type="auto"/>
            <w:shd w:val="solid" w:color="006DB6" w:fill="006DB6"/>
          </w:tcPr>
          <w:p w14:paraId="2B2E273C" w14:textId="77777777" w:rsidR="00B24B8F" w:rsidRDefault="00000000">
            <w:pPr>
              <w:spacing w:before="40" w:after="40"/>
            </w:pPr>
            <w:r>
              <w:rPr>
                <w:b/>
                <w:bCs/>
                <w:color w:val="FFFFFF"/>
                <w:sz w:val="18"/>
                <w:szCs w:val="18"/>
              </w:rPr>
              <w:t>May salary</w:t>
            </w:r>
          </w:p>
        </w:tc>
        <w:tc>
          <w:tcPr>
            <w:tcW w:w="0" w:type="auto"/>
            <w:shd w:val="solid" w:color="006DB6" w:fill="006DB6"/>
          </w:tcPr>
          <w:p w14:paraId="24A3E21E" w14:textId="77777777" w:rsidR="00B24B8F" w:rsidRDefault="00000000">
            <w:pPr>
              <w:spacing w:before="40" w:after="40"/>
            </w:pPr>
            <w:r>
              <w:rPr>
                <w:b/>
                <w:bCs/>
                <w:color w:val="FFFFFF"/>
                <w:sz w:val="18"/>
                <w:szCs w:val="18"/>
              </w:rPr>
              <w:t>Notice top-up</w:t>
            </w:r>
          </w:p>
        </w:tc>
        <w:tc>
          <w:tcPr>
            <w:tcW w:w="0" w:type="auto"/>
            <w:shd w:val="solid" w:color="006DB6" w:fill="006DB6"/>
          </w:tcPr>
          <w:p w14:paraId="3E267104" w14:textId="77777777" w:rsidR="00B24B8F" w:rsidRDefault="00000000">
            <w:pPr>
              <w:spacing w:before="40" w:after="40"/>
            </w:pPr>
            <w:r>
              <w:rPr>
                <w:b/>
                <w:bCs/>
                <w:color w:val="FFFFFF"/>
                <w:sz w:val="18"/>
                <w:szCs w:val="18"/>
              </w:rPr>
              <w:t>Retrench comp</w:t>
            </w:r>
          </w:p>
        </w:tc>
        <w:tc>
          <w:tcPr>
            <w:tcW w:w="0" w:type="auto"/>
            <w:shd w:val="solid" w:color="006DB6" w:fill="006DB6"/>
          </w:tcPr>
          <w:p w14:paraId="63CA714E" w14:textId="77777777" w:rsidR="00B24B8F" w:rsidRDefault="00000000">
            <w:pPr>
              <w:spacing w:before="40" w:after="40"/>
            </w:pPr>
            <w:r>
              <w:rPr>
                <w:b/>
                <w:bCs/>
                <w:color w:val="FFFFFF"/>
                <w:sz w:val="18"/>
                <w:szCs w:val="18"/>
              </w:rPr>
              <w:t>EL encashment</w:t>
            </w:r>
          </w:p>
        </w:tc>
        <w:tc>
          <w:tcPr>
            <w:tcW w:w="0" w:type="auto"/>
            <w:shd w:val="solid" w:color="006DB6" w:fill="006DB6"/>
          </w:tcPr>
          <w:p w14:paraId="6869A8C8" w14:textId="77777777" w:rsidR="00B24B8F" w:rsidRDefault="00000000">
            <w:pPr>
              <w:spacing w:before="40" w:after="40"/>
            </w:pPr>
            <w:r>
              <w:rPr>
                <w:b/>
                <w:bCs/>
                <w:color w:val="FFFFFF"/>
                <w:sz w:val="18"/>
                <w:szCs w:val="18"/>
              </w:rPr>
              <w:t>Cash to employee</w:t>
            </w:r>
          </w:p>
        </w:tc>
        <w:tc>
          <w:tcPr>
            <w:tcW w:w="0" w:type="auto"/>
            <w:shd w:val="solid" w:color="006DB6" w:fill="006DB6"/>
          </w:tcPr>
          <w:p w14:paraId="387CECA1" w14:textId="77777777" w:rsidR="00B24B8F" w:rsidRDefault="00000000">
            <w:pPr>
              <w:spacing w:before="40" w:after="40"/>
            </w:pPr>
            <w:r>
              <w:rPr>
                <w:b/>
                <w:bCs/>
                <w:color w:val="FFFFFF"/>
                <w:sz w:val="18"/>
                <w:szCs w:val="18"/>
              </w:rPr>
              <w:t>Re-skilling Fund</w:t>
            </w:r>
          </w:p>
        </w:tc>
      </w:tr>
      <w:tr w:rsidR="00B24B8F" w14:paraId="1E31996A" w14:textId="77777777">
        <w:tblPrEx>
          <w:tblCellMar>
            <w:top w:w="0" w:type="dxa"/>
            <w:bottom w:w="0" w:type="dxa"/>
          </w:tblCellMar>
        </w:tblPrEx>
        <w:tc>
          <w:tcPr>
            <w:tcW w:w="0" w:type="auto"/>
          </w:tcPr>
          <w:p w14:paraId="1B7CF722" w14:textId="77777777" w:rsidR="00B24B8F" w:rsidRDefault="00000000">
            <w:pPr>
              <w:spacing w:before="40" w:after="40"/>
            </w:pPr>
            <w:r>
              <w:rPr>
                <w:color w:val="1A1A2E"/>
                <w:sz w:val="18"/>
                <w:szCs w:val="18"/>
              </w:rPr>
              <w:t>1</w:t>
            </w:r>
          </w:p>
        </w:tc>
        <w:tc>
          <w:tcPr>
            <w:tcW w:w="0" w:type="auto"/>
          </w:tcPr>
          <w:p w14:paraId="24218927" w14:textId="77777777" w:rsidR="00B24B8F" w:rsidRDefault="00000000">
            <w:pPr>
              <w:spacing w:before="40" w:after="40"/>
            </w:pPr>
            <w:r>
              <w:rPr>
                <w:color w:val="1A1A2E"/>
                <w:sz w:val="18"/>
                <w:szCs w:val="18"/>
              </w:rPr>
              <w:t>Devesh Bhattacharya</w:t>
            </w:r>
          </w:p>
        </w:tc>
        <w:tc>
          <w:tcPr>
            <w:tcW w:w="0" w:type="auto"/>
          </w:tcPr>
          <w:p w14:paraId="359760AE" w14:textId="77777777" w:rsidR="00B24B8F" w:rsidRDefault="00000000">
            <w:pPr>
              <w:spacing w:before="40" w:after="40"/>
            </w:pPr>
            <w:r>
              <w:rPr>
                <w:color w:val="1A1A2E"/>
                <w:sz w:val="18"/>
                <w:szCs w:val="18"/>
              </w:rPr>
              <w:t>50,000</w:t>
            </w:r>
          </w:p>
        </w:tc>
        <w:tc>
          <w:tcPr>
            <w:tcW w:w="0" w:type="auto"/>
          </w:tcPr>
          <w:p w14:paraId="0B64BFF1" w14:textId="77777777" w:rsidR="00B24B8F" w:rsidRDefault="00000000">
            <w:pPr>
              <w:spacing w:before="40" w:after="40"/>
            </w:pPr>
            <w:r>
              <w:rPr>
                <w:color w:val="1A1A2E"/>
                <w:sz w:val="18"/>
                <w:szCs w:val="18"/>
              </w:rPr>
              <w:t>0</w:t>
            </w:r>
          </w:p>
        </w:tc>
        <w:tc>
          <w:tcPr>
            <w:tcW w:w="0" w:type="auto"/>
          </w:tcPr>
          <w:p w14:paraId="33243407" w14:textId="77777777" w:rsidR="00B24B8F" w:rsidRDefault="00000000">
            <w:pPr>
              <w:spacing w:before="40" w:after="40"/>
            </w:pPr>
            <w:r>
              <w:rPr>
                <w:color w:val="1A1A2E"/>
                <w:sz w:val="18"/>
                <w:szCs w:val="18"/>
              </w:rPr>
              <w:t>0</w:t>
            </w:r>
          </w:p>
        </w:tc>
        <w:tc>
          <w:tcPr>
            <w:tcW w:w="0" w:type="auto"/>
          </w:tcPr>
          <w:p w14:paraId="0EECC238" w14:textId="77777777" w:rsidR="00B24B8F" w:rsidRDefault="00000000">
            <w:pPr>
              <w:spacing w:before="40" w:after="40"/>
            </w:pPr>
            <w:r>
              <w:rPr>
                <w:color w:val="1A1A2E"/>
                <w:sz w:val="18"/>
                <w:szCs w:val="18"/>
              </w:rPr>
              <w:t>0</w:t>
            </w:r>
          </w:p>
        </w:tc>
        <w:tc>
          <w:tcPr>
            <w:tcW w:w="0" w:type="auto"/>
          </w:tcPr>
          <w:p w14:paraId="2BE3915F" w14:textId="77777777" w:rsidR="00B24B8F" w:rsidRDefault="00000000">
            <w:pPr>
              <w:spacing w:before="40" w:after="40"/>
            </w:pPr>
            <w:r>
              <w:rPr>
                <w:color w:val="1A1A2E"/>
                <w:sz w:val="18"/>
                <w:szCs w:val="18"/>
              </w:rPr>
              <w:t>50,000</w:t>
            </w:r>
          </w:p>
        </w:tc>
        <w:tc>
          <w:tcPr>
            <w:tcW w:w="0" w:type="auto"/>
          </w:tcPr>
          <w:p w14:paraId="544CB7BC" w14:textId="77777777" w:rsidR="00B24B8F" w:rsidRDefault="00000000">
            <w:pPr>
              <w:spacing w:before="40" w:after="40"/>
            </w:pPr>
            <w:r>
              <w:rPr>
                <w:color w:val="1A1A2E"/>
                <w:sz w:val="18"/>
                <w:szCs w:val="18"/>
              </w:rPr>
              <w:t>0</w:t>
            </w:r>
          </w:p>
        </w:tc>
      </w:tr>
      <w:tr w:rsidR="00B24B8F" w14:paraId="5FFBB4F4" w14:textId="77777777">
        <w:tblPrEx>
          <w:tblCellMar>
            <w:top w:w="0" w:type="dxa"/>
            <w:bottom w:w="0" w:type="dxa"/>
          </w:tblCellMar>
        </w:tblPrEx>
        <w:tc>
          <w:tcPr>
            <w:tcW w:w="0" w:type="auto"/>
            <w:shd w:val="solid" w:color="F8F9FA" w:fill="F8F9FA"/>
          </w:tcPr>
          <w:p w14:paraId="6FD7437C" w14:textId="77777777" w:rsidR="00B24B8F" w:rsidRDefault="00000000">
            <w:pPr>
              <w:spacing w:before="40" w:after="40"/>
            </w:pPr>
            <w:r>
              <w:rPr>
                <w:color w:val="1A1A2E"/>
                <w:sz w:val="18"/>
                <w:szCs w:val="18"/>
              </w:rPr>
              <w:t>2</w:t>
            </w:r>
          </w:p>
        </w:tc>
        <w:tc>
          <w:tcPr>
            <w:tcW w:w="0" w:type="auto"/>
            <w:shd w:val="solid" w:color="F8F9FA" w:fill="F8F9FA"/>
          </w:tcPr>
          <w:p w14:paraId="3044CCEE" w14:textId="77777777" w:rsidR="00B24B8F" w:rsidRDefault="00000000">
            <w:pPr>
              <w:spacing w:before="40" w:after="40"/>
            </w:pPr>
            <w:r>
              <w:rPr>
                <w:color w:val="1A1A2E"/>
                <w:sz w:val="18"/>
                <w:szCs w:val="18"/>
              </w:rPr>
              <w:t>Rajat Kumar</w:t>
            </w:r>
          </w:p>
        </w:tc>
        <w:tc>
          <w:tcPr>
            <w:tcW w:w="0" w:type="auto"/>
            <w:shd w:val="solid" w:color="F8F9FA" w:fill="F8F9FA"/>
          </w:tcPr>
          <w:p w14:paraId="5A769B0E" w14:textId="77777777" w:rsidR="00B24B8F" w:rsidRDefault="00000000">
            <w:pPr>
              <w:spacing w:before="40" w:after="40"/>
            </w:pPr>
            <w:r>
              <w:rPr>
                <w:color w:val="1A1A2E"/>
                <w:sz w:val="18"/>
                <w:szCs w:val="18"/>
              </w:rPr>
              <w:t>42,500</w:t>
            </w:r>
          </w:p>
        </w:tc>
        <w:tc>
          <w:tcPr>
            <w:tcW w:w="0" w:type="auto"/>
            <w:shd w:val="solid" w:color="F8F9FA" w:fill="F8F9FA"/>
          </w:tcPr>
          <w:p w14:paraId="132744B3" w14:textId="77777777" w:rsidR="00B24B8F" w:rsidRDefault="00000000">
            <w:pPr>
              <w:spacing w:before="40" w:after="40"/>
            </w:pPr>
            <w:r>
              <w:rPr>
                <w:color w:val="1A1A2E"/>
                <w:sz w:val="18"/>
                <w:szCs w:val="18"/>
              </w:rPr>
              <w:t>7,083</w:t>
            </w:r>
          </w:p>
        </w:tc>
        <w:tc>
          <w:tcPr>
            <w:tcW w:w="0" w:type="auto"/>
            <w:shd w:val="solid" w:color="F8F9FA" w:fill="F8F9FA"/>
          </w:tcPr>
          <w:p w14:paraId="64834DFC" w14:textId="77777777" w:rsidR="00B24B8F" w:rsidRDefault="00000000">
            <w:pPr>
              <w:spacing w:before="40" w:after="40"/>
            </w:pPr>
            <w:r>
              <w:rPr>
                <w:color w:val="1A1A2E"/>
                <w:sz w:val="18"/>
                <w:szCs w:val="18"/>
              </w:rPr>
              <w:t>0</w:t>
            </w:r>
          </w:p>
        </w:tc>
        <w:tc>
          <w:tcPr>
            <w:tcW w:w="0" w:type="auto"/>
            <w:shd w:val="solid" w:color="F8F9FA" w:fill="F8F9FA"/>
          </w:tcPr>
          <w:p w14:paraId="1C5396EA" w14:textId="77777777" w:rsidR="00B24B8F" w:rsidRDefault="00000000">
            <w:pPr>
              <w:spacing w:before="40" w:after="40"/>
            </w:pPr>
            <w:r>
              <w:rPr>
                <w:color w:val="1A1A2E"/>
                <w:sz w:val="18"/>
                <w:szCs w:val="18"/>
              </w:rPr>
              <w:t>0</w:t>
            </w:r>
          </w:p>
        </w:tc>
        <w:tc>
          <w:tcPr>
            <w:tcW w:w="0" w:type="auto"/>
            <w:shd w:val="solid" w:color="F8F9FA" w:fill="F8F9FA"/>
          </w:tcPr>
          <w:p w14:paraId="4DD144BB" w14:textId="77777777" w:rsidR="00B24B8F" w:rsidRDefault="00000000">
            <w:pPr>
              <w:spacing w:before="40" w:after="40"/>
            </w:pPr>
            <w:r>
              <w:rPr>
                <w:color w:val="1A1A2E"/>
                <w:sz w:val="18"/>
                <w:szCs w:val="18"/>
              </w:rPr>
              <w:t>49,583</w:t>
            </w:r>
          </w:p>
        </w:tc>
        <w:tc>
          <w:tcPr>
            <w:tcW w:w="0" w:type="auto"/>
            <w:shd w:val="solid" w:color="F8F9FA" w:fill="F8F9FA"/>
          </w:tcPr>
          <w:p w14:paraId="70469CD6" w14:textId="77777777" w:rsidR="00B24B8F" w:rsidRDefault="00000000">
            <w:pPr>
              <w:spacing w:before="40" w:after="40"/>
            </w:pPr>
            <w:r>
              <w:rPr>
                <w:color w:val="1A1A2E"/>
                <w:sz w:val="18"/>
                <w:szCs w:val="18"/>
              </w:rPr>
              <w:t>0</w:t>
            </w:r>
          </w:p>
        </w:tc>
      </w:tr>
      <w:tr w:rsidR="00B24B8F" w14:paraId="4F0CD096" w14:textId="77777777">
        <w:tblPrEx>
          <w:tblCellMar>
            <w:top w:w="0" w:type="dxa"/>
            <w:bottom w:w="0" w:type="dxa"/>
          </w:tblCellMar>
        </w:tblPrEx>
        <w:tc>
          <w:tcPr>
            <w:tcW w:w="0" w:type="auto"/>
          </w:tcPr>
          <w:p w14:paraId="5659CE2E" w14:textId="77777777" w:rsidR="00B24B8F" w:rsidRDefault="00000000">
            <w:pPr>
              <w:spacing w:before="40" w:after="40"/>
            </w:pPr>
            <w:r>
              <w:rPr>
                <w:color w:val="1A1A2E"/>
                <w:sz w:val="18"/>
                <w:szCs w:val="18"/>
              </w:rPr>
              <w:t>3</w:t>
            </w:r>
          </w:p>
        </w:tc>
        <w:tc>
          <w:tcPr>
            <w:tcW w:w="0" w:type="auto"/>
          </w:tcPr>
          <w:p w14:paraId="4E4796DF" w14:textId="77777777" w:rsidR="00B24B8F" w:rsidRDefault="00000000">
            <w:pPr>
              <w:spacing w:before="40" w:after="40"/>
            </w:pPr>
            <w:r>
              <w:rPr>
                <w:color w:val="1A1A2E"/>
                <w:sz w:val="18"/>
                <w:szCs w:val="18"/>
              </w:rPr>
              <w:t>Deepak Bhardwaj</w:t>
            </w:r>
          </w:p>
        </w:tc>
        <w:tc>
          <w:tcPr>
            <w:tcW w:w="0" w:type="auto"/>
          </w:tcPr>
          <w:p w14:paraId="2B73D2E3" w14:textId="77777777" w:rsidR="00B24B8F" w:rsidRDefault="00000000">
            <w:pPr>
              <w:spacing w:before="40" w:after="40"/>
            </w:pPr>
            <w:r>
              <w:rPr>
                <w:color w:val="1A1A2E"/>
                <w:sz w:val="18"/>
                <w:szCs w:val="18"/>
              </w:rPr>
              <w:t>38,000</w:t>
            </w:r>
          </w:p>
        </w:tc>
        <w:tc>
          <w:tcPr>
            <w:tcW w:w="0" w:type="auto"/>
          </w:tcPr>
          <w:p w14:paraId="156E1B32" w14:textId="77777777" w:rsidR="00B24B8F" w:rsidRDefault="00000000">
            <w:pPr>
              <w:spacing w:before="40" w:after="40"/>
            </w:pPr>
            <w:r>
              <w:rPr>
                <w:color w:val="1A1A2E"/>
                <w:sz w:val="18"/>
                <w:szCs w:val="18"/>
              </w:rPr>
              <w:t>6,333</w:t>
            </w:r>
          </w:p>
        </w:tc>
        <w:tc>
          <w:tcPr>
            <w:tcW w:w="0" w:type="auto"/>
          </w:tcPr>
          <w:p w14:paraId="3C1600A4" w14:textId="77777777" w:rsidR="00B24B8F" w:rsidRDefault="00000000">
            <w:pPr>
              <w:spacing w:before="40" w:after="40"/>
            </w:pPr>
            <w:r>
              <w:rPr>
                <w:color w:val="1A1A2E"/>
                <w:sz w:val="18"/>
                <w:szCs w:val="18"/>
              </w:rPr>
              <w:t>0</w:t>
            </w:r>
          </w:p>
        </w:tc>
        <w:tc>
          <w:tcPr>
            <w:tcW w:w="0" w:type="auto"/>
          </w:tcPr>
          <w:p w14:paraId="33236540" w14:textId="77777777" w:rsidR="00B24B8F" w:rsidRDefault="00000000">
            <w:pPr>
              <w:spacing w:before="40" w:after="40"/>
            </w:pPr>
            <w:r>
              <w:rPr>
                <w:color w:val="1A1A2E"/>
                <w:sz w:val="18"/>
                <w:szCs w:val="18"/>
              </w:rPr>
              <w:t>0</w:t>
            </w:r>
          </w:p>
        </w:tc>
        <w:tc>
          <w:tcPr>
            <w:tcW w:w="0" w:type="auto"/>
          </w:tcPr>
          <w:p w14:paraId="6FF021A3" w14:textId="77777777" w:rsidR="00B24B8F" w:rsidRDefault="00000000">
            <w:pPr>
              <w:spacing w:before="40" w:after="40"/>
            </w:pPr>
            <w:r>
              <w:rPr>
                <w:color w:val="1A1A2E"/>
                <w:sz w:val="18"/>
                <w:szCs w:val="18"/>
              </w:rPr>
              <w:t>44,333</w:t>
            </w:r>
          </w:p>
        </w:tc>
        <w:tc>
          <w:tcPr>
            <w:tcW w:w="0" w:type="auto"/>
          </w:tcPr>
          <w:p w14:paraId="6A475ECD" w14:textId="77777777" w:rsidR="00B24B8F" w:rsidRDefault="00000000">
            <w:pPr>
              <w:spacing w:before="40" w:after="40"/>
            </w:pPr>
            <w:r>
              <w:rPr>
                <w:color w:val="1A1A2E"/>
                <w:sz w:val="18"/>
                <w:szCs w:val="18"/>
              </w:rPr>
              <w:t>0</w:t>
            </w:r>
          </w:p>
        </w:tc>
      </w:tr>
      <w:tr w:rsidR="00B24B8F" w14:paraId="2E62A93D" w14:textId="77777777">
        <w:tblPrEx>
          <w:tblCellMar>
            <w:top w:w="0" w:type="dxa"/>
            <w:bottom w:w="0" w:type="dxa"/>
          </w:tblCellMar>
        </w:tblPrEx>
        <w:tc>
          <w:tcPr>
            <w:tcW w:w="0" w:type="auto"/>
            <w:shd w:val="solid" w:color="F8F9FA" w:fill="F8F9FA"/>
          </w:tcPr>
          <w:p w14:paraId="39AAFCD5" w14:textId="77777777" w:rsidR="00B24B8F" w:rsidRDefault="00000000">
            <w:pPr>
              <w:spacing w:before="40" w:after="40"/>
            </w:pPr>
            <w:r>
              <w:rPr>
                <w:color w:val="1A1A2E"/>
                <w:sz w:val="18"/>
                <w:szCs w:val="18"/>
              </w:rPr>
              <w:t>4</w:t>
            </w:r>
          </w:p>
        </w:tc>
        <w:tc>
          <w:tcPr>
            <w:tcW w:w="0" w:type="auto"/>
            <w:shd w:val="solid" w:color="F8F9FA" w:fill="F8F9FA"/>
          </w:tcPr>
          <w:p w14:paraId="6FB25842" w14:textId="77777777" w:rsidR="00B24B8F" w:rsidRDefault="00000000">
            <w:pPr>
              <w:spacing w:before="40" w:after="40"/>
            </w:pPr>
            <w:r>
              <w:rPr>
                <w:color w:val="1A1A2E"/>
                <w:sz w:val="18"/>
                <w:szCs w:val="18"/>
              </w:rPr>
              <w:t>Aditya Saraf</w:t>
            </w:r>
          </w:p>
        </w:tc>
        <w:tc>
          <w:tcPr>
            <w:tcW w:w="0" w:type="auto"/>
            <w:shd w:val="solid" w:color="F8F9FA" w:fill="F8F9FA"/>
          </w:tcPr>
          <w:p w14:paraId="27F0D6DC" w14:textId="77777777" w:rsidR="00B24B8F" w:rsidRDefault="00000000">
            <w:pPr>
              <w:spacing w:before="40" w:after="40"/>
            </w:pPr>
            <w:r>
              <w:rPr>
                <w:color w:val="1A1A2E"/>
                <w:sz w:val="18"/>
                <w:szCs w:val="18"/>
              </w:rPr>
              <w:t>70,000</w:t>
            </w:r>
          </w:p>
        </w:tc>
        <w:tc>
          <w:tcPr>
            <w:tcW w:w="0" w:type="auto"/>
            <w:shd w:val="solid" w:color="F8F9FA" w:fill="F8F9FA"/>
          </w:tcPr>
          <w:p w14:paraId="5D6F8B90" w14:textId="77777777" w:rsidR="00B24B8F" w:rsidRDefault="00000000">
            <w:pPr>
              <w:spacing w:before="40" w:after="40"/>
            </w:pPr>
            <w:r>
              <w:rPr>
                <w:color w:val="1A1A2E"/>
                <w:sz w:val="18"/>
                <w:szCs w:val="18"/>
              </w:rPr>
              <w:t>11,667</w:t>
            </w:r>
          </w:p>
        </w:tc>
        <w:tc>
          <w:tcPr>
            <w:tcW w:w="0" w:type="auto"/>
            <w:shd w:val="solid" w:color="F8F9FA" w:fill="F8F9FA"/>
          </w:tcPr>
          <w:p w14:paraId="1B4A04C2" w14:textId="77777777" w:rsidR="00B24B8F" w:rsidRDefault="00000000">
            <w:pPr>
              <w:spacing w:before="40" w:after="40"/>
            </w:pPr>
            <w:r>
              <w:rPr>
                <w:color w:val="1A1A2E"/>
                <w:sz w:val="18"/>
                <w:szCs w:val="18"/>
              </w:rPr>
              <w:t>0</w:t>
            </w:r>
          </w:p>
        </w:tc>
        <w:tc>
          <w:tcPr>
            <w:tcW w:w="0" w:type="auto"/>
            <w:shd w:val="solid" w:color="F8F9FA" w:fill="F8F9FA"/>
          </w:tcPr>
          <w:p w14:paraId="01A53A1B" w14:textId="77777777" w:rsidR="00B24B8F" w:rsidRDefault="00000000">
            <w:pPr>
              <w:spacing w:before="40" w:after="40"/>
            </w:pPr>
            <w:r>
              <w:rPr>
                <w:color w:val="1A1A2E"/>
                <w:sz w:val="18"/>
                <w:szCs w:val="18"/>
              </w:rPr>
              <w:t>0</w:t>
            </w:r>
          </w:p>
        </w:tc>
        <w:tc>
          <w:tcPr>
            <w:tcW w:w="0" w:type="auto"/>
            <w:shd w:val="solid" w:color="F8F9FA" w:fill="F8F9FA"/>
          </w:tcPr>
          <w:p w14:paraId="3AB2D70E" w14:textId="77777777" w:rsidR="00B24B8F" w:rsidRDefault="00000000">
            <w:pPr>
              <w:spacing w:before="40" w:after="40"/>
            </w:pPr>
            <w:r>
              <w:rPr>
                <w:color w:val="1A1A2E"/>
                <w:sz w:val="18"/>
                <w:szCs w:val="18"/>
              </w:rPr>
              <w:t>81,667</w:t>
            </w:r>
          </w:p>
        </w:tc>
        <w:tc>
          <w:tcPr>
            <w:tcW w:w="0" w:type="auto"/>
            <w:shd w:val="solid" w:color="F8F9FA" w:fill="F8F9FA"/>
          </w:tcPr>
          <w:p w14:paraId="79F1053B" w14:textId="77777777" w:rsidR="00B24B8F" w:rsidRDefault="00000000">
            <w:pPr>
              <w:spacing w:before="40" w:after="40"/>
            </w:pPr>
            <w:r>
              <w:rPr>
                <w:color w:val="1A1A2E"/>
                <w:sz w:val="18"/>
                <w:szCs w:val="18"/>
              </w:rPr>
              <w:t>0</w:t>
            </w:r>
          </w:p>
        </w:tc>
      </w:tr>
      <w:tr w:rsidR="00B24B8F" w14:paraId="23EA9DBD" w14:textId="77777777">
        <w:tblPrEx>
          <w:tblCellMar>
            <w:top w:w="0" w:type="dxa"/>
            <w:bottom w:w="0" w:type="dxa"/>
          </w:tblCellMar>
        </w:tblPrEx>
        <w:tc>
          <w:tcPr>
            <w:tcW w:w="0" w:type="auto"/>
          </w:tcPr>
          <w:p w14:paraId="1A0345EE" w14:textId="77777777" w:rsidR="00B24B8F" w:rsidRDefault="00000000">
            <w:pPr>
              <w:spacing w:before="40" w:after="40"/>
            </w:pPr>
            <w:r>
              <w:rPr>
                <w:color w:val="1A1A2E"/>
                <w:sz w:val="18"/>
                <w:szCs w:val="18"/>
              </w:rPr>
              <w:t>5</w:t>
            </w:r>
          </w:p>
        </w:tc>
        <w:tc>
          <w:tcPr>
            <w:tcW w:w="0" w:type="auto"/>
          </w:tcPr>
          <w:p w14:paraId="0A9E7ADB" w14:textId="77777777" w:rsidR="00B24B8F" w:rsidRDefault="00000000">
            <w:pPr>
              <w:spacing w:before="40" w:after="40"/>
            </w:pPr>
            <w:r>
              <w:rPr>
                <w:color w:val="1A1A2E"/>
                <w:sz w:val="18"/>
                <w:szCs w:val="18"/>
              </w:rPr>
              <w:t>Yogesh Kumar</w:t>
            </w:r>
          </w:p>
        </w:tc>
        <w:tc>
          <w:tcPr>
            <w:tcW w:w="0" w:type="auto"/>
          </w:tcPr>
          <w:p w14:paraId="7CDBCA4B" w14:textId="77777777" w:rsidR="00B24B8F" w:rsidRDefault="00000000">
            <w:pPr>
              <w:spacing w:before="40" w:after="40"/>
            </w:pPr>
            <w:r>
              <w:rPr>
                <w:color w:val="1A1A2E"/>
                <w:sz w:val="18"/>
                <w:szCs w:val="18"/>
              </w:rPr>
              <w:t>47,589</w:t>
            </w:r>
          </w:p>
        </w:tc>
        <w:tc>
          <w:tcPr>
            <w:tcW w:w="0" w:type="auto"/>
          </w:tcPr>
          <w:p w14:paraId="16EC9BEE" w14:textId="77777777" w:rsidR="00B24B8F" w:rsidRDefault="00000000">
            <w:pPr>
              <w:spacing w:before="40" w:after="40"/>
            </w:pPr>
            <w:r>
              <w:rPr>
                <w:color w:val="1A1A2E"/>
                <w:sz w:val="18"/>
                <w:szCs w:val="18"/>
              </w:rPr>
              <w:t>7,931</w:t>
            </w:r>
          </w:p>
        </w:tc>
        <w:tc>
          <w:tcPr>
            <w:tcW w:w="0" w:type="auto"/>
          </w:tcPr>
          <w:p w14:paraId="0E26B688" w14:textId="77777777" w:rsidR="00B24B8F" w:rsidRDefault="00000000">
            <w:pPr>
              <w:spacing w:before="40" w:after="40"/>
            </w:pPr>
            <w:r>
              <w:rPr>
                <w:color w:val="1A1A2E"/>
                <w:sz w:val="18"/>
                <w:szCs w:val="18"/>
              </w:rPr>
              <w:t>95,178</w:t>
            </w:r>
          </w:p>
        </w:tc>
        <w:tc>
          <w:tcPr>
            <w:tcW w:w="0" w:type="auto"/>
          </w:tcPr>
          <w:p w14:paraId="7E35344D" w14:textId="77777777" w:rsidR="00B24B8F" w:rsidRDefault="00000000">
            <w:pPr>
              <w:spacing w:before="40" w:after="40"/>
            </w:pPr>
            <w:r>
              <w:rPr>
                <w:color w:val="1A1A2E"/>
                <w:sz w:val="18"/>
                <w:szCs w:val="18"/>
              </w:rPr>
              <w:t>0</w:t>
            </w:r>
          </w:p>
        </w:tc>
        <w:tc>
          <w:tcPr>
            <w:tcW w:w="0" w:type="auto"/>
          </w:tcPr>
          <w:p w14:paraId="5A247751" w14:textId="77777777" w:rsidR="00B24B8F" w:rsidRDefault="00000000">
            <w:pPr>
              <w:spacing w:before="40" w:after="40"/>
            </w:pPr>
            <w:r>
              <w:rPr>
                <w:color w:val="1A1A2E"/>
                <w:sz w:val="18"/>
                <w:szCs w:val="18"/>
              </w:rPr>
              <w:t>1,50,698</w:t>
            </w:r>
          </w:p>
        </w:tc>
        <w:tc>
          <w:tcPr>
            <w:tcW w:w="0" w:type="auto"/>
          </w:tcPr>
          <w:p w14:paraId="44023651" w14:textId="77777777" w:rsidR="00B24B8F" w:rsidRDefault="00000000">
            <w:pPr>
              <w:spacing w:before="40" w:after="40"/>
            </w:pPr>
            <w:r>
              <w:rPr>
                <w:color w:val="1A1A2E"/>
                <w:sz w:val="18"/>
                <w:szCs w:val="18"/>
              </w:rPr>
              <w:t>23,795</w:t>
            </w:r>
          </w:p>
        </w:tc>
      </w:tr>
      <w:tr w:rsidR="00B24B8F" w14:paraId="5C476106" w14:textId="77777777">
        <w:tblPrEx>
          <w:tblCellMar>
            <w:top w:w="0" w:type="dxa"/>
            <w:bottom w:w="0" w:type="dxa"/>
          </w:tblCellMar>
        </w:tblPrEx>
        <w:tc>
          <w:tcPr>
            <w:tcW w:w="0" w:type="auto"/>
            <w:shd w:val="solid" w:color="F8F9FA" w:fill="F8F9FA"/>
          </w:tcPr>
          <w:p w14:paraId="7AB22D1B" w14:textId="77777777" w:rsidR="00B24B8F" w:rsidRDefault="00000000">
            <w:pPr>
              <w:spacing w:before="40" w:after="40"/>
            </w:pPr>
            <w:r>
              <w:rPr>
                <w:color w:val="1A1A2E"/>
                <w:sz w:val="18"/>
                <w:szCs w:val="18"/>
              </w:rPr>
              <w:t>6</w:t>
            </w:r>
          </w:p>
        </w:tc>
        <w:tc>
          <w:tcPr>
            <w:tcW w:w="0" w:type="auto"/>
            <w:shd w:val="solid" w:color="F8F9FA" w:fill="F8F9FA"/>
          </w:tcPr>
          <w:p w14:paraId="20794FA9" w14:textId="77777777" w:rsidR="00B24B8F" w:rsidRDefault="00000000">
            <w:pPr>
              <w:spacing w:before="40" w:after="40"/>
            </w:pPr>
            <w:r>
              <w:rPr>
                <w:color w:val="1A1A2E"/>
                <w:sz w:val="18"/>
                <w:szCs w:val="18"/>
              </w:rPr>
              <w:t>Rahul Uniyal</w:t>
            </w:r>
          </w:p>
        </w:tc>
        <w:tc>
          <w:tcPr>
            <w:tcW w:w="0" w:type="auto"/>
            <w:shd w:val="solid" w:color="F8F9FA" w:fill="F8F9FA"/>
          </w:tcPr>
          <w:p w14:paraId="68F1BAC4" w14:textId="77777777" w:rsidR="00B24B8F" w:rsidRDefault="00000000">
            <w:pPr>
              <w:spacing w:before="40" w:after="40"/>
            </w:pPr>
            <w:r>
              <w:rPr>
                <w:color w:val="1A1A2E"/>
                <w:sz w:val="18"/>
                <w:szCs w:val="18"/>
              </w:rPr>
              <w:t>38,585</w:t>
            </w:r>
          </w:p>
        </w:tc>
        <w:tc>
          <w:tcPr>
            <w:tcW w:w="0" w:type="auto"/>
            <w:shd w:val="solid" w:color="F8F9FA" w:fill="F8F9FA"/>
          </w:tcPr>
          <w:p w14:paraId="1C96F022" w14:textId="77777777" w:rsidR="00B24B8F" w:rsidRDefault="00000000">
            <w:pPr>
              <w:spacing w:before="40" w:after="40"/>
            </w:pPr>
            <w:r>
              <w:rPr>
                <w:color w:val="1A1A2E"/>
                <w:sz w:val="18"/>
                <w:szCs w:val="18"/>
              </w:rPr>
              <w:t>6,431</w:t>
            </w:r>
          </w:p>
        </w:tc>
        <w:tc>
          <w:tcPr>
            <w:tcW w:w="0" w:type="auto"/>
            <w:shd w:val="solid" w:color="F8F9FA" w:fill="F8F9FA"/>
          </w:tcPr>
          <w:p w14:paraId="658716A6" w14:textId="77777777" w:rsidR="00B24B8F" w:rsidRDefault="00000000">
            <w:pPr>
              <w:spacing w:before="40" w:after="40"/>
            </w:pPr>
            <w:r>
              <w:rPr>
                <w:color w:val="1A1A2E"/>
                <w:sz w:val="18"/>
                <w:szCs w:val="18"/>
              </w:rPr>
              <w:t>77,170</w:t>
            </w:r>
          </w:p>
        </w:tc>
        <w:tc>
          <w:tcPr>
            <w:tcW w:w="0" w:type="auto"/>
            <w:shd w:val="solid" w:color="F8F9FA" w:fill="F8F9FA"/>
          </w:tcPr>
          <w:p w14:paraId="0A7CD764" w14:textId="77777777" w:rsidR="00B24B8F" w:rsidRDefault="00000000">
            <w:pPr>
              <w:spacing w:before="40" w:after="40"/>
            </w:pPr>
            <w:r>
              <w:rPr>
                <w:color w:val="1A1A2E"/>
                <w:sz w:val="18"/>
                <w:szCs w:val="18"/>
              </w:rPr>
              <w:t>1,15,178</w:t>
            </w:r>
          </w:p>
        </w:tc>
        <w:tc>
          <w:tcPr>
            <w:tcW w:w="0" w:type="auto"/>
            <w:shd w:val="solid" w:color="F8F9FA" w:fill="F8F9FA"/>
          </w:tcPr>
          <w:p w14:paraId="725FDF2E" w14:textId="77777777" w:rsidR="00B24B8F" w:rsidRDefault="00000000">
            <w:pPr>
              <w:spacing w:before="40" w:after="40"/>
            </w:pPr>
            <w:r>
              <w:rPr>
                <w:color w:val="1A1A2E"/>
                <w:sz w:val="18"/>
                <w:szCs w:val="18"/>
              </w:rPr>
              <w:t>2,37,364</w:t>
            </w:r>
          </w:p>
        </w:tc>
        <w:tc>
          <w:tcPr>
            <w:tcW w:w="0" w:type="auto"/>
            <w:shd w:val="solid" w:color="F8F9FA" w:fill="F8F9FA"/>
          </w:tcPr>
          <w:p w14:paraId="6301EF54" w14:textId="77777777" w:rsidR="00B24B8F" w:rsidRDefault="00000000">
            <w:pPr>
              <w:spacing w:before="40" w:after="40"/>
            </w:pPr>
            <w:r>
              <w:rPr>
                <w:color w:val="1A1A2E"/>
                <w:sz w:val="18"/>
                <w:szCs w:val="18"/>
              </w:rPr>
              <w:t>19,293</w:t>
            </w:r>
          </w:p>
        </w:tc>
      </w:tr>
      <w:tr w:rsidR="00B24B8F" w14:paraId="27664AF4" w14:textId="77777777">
        <w:tblPrEx>
          <w:tblCellMar>
            <w:top w:w="0" w:type="dxa"/>
            <w:bottom w:w="0" w:type="dxa"/>
          </w:tblCellMar>
        </w:tblPrEx>
        <w:tc>
          <w:tcPr>
            <w:tcW w:w="0" w:type="auto"/>
          </w:tcPr>
          <w:p w14:paraId="39621885" w14:textId="77777777" w:rsidR="00B24B8F" w:rsidRDefault="00000000">
            <w:pPr>
              <w:spacing w:before="40" w:after="40"/>
            </w:pPr>
            <w:r>
              <w:rPr>
                <w:color w:val="1A1A2E"/>
                <w:sz w:val="18"/>
                <w:szCs w:val="18"/>
              </w:rPr>
              <w:t>7</w:t>
            </w:r>
          </w:p>
        </w:tc>
        <w:tc>
          <w:tcPr>
            <w:tcW w:w="0" w:type="auto"/>
          </w:tcPr>
          <w:p w14:paraId="03536B08" w14:textId="77777777" w:rsidR="00B24B8F" w:rsidRDefault="00000000">
            <w:pPr>
              <w:spacing w:before="40" w:after="40"/>
            </w:pPr>
            <w:r>
              <w:rPr>
                <w:color w:val="1A1A2E"/>
                <w:sz w:val="18"/>
                <w:szCs w:val="18"/>
              </w:rPr>
              <w:t>Saroj Kumari</w:t>
            </w:r>
          </w:p>
        </w:tc>
        <w:tc>
          <w:tcPr>
            <w:tcW w:w="0" w:type="auto"/>
          </w:tcPr>
          <w:p w14:paraId="323DB4AD" w14:textId="77777777" w:rsidR="00B24B8F" w:rsidRDefault="00000000">
            <w:pPr>
              <w:spacing w:before="40" w:after="40"/>
            </w:pPr>
            <w:r>
              <w:rPr>
                <w:color w:val="1A1A2E"/>
                <w:sz w:val="18"/>
                <w:szCs w:val="18"/>
              </w:rPr>
              <w:t>60,500</w:t>
            </w:r>
          </w:p>
        </w:tc>
        <w:tc>
          <w:tcPr>
            <w:tcW w:w="0" w:type="auto"/>
          </w:tcPr>
          <w:p w14:paraId="04490F1F" w14:textId="77777777" w:rsidR="00B24B8F" w:rsidRDefault="00000000">
            <w:pPr>
              <w:spacing w:before="40" w:after="40"/>
            </w:pPr>
            <w:r>
              <w:rPr>
                <w:color w:val="1A1A2E"/>
                <w:sz w:val="18"/>
                <w:szCs w:val="18"/>
              </w:rPr>
              <w:t>10,083</w:t>
            </w:r>
          </w:p>
        </w:tc>
        <w:tc>
          <w:tcPr>
            <w:tcW w:w="0" w:type="auto"/>
          </w:tcPr>
          <w:p w14:paraId="01D5BA35" w14:textId="77777777" w:rsidR="00B24B8F" w:rsidRDefault="00000000">
            <w:pPr>
              <w:spacing w:before="40" w:after="40"/>
            </w:pPr>
            <w:r>
              <w:rPr>
                <w:color w:val="1A1A2E"/>
                <w:sz w:val="18"/>
                <w:szCs w:val="18"/>
              </w:rPr>
              <w:t>60,500</w:t>
            </w:r>
          </w:p>
        </w:tc>
        <w:tc>
          <w:tcPr>
            <w:tcW w:w="0" w:type="auto"/>
          </w:tcPr>
          <w:p w14:paraId="7F554197" w14:textId="77777777" w:rsidR="00B24B8F" w:rsidRDefault="00000000">
            <w:pPr>
              <w:spacing w:before="40" w:after="40"/>
            </w:pPr>
            <w:r>
              <w:rPr>
                <w:color w:val="1A1A2E"/>
                <w:sz w:val="18"/>
                <w:szCs w:val="18"/>
              </w:rPr>
              <w:t>1,53,786</w:t>
            </w:r>
          </w:p>
        </w:tc>
        <w:tc>
          <w:tcPr>
            <w:tcW w:w="0" w:type="auto"/>
          </w:tcPr>
          <w:p w14:paraId="04C242DC" w14:textId="77777777" w:rsidR="00B24B8F" w:rsidRDefault="00000000">
            <w:pPr>
              <w:spacing w:before="40" w:after="40"/>
            </w:pPr>
            <w:r>
              <w:rPr>
                <w:color w:val="1A1A2E"/>
                <w:sz w:val="18"/>
                <w:szCs w:val="18"/>
              </w:rPr>
              <w:t>2,84,869</w:t>
            </w:r>
          </w:p>
        </w:tc>
        <w:tc>
          <w:tcPr>
            <w:tcW w:w="0" w:type="auto"/>
          </w:tcPr>
          <w:p w14:paraId="2B8BA5D9" w14:textId="77777777" w:rsidR="00B24B8F" w:rsidRDefault="00000000">
            <w:pPr>
              <w:spacing w:before="40" w:after="40"/>
            </w:pPr>
            <w:r>
              <w:rPr>
                <w:color w:val="1A1A2E"/>
                <w:sz w:val="18"/>
                <w:szCs w:val="18"/>
              </w:rPr>
              <w:t>30,250</w:t>
            </w:r>
          </w:p>
        </w:tc>
      </w:tr>
      <w:tr w:rsidR="00B24B8F" w14:paraId="1FB523FD" w14:textId="77777777">
        <w:tblPrEx>
          <w:tblCellMar>
            <w:top w:w="0" w:type="dxa"/>
            <w:bottom w:w="0" w:type="dxa"/>
          </w:tblCellMar>
        </w:tblPrEx>
        <w:tc>
          <w:tcPr>
            <w:tcW w:w="0" w:type="auto"/>
            <w:shd w:val="solid" w:color="F8F9FA" w:fill="F8F9FA"/>
          </w:tcPr>
          <w:p w14:paraId="1A56334E" w14:textId="77777777" w:rsidR="00B24B8F" w:rsidRDefault="00B24B8F">
            <w:pPr>
              <w:spacing w:before="40" w:after="40"/>
            </w:pPr>
          </w:p>
        </w:tc>
        <w:tc>
          <w:tcPr>
            <w:tcW w:w="0" w:type="auto"/>
            <w:shd w:val="solid" w:color="F8F9FA" w:fill="F8F9FA"/>
          </w:tcPr>
          <w:p w14:paraId="77FB07CE" w14:textId="77777777" w:rsidR="00B24B8F" w:rsidRDefault="00000000">
            <w:pPr>
              <w:spacing w:before="40" w:after="40"/>
            </w:pPr>
            <w:r>
              <w:rPr>
                <w:b/>
                <w:bCs/>
                <w:color w:val="1A1A2E"/>
                <w:sz w:val="18"/>
                <w:szCs w:val="18"/>
              </w:rPr>
              <w:t>Subtotals</w:t>
            </w:r>
          </w:p>
        </w:tc>
        <w:tc>
          <w:tcPr>
            <w:tcW w:w="0" w:type="auto"/>
            <w:shd w:val="solid" w:color="F8F9FA" w:fill="F8F9FA"/>
          </w:tcPr>
          <w:p w14:paraId="74676D2F" w14:textId="77777777" w:rsidR="00B24B8F" w:rsidRDefault="00000000">
            <w:pPr>
              <w:spacing w:before="40" w:after="40"/>
            </w:pPr>
            <w:r>
              <w:rPr>
                <w:b/>
                <w:bCs/>
                <w:color w:val="1A1A2E"/>
                <w:sz w:val="18"/>
                <w:szCs w:val="18"/>
              </w:rPr>
              <w:t>3,47,174</w:t>
            </w:r>
          </w:p>
        </w:tc>
        <w:tc>
          <w:tcPr>
            <w:tcW w:w="0" w:type="auto"/>
            <w:shd w:val="solid" w:color="F8F9FA" w:fill="F8F9FA"/>
          </w:tcPr>
          <w:p w14:paraId="3ED48DF3" w14:textId="77777777" w:rsidR="00B24B8F" w:rsidRDefault="00000000">
            <w:pPr>
              <w:spacing w:before="40" w:after="40"/>
            </w:pPr>
            <w:r>
              <w:rPr>
                <w:b/>
                <w:bCs/>
                <w:color w:val="1A1A2E"/>
                <w:sz w:val="18"/>
                <w:szCs w:val="18"/>
              </w:rPr>
              <w:t>49,528</w:t>
            </w:r>
          </w:p>
        </w:tc>
        <w:tc>
          <w:tcPr>
            <w:tcW w:w="0" w:type="auto"/>
            <w:shd w:val="solid" w:color="F8F9FA" w:fill="F8F9FA"/>
          </w:tcPr>
          <w:p w14:paraId="7B567013" w14:textId="77777777" w:rsidR="00B24B8F" w:rsidRDefault="00000000">
            <w:pPr>
              <w:spacing w:before="40" w:after="40"/>
            </w:pPr>
            <w:r>
              <w:rPr>
                <w:b/>
                <w:bCs/>
                <w:color w:val="1A1A2E"/>
                <w:sz w:val="18"/>
                <w:szCs w:val="18"/>
              </w:rPr>
              <w:t>2,32,848</w:t>
            </w:r>
          </w:p>
        </w:tc>
        <w:tc>
          <w:tcPr>
            <w:tcW w:w="0" w:type="auto"/>
            <w:shd w:val="solid" w:color="F8F9FA" w:fill="F8F9FA"/>
          </w:tcPr>
          <w:p w14:paraId="3E169013" w14:textId="77777777" w:rsidR="00B24B8F" w:rsidRDefault="00000000">
            <w:pPr>
              <w:spacing w:before="40" w:after="40"/>
            </w:pPr>
            <w:r>
              <w:rPr>
                <w:b/>
                <w:bCs/>
                <w:color w:val="1A1A2E"/>
                <w:sz w:val="18"/>
                <w:szCs w:val="18"/>
              </w:rPr>
              <w:t>2,68,964</w:t>
            </w:r>
          </w:p>
        </w:tc>
        <w:tc>
          <w:tcPr>
            <w:tcW w:w="0" w:type="auto"/>
            <w:shd w:val="solid" w:color="F8F9FA" w:fill="F8F9FA"/>
          </w:tcPr>
          <w:p w14:paraId="02A1F675" w14:textId="77777777" w:rsidR="00B24B8F" w:rsidRDefault="00000000">
            <w:pPr>
              <w:spacing w:before="40" w:after="40"/>
            </w:pPr>
            <w:r>
              <w:rPr>
                <w:b/>
                <w:bCs/>
                <w:color w:val="1A1A2E"/>
                <w:sz w:val="18"/>
                <w:szCs w:val="18"/>
              </w:rPr>
              <w:t>8,98,514</w:t>
            </w:r>
          </w:p>
        </w:tc>
        <w:tc>
          <w:tcPr>
            <w:tcW w:w="0" w:type="auto"/>
            <w:shd w:val="solid" w:color="F8F9FA" w:fill="F8F9FA"/>
          </w:tcPr>
          <w:p w14:paraId="1A7899E8" w14:textId="77777777" w:rsidR="00B24B8F" w:rsidRDefault="00000000">
            <w:pPr>
              <w:spacing w:before="40" w:after="40"/>
            </w:pPr>
            <w:r>
              <w:rPr>
                <w:b/>
                <w:bCs/>
                <w:color w:val="1A1A2E"/>
                <w:sz w:val="18"/>
                <w:szCs w:val="18"/>
              </w:rPr>
              <w:t>73,338</w:t>
            </w:r>
          </w:p>
        </w:tc>
      </w:tr>
    </w:tbl>
    <w:p w14:paraId="03326F10" w14:textId="77777777" w:rsidR="00B24B8F" w:rsidRDefault="00000000">
      <w:pPr>
        <w:spacing w:before="120" w:after="120"/>
      </w:pPr>
      <w:r>
        <w:rPr>
          <w:b/>
          <w:bCs/>
          <w:color w:val="1A1A2E"/>
        </w:rPr>
        <w:t xml:space="preserve">All-in one-time cost: </w:t>
      </w:r>
      <w:r>
        <w:rPr>
          <w:b/>
          <w:bCs/>
          <w:color w:val="006DB6"/>
        </w:rPr>
        <w:t>₹9,71,852 (~$11,569 USD)</w:t>
      </w:r>
    </w:p>
    <w:p w14:paraId="40DB7D99" w14:textId="77777777" w:rsidR="00B24B8F" w:rsidRDefault="00000000">
      <w:pPr>
        <w:spacing w:before="200" w:after="100"/>
      </w:pPr>
      <w:r>
        <w:rPr>
          <w:b/>
          <w:bCs/>
          <w:color w:val="006DB6"/>
          <w:sz w:val="24"/>
          <w:szCs w:val="24"/>
        </w:rPr>
        <w:t>5.2  Recurring savings</w:t>
      </w:r>
    </w:p>
    <w:tbl>
      <w:tblPr>
        <w:tblW w:w="5000" w:type="pct"/>
        <w:tblBorders>
          <w:top w:val="single" w:sz="4" w:space="0" w:color="E9ECEF"/>
          <w:left w:val="single" w:sz="4" w:space="0" w:color="E9ECEF"/>
          <w:bottom w:val="single" w:sz="4" w:space="0" w:color="E9ECEF"/>
          <w:right w:val="single" w:sz="4" w:space="0" w:color="E9ECEF"/>
          <w:insideH w:val="single" w:sz="2" w:space="0" w:color="E9ECEF"/>
          <w:insideV w:val="single" w:sz="2" w:space="0" w:color="E9ECEF"/>
        </w:tblBorders>
        <w:tblCellMar>
          <w:left w:w="10" w:type="dxa"/>
          <w:right w:w="10" w:type="dxa"/>
        </w:tblCellMar>
        <w:tblLook w:val="04A0" w:firstRow="1" w:lastRow="0" w:firstColumn="1" w:lastColumn="0" w:noHBand="0" w:noVBand="1"/>
      </w:tblPr>
      <w:tblGrid>
        <w:gridCol w:w="5192"/>
        <w:gridCol w:w="1648"/>
        <w:gridCol w:w="2510"/>
      </w:tblGrid>
      <w:tr w:rsidR="00B24B8F" w14:paraId="33DCCFEF" w14:textId="77777777">
        <w:tblPrEx>
          <w:tblCellMar>
            <w:top w:w="0" w:type="dxa"/>
            <w:bottom w:w="0" w:type="dxa"/>
          </w:tblCellMar>
        </w:tblPrEx>
        <w:tc>
          <w:tcPr>
            <w:tcW w:w="0" w:type="auto"/>
            <w:shd w:val="solid" w:color="006DB6" w:fill="006DB6"/>
          </w:tcPr>
          <w:p w14:paraId="3F6E26AF" w14:textId="77777777" w:rsidR="00B24B8F" w:rsidRDefault="00000000">
            <w:pPr>
              <w:spacing w:before="40" w:after="40"/>
            </w:pPr>
            <w:r>
              <w:rPr>
                <w:b/>
                <w:bCs/>
                <w:color w:val="FFFFFF"/>
                <w:sz w:val="18"/>
                <w:szCs w:val="18"/>
              </w:rPr>
              <w:t>Period</w:t>
            </w:r>
          </w:p>
        </w:tc>
        <w:tc>
          <w:tcPr>
            <w:tcW w:w="0" w:type="auto"/>
            <w:shd w:val="solid" w:color="006DB6" w:fill="006DB6"/>
          </w:tcPr>
          <w:p w14:paraId="7FCED8B8" w14:textId="77777777" w:rsidR="00B24B8F" w:rsidRDefault="00000000">
            <w:pPr>
              <w:spacing w:before="40" w:after="40"/>
            </w:pPr>
            <w:r>
              <w:rPr>
                <w:b/>
                <w:bCs/>
                <w:color w:val="FFFFFF"/>
                <w:sz w:val="18"/>
                <w:szCs w:val="18"/>
              </w:rPr>
              <w:t>INR</w:t>
            </w:r>
          </w:p>
        </w:tc>
        <w:tc>
          <w:tcPr>
            <w:tcW w:w="0" w:type="auto"/>
            <w:shd w:val="solid" w:color="006DB6" w:fill="006DB6"/>
          </w:tcPr>
          <w:p w14:paraId="3D5D002F" w14:textId="77777777" w:rsidR="00B24B8F" w:rsidRDefault="00000000">
            <w:pPr>
              <w:spacing w:before="40" w:after="40"/>
            </w:pPr>
            <w:r>
              <w:rPr>
                <w:b/>
                <w:bCs/>
                <w:color w:val="FFFFFF"/>
                <w:sz w:val="18"/>
                <w:szCs w:val="18"/>
              </w:rPr>
              <w:t>USD (@ ₹84)</w:t>
            </w:r>
          </w:p>
        </w:tc>
      </w:tr>
      <w:tr w:rsidR="00B24B8F" w14:paraId="1A19C86C" w14:textId="77777777">
        <w:tblPrEx>
          <w:tblCellMar>
            <w:top w:w="0" w:type="dxa"/>
            <w:bottom w:w="0" w:type="dxa"/>
          </w:tblCellMar>
        </w:tblPrEx>
        <w:tc>
          <w:tcPr>
            <w:tcW w:w="0" w:type="auto"/>
          </w:tcPr>
          <w:p w14:paraId="3921DAE4" w14:textId="77777777" w:rsidR="00B24B8F" w:rsidRDefault="00000000">
            <w:pPr>
              <w:spacing w:before="40" w:after="40"/>
            </w:pPr>
            <w:r>
              <w:rPr>
                <w:color w:val="1A1A2E"/>
                <w:sz w:val="18"/>
                <w:szCs w:val="18"/>
              </w:rPr>
              <w:t>Per month (direct salary)</w:t>
            </w:r>
          </w:p>
        </w:tc>
        <w:tc>
          <w:tcPr>
            <w:tcW w:w="0" w:type="auto"/>
          </w:tcPr>
          <w:p w14:paraId="62D73937" w14:textId="77777777" w:rsidR="00B24B8F" w:rsidRDefault="00000000">
            <w:pPr>
              <w:spacing w:before="40" w:after="40"/>
            </w:pPr>
            <w:r>
              <w:rPr>
                <w:color w:val="1A1A2E"/>
                <w:sz w:val="18"/>
                <w:szCs w:val="18"/>
              </w:rPr>
              <w:t>3,47,174</w:t>
            </w:r>
          </w:p>
        </w:tc>
        <w:tc>
          <w:tcPr>
            <w:tcW w:w="0" w:type="auto"/>
          </w:tcPr>
          <w:p w14:paraId="75BACB65" w14:textId="77777777" w:rsidR="00B24B8F" w:rsidRDefault="00000000">
            <w:pPr>
              <w:spacing w:before="40" w:after="40"/>
            </w:pPr>
            <w:r>
              <w:rPr>
                <w:color w:val="1A1A2E"/>
                <w:sz w:val="18"/>
                <w:szCs w:val="18"/>
              </w:rPr>
              <w:t>$4,133</w:t>
            </w:r>
          </w:p>
        </w:tc>
      </w:tr>
      <w:tr w:rsidR="00B24B8F" w14:paraId="3627247A" w14:textId="77777777">
        <w:tblPrEx>
          <w:tblCellMar>
            <w:top w:w="0" w:type="dxa"/>
            <w:bottom w:w="0" w:type="dxa"/>
          </w:tblCellMar>
        </w:tblPrEx>
        <w:tc>
          <w:tcPr>
            <w:tcW w:w="0" w:type="auto"/>
            <w:shd w:val="solid" w:color="F8F9FA" w:fill="F8F9FA"/>
          </w:tcPr>
          <w:p w14:paraId="6A2A8BE8" w14:textId="77777777" w:rsidR="00B24B8F" w:rsidRDefault="00000000">
            <w:pPr>
              <w:spacing w:before="40" w:after="40"/>
            </w:pPr>
            <w:r>
              <w:rPr>
                <w:color w:val="1A1A2E"/>
                <w:sz w:val="18"/>
                <w:szCs w:val="18"/>
              </w:rPr>
              <w:t>Per year (direct salary)</w:t>
            </w:r>
          </w:p>
        </w:tc>
        <w:tc>
          <w:tcPr>
            <w:tcW w:w="0" w:type="auto"/>
            <w:shd w:val="solid" w:color="F8F9FA" w:fill="F8F9FA"/>
          </w:tcPr>
          <w:p w14:paraId="7D4637B7" w14:textId="77777777" w:rsidR="00B24B8F" w:rsidRDefault="00000000">
            <w:pPr>
              <w:spacing w:before="40" w:after="40"/>
            </w:pPr>
            <w:r>
              <w:rPr>
                <w:color w:val="1A1A2E"/>
                <w:sz w:val="18"/>
                <w:szCs w:val="18"/>
              </w:rPr>
              <w:t>41,66,088</w:t>
            </w:r>
          </w:p>
        </w:tc>
        <w:tc>
          <w:tcPr>
            <w:tcW w:w="0" w:type="auto"/>
            <w:shd w:val="solid" w:color="F8F9FA" w:fill="F8F9FA"/>
          </w:tcPr>
          <w:p w14:paraId="09D47207" w14:textId="77777777" w:rsidR="00B24B8F" w:rsidRDefault="00000000">
            <w:pPr>
              <w:spacing w:before="40" w:after="40"/>
            </w:pPr>
            <w:r>
              <w:rPr>
                <w:color w:val="1A1A2E"/>
                <w:sz w:val="18"/>
                <w:szCs w:val="18"/>
              </w:rPr>
              <w:t>$49,596</w:t>
            </w:r>
          </w:p>
        </w:tc>
      </w:tr>
      <w:tr w:rsidR="00B24B8F" w14:paraId="68D75E79" w14:textId="77777777">
        <w:tblPrEx>
          <w:tblCellMar>
            <w:top w:w="0" w:type="dxa"/>
            <w:bottom w:w="0" w:type="dxa"/>
          </w:tblCellMar>
        </w:tblPrEx>
        <w:tc>
          <w:tcPr>
            <w:tcW w:w="0" w:type="auto"/>
          </w:tcPr>
          <w:p w14:paraId="16AF1D10" w14:textId="77777777" w:rsidR="00B24B8F" w:rsidRDefault="00000000">
            <w:pPr>
              <w:spacing w:before="40" w:after="40"/>
            </w:pPr>
            <w:r>
              <w:rPr>
                <w:color w:val="1A1A2E"/>
                <w:sz w:val="18"/>
                <w:szCs w:val="18"/>
              </w:rPr>
              <w:t>Per year (incl. EPF, insurance, facilities)</w:t>
            </w:r>
          </w:p>
        </w:tc>
        <w:tc>
          <w:tcPr>
            <w:tcW w:w="0" w:type="auto"/>
          </w:tcPr>
          <w:p w14:paraId="56FA9FE4" w14:textId="77777777" w:rsidR="00B24B8F" w:rsidRDefault="00000000">
            <w:pPr>
              <w:spacing w:before="40" w:after="40"/>
            </w:pPr>
            <w:r>
              <w:rPr>
                <w:color w:val="1A1A2E"/>
                <w:sz w:val="18"/>
                <w:szCs w:val="18"/>
              </w:rPr>
              <w:t>~48–50 lakh</w:t>
            </w:r>
          </w:p>
        </w:tc>
        <w:tc>
          <w:tcPr>
            <w:tcW w:w="0" w:type="auto"/>
          </w:tcPr>
          <w:p w14:paraId="67D4C6B1" w14:textId="77777777" w:rsidR="00B24B8F" w:rsidRDefault="00000000">
            <w:pPr>
              <w:spacing w:before="40" w:after="40"/>
            </w:pPr>
            <w:r>
              <w:rPr>
                <w:color w:val="1A1A2E"/>
                <w:sz w:val="18"/>
                <w:szCs w:val="18"/>
              </w:rPr>
              <w:t>~$57,000–$60,000</w:t>
            </w:r>
          </w:p>
        </w:tc>
      </w:tr>
    </w:tbl>
    <w:p w14:paraId="2950308F" w14:textId="77777777" w:rsidR="00B24B8F" w:rsidRDefault="00000000">
      <w:pPr>
        <w:spacing w:before="200" w:after="100"/>
      </w:pPr>
      <w:r>
        <w:rPr>
          <w:b/>
          <w:bCs/>
          <w:color w:val="006DB6"/>
          <w:sz w:val="24"/>
          <w:szCs w:val="24"/>
        </w:rPr>
        <w:t>5.3  Return on the restructuring</w:t>
      </w:r>
    </w:p>
    <w:tbl>
      <w:tblPr>
        <w:tblW w:w="5000" w:type="pct"/>
        <w:tblBorders>
          <w:top w:val="single" w:sz="4" w:space="0" w:color="E9ECEF"/>
          <w:left w:val="single" w:sz="4" w:space="0" w:color="E9ECEF"/>
          <w:bottom w:val="single" w:sz="4" w:space="0" w:color="E9ECEF"/>
          <w:right w:val="single" w:sz="4" w:space="0" w:color="E9ECEF"/>
          <w:insideH w:val="single" w:sz="2" w:space="0" w:color="E9ECEF"/>
          <w:insideV w:val="single" w:sz="2" w:space="0" w:color="E9ECEF"/>
        </w:tblBorders>
        <w:tblCellMar>
          <w:left w:w="10" w:type="dxa"/>
          <w:right w:w="10" w:type="dxa"/>
        </w:tblCellMar>
        <w:tblLook w:val="04A0" w:firstRow="1" w:lastRow="0" w:firstColumn="1" w:lastColumn="0" w:noHBand="0" w:noVBand="1"/>
      </w:tblPr>
      <w:tblGrid>
        <w:gridCol w:w="4311"/>
        <w:gridCol w:w="5039"/>
      </w:tblGrid>
      <w:tr w:rsidR="00B24B8F" w14:paraId="3402FC88" w14:textId="77777777">
        <w:tblPrEx>
          <w:tblCellMar>
            <w:top w:w="0" w:type="dxa"/>
            <w:bottom w:w="0" w:type="dxa"/>
          </w:tblCellMar>
        </w:tblPrEx>
        <w:tc>
          <w:tcPr>
            <w:tcW w:w="0" w:type="auto"/>
            <w:shd w:val="solid" w:color="006DB6" w:fill="006DB6"/>
          </w:tcPr>
          <w:p w14:paraId="0463A74F" w14:textId="77777777" w:rsidR="00B24B8F" w:rsidRDefault="00000000">
            <w:pPr>
              <w:spacing w:before="40" w:after="40"/>
            </w:pPr>
            <w:r>
              <w:rPr>
                <w:b/>
                <w:bCs/>
                <w:color w:val="FFFFFF"/>
                <w:sz w:val="18"/>
                <w:szCs w:val="18"/>
              </w:rPr>
              <w:t>Metric</w:t>
            </w:r>
          </w:p>
        </w:tc>
        <w:tc>
          <w:tcPr>
            <w:tcW w:w="0" w:type="auto"/>
            <w:shd w:val="solid" w:color="006DB6" w:fill="006DB6"/>
          </w:tcPr>
          <w:p w14:paraId="7E162E81" w14:textId="77777777" w:rsidR="00B24B8F" w:rsidRDefault="00000000">
            <w:pPr>
              <w:spacing w:before="40" w:after="40"/>
            </w:pPr>
            <w:r>
              <w:rPr>
                <w:b/>
                <w:bCs/>
                <w:color w:val="FFFFFF"/>
                <w:sz w:val="18"/>
                <w:szCs w:val="18"/>
              </w:rPr>
              <w:t>Value</w:t>
            </w:r>
          </w:p>
        </w:tc>
      </w:tr>
      <w:tr w:rsidR="00B24B8F" w14:paraId="14565D7D" w14:textId="77777777">
        <w:tblPrEx>
          <w:tblCellMar>
            <w:top w:w="0" w:type="dxa"/>
            <w:bottom w:w="0" w:type="dxa"/>
          </w:tblCellMar>
        </w:tblPrEx>
        <w:tc>
          <w:tcPr>
            <w:tcW w:w="0" w:type="auto"/>
          </w:tcPr>
          <w:p w14:paraId="719EB602" w14:textId="77777777" w:rsidR="00B24B8F" w:rsidRDefault="00000000">
            <w:pPr>
              <w:spacing w:before="40" w:after="40"/>
            </w:pPr>
            <w:r>
              <w:rPr>
                <w:color w:val="1A1A2E"/>
                <w:sz w:val="18"/>
                <w:szCs w:val="18"/>
              </w:rPr>
              <w:t>Payback period</w:t>
            </w:r>
          </w:p>
        </w:tc>
        <w:tc>
          <w:tcPr>
            <w:tcW w:w="0" w:type="auto"/>
          </w:tcPr>
          <w:p w14:paraId="70B96B4D" w14:textId="77777777" w:rsidR="00B24B8F" w:rsidRDefault="00000000">
            <w:pPr>
              <w:spacing w:before="40" w:after="40"/>
            </w:pPr>
            <w:r>
              <w:rPr>
                <w:color w:val="1A1A2E"/>
                <w:sz w:val="18"/>
                <w:szCs w:val="18"/>
              </w:rPr>
              <w:t>2.80 months</w:t>
            </w:r>
          </w:p>
        </w:tc>
      </w:tr>
      <w:tr w:rsidR="00B24B8F" w14:paraId="75E4FBBC" w14:textId="77777777">
        <w:tblPrEx>
          <w:tblCellMar>
            <w:top w:w="0" w:type="dxa"/>
            <w:bottom w:w="0" w:type="dxa"/>
          </w:tblCellMar>
        </w:tblPrEx>
        <w:tc>
          <w:tcPr>
            <w:tcW w:w="0" w:type="auto"/>
            <w:shd w:val="solid" w:color="F8F9FA" w:fill="F8F9FA"/>
          </w:tcPr>
          <w:p w14:paraId="504D4945" w14:textId="77777777" w:rsidR="00B24B8F" w:rsidRDefault="00000000">
            <w:pPr>
              <w:spacing w:before="40" w:after="40"/>
            </w:pPr>
            <w:r>
              <w:rPr>
                <w:color w:val="1A1A2E"/>
                <w:sz w:val="18"/>
                <w:szCs w:val="18"/>
              </w:rPr>
              <w:t>Cost recouped by</w:t>
            </w:r>
          </w:p>
        </w:tc>
        <w:tc>
          <w:tcPr>
            <w:tcW w:w="0" w:type="auto"/>
            <w:shd w:val="solid" w:color="F8F9FA" w:fill="F8F9FA"/>
          </w:tcPr>
          <w:p w14:paraId="4000B322" w14:textId="77777777" w:rsidR="00B24B8F" w:rsidRDefault="00000000">
            <w:pPr>
              <w:spacing w:before="40" w:after="40"/>
            </w:pPr>
            <w:r>
              <w:rPr>
                <w:color w:val="1A1A2E"/>
                <w:sz w:val="18"/>
                <w:szCs w:val="18"/>
              </w:rPr>
              <w:t>~Late August 2026</w:t>
            </w:r>
          </w:p>
        </w:tc>
      </w:tr>
      <w:tr w:rsidR="00B24B8F" w14:paraId="25DA0887" w14:textId="77777777">
        <w:tblPrEx>
          <w:tblCellMar>
            <w:top w:w="0" w:type="dxa"/>
            <w:bottom w:w="0" w:type="dxa"/>
          </w:tblCellMar>
        </w:tblPrEx>
        <w:tc>
          <w:tcPr>
            <w:tcW w:w="0" w:type="auto"/>
          </w:tcPr>
          <w:p w14:paraId="6C9A5A13" w14:textId="77777777" w:rsidR="00B24B8F" w:rsidRDefault="00000000">
            <w:pPr>
              <w:spacing w:before="40" w:after="40"/>
            </w:pPr>
            <w:r>
              <w:rPr>
                <w:color w:val="1A1A2E"/>
                <w:sz w:val="18"/>
                <w:szCs w:val="18"/>
              </w:rPr>
              <w:t>Year-1 net benefit</w:t>
            </w:r>
          </w:p>
        </w:tc>
        <w:tc>
          <w:tcPr>
            <w:tcW w:w="0" w:type="auto"/>
          </w:tcPr>
          <w:p w14:paraId="787E71A0" w14:textId="77777777" w:rsidR="00B24B8F" w:rsidRDefault="00000000">
            <w:pPr>
              <w:spacing w:before="40" w:after="40"/>
            </w:pPr>
            <w:r>
              <w:rPr>
                <w:color w:val="1A1A2E"/>
                <w:sz w:val="18"/>
                <w:szCs w:val="18"/>
              </w:rPr>
              <w:t>₹31,94,236 (~$38,027)</w:t>
            </w:r>
          </w:p>
        </w:tc>
      </w:tr>
      <w:tr w:rsidR="00B24B8F" w14:paraId="06706D61" w14:textId="77777777">
        <w:tblPrEx>
          <w:tblCellMar>
            <w:top w:w="0" w:type="dxa"/>
            <w:bottom w:w="0" w:type="dxa"/>
          </w:tblCellMar>
        </w:tblPrEx>
        <w:tc>
          <w:tcPr>
            <w:tcW w:w="0" w:type="auto"/>
            <w:shd w:val="solid" w:color="F8F9FA" w:fill="F8F9FA"/>
          </w:tcPr>
          <w:p w14:paraId="3885F132" w14:textId="77777777" w:rsidR="00B24B8F" w:rsidRDefault="00000000">
            <w:pPr>
              <w:spacing w:before="40" w:after="40"/>
            </w:pPr>
            <w:r>
              <w:rPr>
                <w:color w:val="1A1A2E"/>
                <w:sz w:val="18"/>
                <w:szCs w:val="18"/>
              </w:rPr>
              <w:t>Year-2+ pure benefit</w:t>
            </w:r>
          </w:p>
        </w:tc>
        <w:tc>
          <w:tcPr>
            <w:tcW w:w="0" w:type="auto"/>
            <w:shd w:val="solid" w:color="F8F9FA" w:fill="F8F9FA"/>
          </w:tcPr>
          <w:p w14:paraId="0582CFF4" w14:textId="77777777" w:rsidR="00B24B8F" w:rsidRDefault="00000000">
            <w:pPr>
              <w:spacing w:before="40" w:after="40"/>
            </w:pPr>
            <w:r>
              <w:rPr>
                <w:color w:val="1A1A2E"/>
                <w:sz w:val="18"/>
                <w:szCs w:val="18"/>
              </w:rPr>
              <w:t>₹41,66,088 / year (~$49,596 / year)</w:t>
            </w:r>
          </w:p>
        </w:tc>
      </w:tr>
      <w:tr w:rsidR="00B24B8F" w14:paraId="3C6844D4" w14:textId="77777777">
        <w:tblPrEx>
          <w:tblCellMar>
            <w:top w:w="0" w:type="dxa"/>
            <w:bottom w:w="0" w:type="dxa"/>
          </w:tblCellMar>
        </w:tblPrEx>
        <w:tc>
          <w:tcPr>
            <w:tcW w:w="0" w:type="auto"/>
          </w:tcPr>
          <w:p w14:paraId="2220DC63" w14:textId="77777777" w:rsidR="00B24B8F" w:rsidRDefault="00000000">
            <w:pPr>
              <w:spacing w:before="40" w:after="40"/>
            </w:pPr>
            <w:r>
              <w:rPr>
                <w:b/>
                <w:bCs/>
                <w:color w:val="1A1A2E"/>
                <w:sz w:val="18"/>
                <w:szCs w:val="18"/>
              </w:rPr>
              <w:t>5-year cumulative net benefit</w:t>
            </w:r>
          </w:p>
        </w:tc>
        <w:tc>
          <w:tcPr>
            <w:tcW w:w="0" w:type="auto"/>
          </w:tcPr>
          <w:p w14:paraId="61B373A4" w14:textId="77777777" w:rsidR="00B24B8F" w:rsidRDefault="00000000">
            <w:pPr>
              <w:spacing w:before="40" w:after="40"/>
            </w:pPr>
            <w:r>
              <w:rPr>
                <w:b/>
                <w:bCs/>
                <w:color w:val="1A1A2E"/>
                <w:sz w:val="18"/>
                <w:szCs w:val="18"/>
              </w:rPr>
              <w:t>₹2,06,50,588 (~$245,840)</w:t>
            </w:r>
          </w:p>
        </w:tc>
      </w:tr>
    </w:tbl>
    <w:p w14:paraId="07254239" w14:textId="77777777" w:rsidR="00B24B8F" w:rsidRDefault="00000000">
      <w:pPr>
        <w:spacing w:before="360" w:after="180"/>
      </w:pPr>
      <w:r>
        <w:rPr>
          <w:b/>
          <w:bCs/>
          <w:color w:val="006DB6"/>
          <w:sz w:val="36"/>
          <w:szCs w:val="36"/>
        </w:rPr>
        <w:t>6. Risk Assessment</w:t>
      </w:r>
    </w:p>
    <w:tbl>
      <w:tblPr>
        <w:tblW w:w="5000" w:type="pct"/>
        <w:tblBorders>
          <w:top w:val="single" w:sz="4" w:space="0" w:color="E9ECEF"/>
          <w:left w:val="single" w:sz="4" w:space="0" w:color="E9ECEF"/>
          <w:bottom w:val="single" w:sz="4" w:space="0" w:color="E9ECEF"/>
          <w:right w:val="single" w:sz="4" w:space="0" w:color="E9ECEF"/>
          <w:insideH w:val="single" w:sz="2" w:space="0" w:color="E9ECEF"/>
          <w:insideV w:val="single" w:sz="2" w:space="0" w:color="E9ECEF"/>
        </w:tblBorders>
        <w:tblCellMar>
          <w:left w:w="10" w:type="dxa"/>
          <w:right w:w="10" w:type="dxa"/>
        </w:tblCellMar>
        <w:tblLook w:val="04A0" w:firstRow="1" w:lastRow="0" w:firstColumn="1" w:lastColumn="0" w:noHBand="0" w:noVBand="1"/>
      </w:tblPr>
      <w:tblGrid>
        <w:gridCol w:w="1405"/>
        <w:gridCol w:w="930"/>
        <w:gridCol w:w="2818"/>
        <w:gridCol w:w="4197"/>
      </w:tblGrid>
      <w:tr w:rsidR="00B24B8F" w14:paraId="06F43844" w14:textId="77777777">
        <w:tblPrEx>
          <w:tblCellMar>
            <w:top w:w="0" w:type="dxa"/>
            <w:bottom w:w="0" w:type="dxa"/>
          </w:tblCellMar>
        </w:tblPrEx>
        <w:tc>
          <w:tcPr>
            <w:tcW w:w="0" w:type="auto"/>
            <w:shd w:val="solid" w:color="006DB6" w:fill="006DB6"/>
          </w:tcPr>
          <w:p w14:paraId="3B6A49F1" w14:textId="77777777" w:rsidR="00B24B8F" w:rsidRDefault="00000000">
            <w:pPr>
              <w:spacing w:before="40" w:after="40"/>
            </w:pPr>
            <w:r>
              <w:rPr>
                <w:b/>
                <w:bCs/>
                <w:color w:val="FFFFFF"/>
                <w:sz w:val="18"/>
                <w:szCs w:val="18"/>
              </w:rPr>
              <w:t>Employee</w:t>
            </w:r>
          </w:p>
        </w:tc>
        <w:tc>
          <w:tcPr>
            <w:tcW w:w="0" w:type="auto"/>
            <w:shd w:val="solid" w:color="006DB6" w:fill="006DB6"/>
          </w:tcPr>
          <w:p w14:paraId="77A37618" w14:textId="77777777" w:rsidR="00B24B8F" w:rsidRDefault="00000000">
            <w:pPr>
              <w:spacing w:before="40" w:after="40"/>
            </w:pPr>
            <w:r>
              <w:rPr>
                <w:b/>
                <w:bCs/>
                <w:color w:val="FFFFFF"/>
                <w:sz w:val="18"/>
                <w:szCs w:val="18"/>
              </w:rPr>
              <w:t>Risk tier</w:t>
            </w:r>
          </w:p>
        </w:tc>
        <w:tc>
          <w:tcPr>
            <w:tcW w:w="0" w:type="auto"/>
            <w:shd w:val="solid" w:color="006DB6" w:fill="006DB6"/>
          </w:tcPr>
          <w:p w14:paraId="54F664DD" w14:textId="77777777" w:rsidR="00B24B8F" w:rsidRDefault="00000000">
            <w:pPr>
              <w:spacing w:before="40" w:after="40"/>
            </w:pPr>
            <w:r>
              <w:rPr>
                <w:b/>
                <w:bCs/>
                <w:color w:val="FFFFFF"/>
                <w:sz w:val="18"/>
                <w:szCs w:val="18"/>
              </w:rPr>
              <w:t>Drivers</w:t>
            </w:r>
          </w:p>
        </w:tc>
        <w:tc>
          <w:tcPr>
            <w:tcW w:w="0" w:type="auto"/>
            <w:shd w:val="solid" w:color="006DB6" w:fill="006DB6"/>
          </w:tcPr>
          <w:p w14:paraId="0B884CBA" w14:textId="77777777" w:rsidR="00B24B8F" w:rsidRDefault="00000000">
            <w:pPr>
              <w:spacing w:before="40" w:after="40"/>
            </w:pPr>
            <w:r>
              <w:rPr>
                <w:b/>
                <w:bCs/>
                <w:color w:val="FFFFFF"/>
                <w:sz w:val="18"/>
                <w:szCs w:val="18"/>
              </w:rPr>
              <w:t>Mitigations</w:t>
            </w:r>
          </w:p>
        </w:tc>
      </w:tr>
      <w:tr w:rsidR="00B24B8F" w14:paraId="6F42789B" w14:textId="77777777">
        <w:tblPrEx>
          <w:tblCellMar>
            <w:top w:w="0" w:type="dxa"/>
            <w:bottom w:w="0" w:type="dxa"/>
          </w:tblCellMar>
        </w:tblPrEx>
        <w:tc>
          <w:tcPr>
            <w:tcW w:w="0" w:type="auto"/>
          </w:tcPr>
          <w:p w14:paraId="621F411F" w14:textId="77777777" w:rsidR="00B24B8F" w:rsidRDefault="00000000">
            <w:pPr>
              <w:spacing w:before="40" w:after="40"/>
            </w:pPr>
            <w:r>
              <w:rPr>
                <w:color w:val="1A1A2E"/>
                <w:sz w:val="18"/>
                <w:szCs w:val="18"/>
              </w:rPr>
              <w:t>Devesh Bhattacharya</w:t>
            </w:r>
          </w:p>
        </w:tc>
        <w:tc>
          <w:tcPr>
            <w:tcW w:w="0" w:type="auto"/>
          </w:tcPr>
          <w:p w14:paraId="641239D8" w14:textId="77777777" w:rsidR="00B24B8F" w:rsidRDefault="00000000">
            <w:pPr>
              <w:spacing w:before="40" w:after="40"/>
            </w:pPr>
            <w:r>
              <w:rPr>
                <w:color w:val="1A1A2E"/>
                <w:sz w:val="18"/>
                <w:szCs w:val="18"/>
              </w:rPr>
              <w:t>Lowest</w:t>
            </w:r>
          </w:p>
        </w:tc>
        <w:tc>
          <w:tcPr>
            <w:tcW w:w="0" w:type="auto"/>
          </w:tcPr>
          <w:p w14:paraId="2A420FC7" w14:textId="77777777" w:rsidR="00B24B8F" w:rsidRDefault="00000000">
            <w:pPr>
              <w:spacing w:before="40" w:after="40"/>
            </w:pPr>
            <w:r>
              <w:rPr>
                <w:color w:val="1A1A2E"/>
                <w:sz w:val="18"/>
                <w:szCs w:val="18"/>
              </w:rPr>
              <w:t>In probation</w:t>
            </w:r>
          </w:p>
        </w:tc>
        <w:tc>
          <w:tcPr>
            <w:tcW w:w="0" w:type="auto"/>
          </w:tcPr>
          <w:p w14:paraId="436405E2" w14:textId="77777777" w:rsidR="00B24B8F" w:rsidRDefault="00000000">
            <w:pPr>
              <w:spacing w:before="40" w:after="40"/>
            </w:pPr>
            <w:r>
              <w:rPr>
                <w:color w:val="1A1A2E"/>
                <w:sz w:val="18"/>
                <w:szCs w:val="18"/>
              </w:rPr>
              <w:t>Standard relieving letter; pro-rata wages</w:t>
            </w:r>
          </w:p>
        </w:tc>
      </w:tr>
      <w:tr w:rsidR="00B24B8F" w14:paraId="583EBE83" w14:textId="77777777">
        <w:tblPrEx>
          <w:tblCellMar>
            <w:top w:w="0" w:type="dxa"/>
            <w:bottom w:w="0" w:type="dxa"/>
          </w:tblCellMar>
        </w:tblPrEx>
        <w:tc>
          <w:tcPr>
            <w:tcW w:w="0" w:type="auto"/>
            <w:shd w:val="solid" w:color="F8F9FA" w:fill="F8F9FA"/>
          </w:tcPr>
          <w:p w14:paraId="6419B36A" w14:textId="77777777" w:rsidR="00B24B8F" w:rsidRDefault="00000000">
            <w:pPr>
              <w:spacing w:before="40" w:after="40"/>
            </w:pPr>
            <w:r>
              <w:rPr>
                <w:color w:val="1A1A2E"/>
                <w:sz w:val="18"/>
                <w:szCs w:val="18"/>
              </w:rPr>
              <w:t>Rajat Kumar</w:t>
            </w:r>
          </w:p>
        </w:tc>
        <w:tc>
          <w:tcPr>
            <w:tcW w:w="0" w:type="auto"/>
            <w:shd w:val="solid" w:color="F8F9FA" w:fill="F8F9FA"/>
          </w:tcPr>
          <w:p w14:paraId="4904D2EF" w14:textId="77777777" w:rsidR="00B24B8F" w:rsidRDefault="00000000">
            <w:pPr>
              <w:spacing w:before="40" w:after="40"/>
            </w:pPr>
            <w:r>
              <w:rPr>
                <w:color w:val="1A1A2E"/>
                <w:sz w:val="18"/>
                <w:szCs w:val="18"/>
              </w:rPr>
              <w:t>Low</w:t>
            </w:r>
          </w:p>
        </w:tc>
        <w:tc>
          <w:tcPr>
            <w:tcW w:w="0" w:type="auto"/>
            <w:shd w:val="solid" w:color="F8F9FA" w:fill="F8F9FA"/>
          </w:tcPr>
          <w:p w14:paraId="591CE41A" w14:textId="77777777" w:rsidR="00B24B8F" w:rsidRDefault="00000000">
            <w:pPr>
              <w:spacing w:before="40" w:after="40"/>
            </w:pPr>
            <w:r>
              <w:rPr>
                <w:color w:val="1A1A2E"/>
                <w:sz w:val="18"/>
                <w:szCs w:val="18"/>
              </w:rPr>
              <w:t>Just past probation; &lt;1 yr</w:t>
            </w:r>
          </w:p>
        </w:tc>
        <w:tc>
          <w:tcPr>
            <w:tcW w:w="0" w:type="auto"/>
            <w:shd w:val="solid" w:color="F8F9FA" w:fill="F8F9FA"/>
          </w:tcPr>
          <w:p w14:paraId="4467AC03" w14:textId="77777777" w:rsidR="00B24B8F" w:rsidRDefault="00000000">
            <w:pPr>
              <w:spacing w:before="40" w:after="40"/>
            </w:pPr>
            <w:r>
              <w:rPr>
                <w:color w:val="1A1A2E"/>
                <w:sz w:val="18"/>
                <w:szCs w:val="18"/>
              </w:rPr>
              <w:t>1-month notice or pay-in-lieu</w:t>
            </w:r>
          </w:p>
        </w:tc>
      </w:tr>
      <w:tr w:rsidR="00B24B8F" w14:paraId="37D54121" w14:textId="77777777">
        <w:tblPrEx>
          <w:tblCellMar>
            <w:top w:w="0" w:type="dxa"/>
            <w:bottom w:w="0" w:type="dxa"/>
          </w:tblCellMar>
        </w:tblPrEx>
        <w:tc>
          <w:tcPr>
            <w:tcW w:w="0" w:type="auto"/>
          </w:tcPr>
          <w:p w14:paraId="7A1F961B" w14:textId="77777777" w:rsidR="00B24B8F" w:rsidRDefault="00000000">
            <w:pPr>
              <w:spacing w:before="40" w:after="40"/>
            </w:pPr>
            <w:r>
              <w:rPr>
                <w:color w:val="1A1A2E"/>
                <w:sz w:val="18"/>
                <w:szCs w:val="18"/>
              </w:rPr>
              <w:lastRenderedPageBreak/>
              <w:t>Deepak Bhardwaj</w:t>
            </w:r>
          </w:p>
        </w:tc>
        <w:tc>
          <w:tcPr>
            <w:tcW w:w="0" w:type="auto"/>
          </w:tcPr>
          <w:p w14:paraId="28CE86F1" w14:textId="77777777" w:rsidR="00B24B8F" w:rsidRDefault="00000000">
            <w:pPr>
              <w:spacing w:before="40" w:after="40"/>
            </w:pPr>
            <w:r>
              <w:rPr>
                <w:color w:val="1A1A2E"/>
                <w:sz w:val="18"/>
                <w:szCs w:val="18"/>
              </w:rPr>
              <w:t>Low</w:t>
            </w:r>
          </w:p>
        </w:tc>
        <w:tc>
          <w:tcPr>
            <w:tcW w:w="0" w:type="auto"/>
          </w:tcPr>
          <w:p w14:paraId="161B8C37" w14:textId="77777777" w:rsidR="00B24B8F" w:rsidRDefault="00000000">
            <w:pPr>
              <w:spacing w:before="40" w:after="40"/>
            </w:pPr>
            <w:r>
              <w:rPr>
                <w:color w:val="1A1A2E"/>
                <w:sz w:val="18"/>
                <w:szCs w:val="18"/>
              </w:rPr>
              <w:t>Past probation; &lt;1 yr</w:t>
            </w:r>
          </w:p>
        </w:tc>
        <w:tc>
          <w:tcPr>
            <w:tcW w:w="0" w:type="auto"/>
          </w:tcPr>
          <w:p w14:paraId="39DEEA74" w14:textId="77777777" w:rsidR="00B24B8F" w:rsidRDefault="00000000">
            <w:pPr>
              <w:spacing w:before="40" w:after="40"/>
            </w:pPr>
            <w:r>
              <w:rPr>
                <w:color w:val="1A1A2E"/>
                <w:sz w:val="18"/>
                <w:szCs w:val="18"/>
              </w:rPr>
              <w:t>1-month notice or pay-in-lieu</w:t>
            </w:r>
          </w:p>
        </w:tc>
      </w:tr>
      <w:tr w:rsidR="00B24B8F" w14:paraId="63ABA472" w14:textId="77777777">
        <w:tblPrEx>
          <w:tblCellMar>
            <w:top w:w="0" w:type="dxa"/>
            <w:bottom w:w="0" w:type="dxa"/>
          </w:tblCellMar>
        </w:tblPrEx>
        <w:tc>
          <w:tcPr>
            <w:tcW w:w="0" w:type="auto"/>
            <w:shd w:val="solid" w:color="F8F9FA" w:fill="F8F9FA"/>
          </w:tcPr>
          <w:p w14:paraId="0B30526D" w14:textId="77777777" w:rsidR="00B24B8F" w:rsidRDefault="00000000">
            <w:pPr>
              <w:spacing w:before="40" w:after="40"/>
            </w:pPr>
            <w:r>
              <w:rPr>
                <w:color w:val="1A1A2E"/>
                <w:sz w:val="18"/>
                <w:szCs w:val="18"/>
              </w:rPr>
              <w:t>Aditya Saraf</w:t>
            </w:r>
          </w:p>
        </w:tc>
        <w:tc>
          <w:tcPr>
            <w:tcW w:w="0" w:type="auto"/>
            <w:shd w:val="solid" w:color="F8F9FA" w:fill="F8F9FA"/>
          </w:tcPr>
          <w:p w14:paraId="57D6E55B" w14:textId="77777777" w:rsidR="00B24B8F" w:rsidRDefault="00000000">
            <w:pPr>
              <w:spacing w:before="40" w:after="40"/>
            </w:pPr>
            <w:r>
              <w:rPr>
                <w:color w:val="1A1A2E"/>
                <w:sz w:val="18"/>
                <w:szCs w:val="18"/>
              </w:rPr>
              <w:t>Low</w:t>
            </w:r>
          </w:p>
        </w:tc>
        <w:tc>
          <w:tcPr>
            <w:tcW w:w="0" w:type="auto"/>
            <w:shd w:val="solid" w:color="F8F9FA" w:fill="F8F9FA"/>
          </w:tcPr>
          <w:p w14:paraId="6A29B204" w14:textId="77777777" w:rsidR="00B24B8F" w:rsidRDefault="00000000">
            <w:pPr>
              <w:spacing w:before="40" w:after="40"/>
            </w:pPr>
            <w:r>
              <w:rPr>
                <w:color w:val="1A1A2E"/>
                <w:sz w:val="18"/>
                <w:szCs w:val="18"/>
              </w:rPr>
              <w:t>Lead at ₹70K = likely non-worker; &lt;1 yr</w:t>
            </w:r>
          </w:p>
        </w:tc>
        <w:tc>
          <w:tcPr>
            <w:tcW w:w="0" w:type="auto"/>
            <w:shd w:val="solid" w:color="F8F9FA" w:fill="F8F9FA"/>
          </w:tcPr>
          <w:p w14:paraId="5C9F3B1D" w14:textId="77777777" w:rsidR="00B24B8F" w:rsidRDefault="00000000">
            <w:pPr>
              <w:spacing w:before="40" w:after="40"/>
            </w:pPr>
            <w:r>
              <w:rPr>
                <w:color w:val="1A1A2E"/>
                <w:sz w:val="18"/>
                <w:szCs w:val="18"/>
              </w:rPr>
              <w:t>Contractual exit</w:t>
            </w:r>
          </w:p>
        </w:tc>
      </w:tr>
      <w:tr w:rsidR="00B24B8F" w14:paraId="5563920B" w14:textId="77777777">
        <w:tblPrEx>
          <w:tblCellMar>
            <w:top w:w="0" w:type="dxa"/>
            <w:bottom w:w="0" w:type="dxa"/>
          </w:tblCellMar>
        </w:tblPrEx>
        <w:tc>
          <w:tcPr>
            <w:tcW w:w="0" w:type="auto"/>
          </w:tcPr>
          <w:p w14:paraId="4AD08C3F" w14:textId="77777777" w:rsidR="00B24B8F" w:rsidRDefault="00000000">
            <w:pPr>
              <w:spacing w:before="40" w:after="40"/>
            </w:pPr>
            <w:r>
              <w:rPr>
                <w:color w:val="1A1A2E"/>
                <w:sz w:val="18"/>
                <w:szCs w:val="18"/>
              </w:rPr>
              <w:t>Yogesh Kumar</w:t>
            </w:r>
          </w:p>
        </w:tc>
        <w:tc>
          <w:tcPr>
            <w:tcW w:w="0" w:type="auto"/>
          </w:tcPr>
          <w:p w14:paraId="3DA116C4" w14:textId="77777777" w:rsidR="00B24B8F" w:rsidRDefault="00000000">
            <w:pPr>
              <w:spacing w:before="40" w:after="40"/>
            </w:pPr>
            <w:r>
              <w:rPr>
                <w:color w:val="1A1A2E"/>
                <w:sz w:val="18"/>
                <w:szCs w:val="18"/>
              </w:rPr>
              <w:t>Medium</w:t>
            </w:r>
          </w:p>
        </w:tc>
        <w:tc>
          <w:tcPr>
            <w:tcW w:w="0" w:type="auto"/>
          </w:tcPr>
          <w:p w14:paraId="67F33AC9" w14:textId="77777777" w:rsidR="00B24B8F" w:rsidRDefault="00000000">
            <w:pPr>
              <w:spacing w:before="40" w:after="40"/>
            </w:pPr>
            <w:r>
              <w:rPr>
                <w:color w:val="1A1A2E"/>
                <w:sz w:val="18"/>
                <w:szCs w:val="18"/>
              </w:rPr>
              <w:t>4-yr tenure; §70 retrench comp due</w:t>
            </w:r>
          </w:p>
        </w:tc>
        <w:tc>
          <w:tcPr>
            <w:tcW w:w="0" w:type="auto"/>
          </w:tcPr>
          <w:p w14:paraId="79232C33" w14:textId="77777777" w:rsidR="00B24B8F" w:rsidRDefault="00000000">
            <w:pPr>
              <w:spacing w:before="40" w:after="40"/>
            </w:pPr>
            <w:r>
              <w:rPr>
                <w:color w:val="1A1A2E"/>
                <w:sz w:val="18"/>
                <w:szCs w:val="18"/>
              </w:rPr>
              <w:t>Frame as redundancy; full statutory comp</w:t>
            </w:r>
          </w:p>
        </w:tc>
      </w:tr>
      <w:tr w:rsidR="00B24B8F" w14:paraId="6710B3D5" w14:textId="77777777">
        <w:tblPrEx>
          <w:tblCellMar>
            <w:top w:w="0" w:type="dxa"/>
            <w:bottom w:w="0" w:type="dxa"/>
          </w:tblCellMar>
        </w:tblPrEx>
        <w:tc>
          <w:tcPr>
            <w:tcW w:w="0" w:type="auto"/>
            <w:shd w:val="solid" w:color="F8F9FA" w:fill="F8F9FA"/>
          </w:tcPr>
          <w:p w14:paraId="67E69107" w14:textId="77777777" w:rsidR="00B24B8F" w:rsidRDefault="00000000">
            <w:pPr>
              <w:spacing w:before="40" w:after="40"/>
            </w:pPr>
            <w:r>
              <w:rPr>
                <w:color w:val="1A1A2E"/>
                <w:sz w:val="18"/>
                <w:szCs w:val="18"/>
              </w:rPr>
              <w:t>Rahul Uniyal</w:t>
            </w:r>
          </w:p>
        </w:tc>
        <w:tc>
          <w:tcPr>
            <w:tcW w:w="0" w:type="auto"/>
            <w:shd w:val="solid" w:color="F8F9FA" w:fill="F8F9FA"/>
          </w:tcPr>
          <w:p w14:paraId="13569C00" w14:textId="77777777" w:rsidR="00B24B8F" w:rsidRDefault="00000000">
            <w:pPr>
              <w:spacing w:before="40" w:after="40"/>
            </w:pPr>
            <w:r>
              <w:rPr>
                <w:color w:val="1A1A2E"/>
                <w:sz w:val="18"/>
                <w:szCs w:val="18"/>
              </w:rPr>
              <w:t>Medium</w:t>
            </w:r>
          </w:p>
        </w:tc>
        <w:tc>
          <w:tcPr>
            <w:tcW w:w="0" w:type="auto"/>
            <w:shd w:val="solid" w:color="F8F9FA" w:fill="F8F9FA"/>
          </w:tcPr>
          <w:p w14:paraId="7CAB7966" w14:textId="77777777" w:rsidR="00B24B8F" w:rsidRDefault="00000000">
            <w:pPr>
              <w:spacing w:before="40" w:after="40"/>
            </w:pPr>
            <w:r>
              <w:rPr>
                <w:color w:val="1A1A2E"/>
                <w:sz w:val="18"/>
                <w:szCs w:val="18"/>
              </w:rPr>
              <w:t>4-yr tenure; large EL balance</w:t>
            </w:r>
          </w:p>
        </w:tc>
        <w:tc>
          <w:tcPr>
            <w:tcW w:w="0" w:type="auto"/>
            <w:shd w:val="solid" w:color="F8F9FA" w:fill="F8F9FA"/>
          </w:tcPr>
          <w:p w14:paraId="595D303F" w14:textId="77777777" w:rsidR="00B24B8F" w:rsidRDefault="00000000">
            <w:pPr>
              <w:spacing w:before="40" w:after="40"/>
            </w:pPr>
            <w:r>
              <w:rPr>
                <w:color w:val="1A1A2E"/>
                <w:sz w:val="18"/>
                <w:szCs w:val="18"/>
              </w:rPr>
              <w:t>Same as Yogesh</w:t>
            </w:r>
          </w:p>
        </w:tc>
      </w:tr>
      <w:tr w:rsidR="00B24B8F" w14:paraId="30A55FCF" w14:textId="77777777">
        <w:tblPrEx>
          <w:tblCellMar>
            <w:top w:w="0" w:type="dxa"/>
            <w:bottom w:w="0" w:type="dxa"/>
          </w:tblCellMar>
        </w:tblPrEx>
        <w:tc>
          <w:tcPr>
            <w:tcW w:w="0" w:type="auto"/>
          </w:tcPr>
          <w:p w14:paraId="06CFCF25" w14:textId="77777777" w:rsidR="00B24B8F" w:rsidRDefault="00000000">
            <w:pPr>
              <w:spacing w:before="40" w:after="40"/>
            </w:pPr>
            <w:r>
              <w:rPr>
                <w:color w:val="1A1A2E"/>
                <w:sz w:val="18"/>
                <w:szCs w:val="18"/>
              </w:rPr>
              <w:t>Saroj Kumari</w:t>
            </w:r>
          </w:p>
        </w:tc>
        <w:tc>
          <w:tcPr>
            <w:tcW w:w="0" w:type="auto"/>
          </w:tcPr>
          <w:p w14:paraId="6D4A6CF8" w14:textId="77777777" w:rsidR="00B24B8F" w:rsidRDefault="00000000">
            <w:pPr>
              <w:spacing w:before="40" w:after="40"/>
            </w:pPr>
            <w:r>
              <w:rPr>
                <w:color w:val="1A1A2E"/>
                <w:sz w:val="18"/>
                <w:szCs w:val="18"/>
              </w:rPr>
              <w:t>Medium-High</w:t>
            </w:r>
          </w:p>
        </w:tc>
        <w:tc>
          <w:tcPr>
            <w:tcW w:w="0" w:type="auto"/>
          </w:tcPr>
          <w:p w14:paraId="5B435E94" w14:textId="77777777" w:rsidR="00B24B8F" w:rsidRDefault="00000000">
            <w:pPr>
              <w:spacing w:before="40" w:after="40"/>
            </w:pPr>
            <w:r>
              <w:rPr>
                <w:color w:val="1A1A2E"/>
                <w:sz w:val="18"/>
                <w:szCs w:val="18"/>
              </w:rPr>
              <w:t>Female; 2-yr tenure; §71 LIFO departure required</w:t>
            </w:r>
          </w:p>
        </w:tc>
        <w:tc>
          <w:tcPr>
            <w:tcW w:w="0" w:type="auto"/>
          </w:tcPr>
          <w:p w14:paraId="4290309A" w14:textId="77777777" w:rsidR="00B24B8F" w:rsidRDefault="00000000">
            <w:pPr>
              <w:spacing w:before="40" w:after="40"/>
            </w:pPr>
            <w:r>
              <w:rPr>
                <w:color w:val="1A1A2E"/>
                <w:sz w:val="18"/>
                <w:szCs w:val="18"/>
              </w:rPr>
              <w:t>Documented LIFO memo; counsel-vetted letter; pregnancy/POSH cleared</w:t>
            </w:r>
          </w:p>
        </w:tc>
      </w:tr>
    </w:tbl>
    <w:p w14:paraId="53595633" w14:textId="77777777" w:rsidR="00B24B8F" w:rsidRDefault="00000000">
      <w:pPr>
        <w:spacing w:before="200" w:after="120"/>
      </w:pPr>
      <w:r>
        <w:rPr>
          <w:b/>
          <w:bCs/>
          <w:color w:val="1A1A2E"/>
        </w:rPr>
        <w:t xml:space="preserve">Aggregate risk rating: Medium overall. </w:t>
      </w:r>
      <w:r>
        <w:rPr>
          <w:color w:val="59595B"/>
        </w:rPr>
        <w:t>Driven primarily by Saroj's profile. Mitigations bring residual risk to manageable levels. Expected aggregate risk-adjusted cost of claims: ₹1.0–1.8 lakh. Even at the upper bound, total program cost remains far below alternative restructuring approaches.</w:t>
      </w:r>
    </w:p>
    <w:p w14:paraId="254CBFBD" w14:textId="77777777" w:rsidR="00B24B8F" w:rsidRDefault="00000000">
      <w:pPr>
        <w:spacing w:before="360" w:after="180"/>
      </w:pPr>
      <w:r>
        <w:rPr>
          <w:b/>
          <w:bCs/>
          <w:color w:val="006DB6"/>
          <w:sz w:val="36"/>
          <w:szCs w:val="36"/>
        </w:rPr>
        <w:t>7. Implementation Plan</w:t>
      </w:r>
    </w:p>
    <w:p w14:paraId="0C648E01" w14:textId="77777777" w:rsidR="00B24B8F" w:rsidRDefault="00000000">
      <w:pPr>
        <w:spacing w:before="200" w:after="100"/>
      </w:pPr>
      <w:r>
        <w:rPr>
          <w:b/>
          <w:bCs/>
          <w:color w:val="006DB6"/>
          <w:sz w:val="24"/>
          <w:szCs w:val="24"/>
        </w:rPr>
        <w:t>7.1  Timeline</w:t>
      </w:r>
    </w:p>
    <w:tbl>
      <w:tblPr>
        <w:tblW w:w="5000" w:type="pct"/>
        <w:tblBorders>
          <w:top w:val="single" w:sz="4" w:space="0" w:color="E9ECEF"/>
          <w:left w:val="single" w:sz="4" w:space="0" w:color="E9ECEF"/>
          <w:bottom w:val="single" w:sz="4" w:space="0" w:color="E9ECEF"/>
          <w:right w:val="single" w:sz="4" w:space="0" w:color="E9ECEF"/>
          <w:insideH w:val="single" w:sz="2" w:space="0" w:color="E9ECEF"/>
          <w:insideV w:val="single" w:sz="2" w:space="0" w:color="E9ECEF"/>
        </w:tblBorders>
        <w:tblCellMar>
          <w:left w:w="10" w:type="dxa"/>
          <w:right w:w="10" w:type="dxa"/>
        </w:tblCellMar>
        <w:tblLook w:val="04A0" w:firstRow="1" w:lastRow="0" w:firstColumn="1" w:lastColumn="0" w:noHBand="0" w:noVBand="1"/>
      </w:tblPr>
      <w:tblGrid>
        <w:gridCol w:w="1245"/>
        <w:gridCol w:w="8105"/>
      </w:tblGrid>
      <w:tr w:rsidR="00B24B8F" w14:paraId="28C9C50C" w14:textId="77777777">
        <w:tblPrEx>
          <w:tblCellMar>
            <w:top w:w="0" w:type="dxa"/>
            <w:bottom w:w="0" w:type="dxa"/>
          </w:tblCellMar>
        </w:tblPrEx>
        <w:tc>
          <w:tcPr>
            <w:tcW w:w="0" w:type="auto"/>
            <w:shd w:val="solid" w:color="006DB6" w:fill="006DB6"/>
          </w:tcPr>
          <w:p w14:paraId="08A875C3" w14:textId="77777777" w:rsidR="00B24B8F" w:rsidRDefault="00000000">
            <w:pPr>
              <w:spacing w:before="40" w:after="40"/>
            </w:pPr>
            <w:r>
              <w:rPr>
                <w:b/>
                <w:bCs/>
                <w:color w:val="FFFFFF"/>
                <w:sz w:val="18"/>
                <w:szCs w:val="18"/>
              </w:rPr>
              <w:t>Date</w:t>
            </w:r>
          </w:p>
        </w:tc>
        <w:tc>
          <w:tcPr>
            <w:tcW w:w="0" w:type="auto"/>
            <w:shd w:val="solid" w:color="006DB6" w:fill="006DB6"/>
          </w:tcPr>
          <w:p w14:paraId="41BA7290" w14:textId="77777777" w:rsidR="00B24B8F" w:rsidRDefault="00000000">
            <w:pPr>
              <w:spacing w:before="40" w:after="40"/>
            </w:pPr>
            <w:r>
              <w:rPr>
                <w:b/>
                <w:bCs/>
                <w:color w:val="FFFFFF"/>
                <w:sz w:val="18"/>
                <w:szCs w:val="18"/>
              </w:rPr>
              <w:t>Action</w:t>
            </w:r>
          </w:p>
        </w:tc>
      </w:tr>
      <w:tr w:rsidR="00B24B8F" w14:paraId="061E08A9" w14:textId="77777777">
        <w:tblPrEx>
          <w:tblCellMar>
            <w:top w:w="0" w:type="dxa"/>
            <w:bottom w:w="0" w:type="dxa"/>
          </w:tblCellMar>
        </w:tblPrEx>
        <w:tc>
          <w:tcPr>
            <w:tcW w:w="0" w:type="auto"/>
          </w:tcPr>
          <w:p w14:paraId="5F9922D1" w14:textId="77777777" w:rsidR="00B24B8F" w:rsidRDefault="00000000">
            <w:pPr>
              <w:spacing w:before="40" w:after="40"/>
            </w:pPr>
            <w:r>
              <w:rPr>
                <w:color w:val="1A1A2E"/>
                <w:sz w:val="18"/>
                <w:szCs w:val="18"/>
              </w:rPr>
              <w:t>May 6, 2026 (today)</w:t>
            </w:r>
          </w:p>
        </w:tc>
        <w:tc>
          <w:tcPr>
            <w:tcW w:w="0" w:type="auto"/>
          </w:tcPr>
          <w:p w14:paraId="10D99461" w14:textId="77777777" w:rsidR="00B24B8F" w:rsidRDefault="00000000">
            <w:pPr>
              <w:spacing w:before="40" w:after="40"/>
            </w:pPr>
            <w:r>
              <w:rPr>
                <w:color w:val="1A1A2E"/>
                <w:sz w:val="18"/>
                <w:szCs w:val="18"/>
              </w:rPr>
              <w:t>Draft business-case + LIFO memos. Pre-clearance checks initiated. Counsel engaged.</w:t>
            </w:r>
          </w:p>
        </w:tc>
      </w:tr>
      <w:tr w:rsidR="00B24B8F" w14:paraId="6DC06CAA" w14:textId="77777777">
        <w:tblPrEx>
          <w:tblCellMar>
            <w:top w:w="0" w:type="dxa"/>
            <w:bottom w:w="0" w:type="dxa"/>
          </w:tblCellMar>
        </w:tblPrEx>
        <w:tc>
          <w:tcPr>
            <w:tcW w:w="0" w:type="auto"/>
            <w:shd w:val="solid" w:color="F8F9FA" w:fill="F8F9FA"/>
          </w:tcPr>
          <w:p w14:paraId="493EF072" w14:textId="77777777" w:rsidR="00B24B8F" w:rsidRDefault="00000000">
            <w:pPr>
              <w:spacing w:before="40" w:after="40"/>
            </w:pPr>
            <w:r>
              <w:rPr>
                <w:color w:val="1A1A2E"/>
                <w:sz w:val="18"/>
                <w:szCs w:val="18"/>
              </w:rPr>
              <w:t>May 7-8, 2026</w:t>
            </w:r>
          </w:p>
        </w:tc>
        <w:tc>
          <w:tcPr>
            <w:tcW w:w="0" w:type="auto"/>
            <w:shd w:val="solid" w:color="F8F9FA" w:fill="F8F9FA"/>
          </w:tcPr>
          <w:p w14:paraId="0E9B0FF9" w14:textId="77777777" w:rsidR="00B24B8F" w:rsidRDefault="00000000">
            <w:pPr>
              <w:spacing w:before="40" w:after="40"/>
            </w:pPr>
            <w:r>
              <w:rPr>
                <w:color w:val="1A1A2E"/>
                <w:sz w:val="18"/>
                <w:szCs w:val="18"/>
              </w:rPr>
              <w:t>Counsel reviews letters. Directors sign business-case memo. Pre-clearance closed.</w:t>
            </w:r>
          </w:p>
        </w:tc>
      </w:tr>
      <w:tr w:rsidR="00B24B8F" w14:paraId="4F033A5C" w14:textId="77777777">
        <w:tblPrEx>
          <w:tblCellMar>
            <w:top w:w="0" w:type="dxa"/>
            <w:bottom w:w="0" w:type="dxa"/>
          </w:tblCellMar>
        </w:tblPrEx>
        <w:tc>
          <w:tcPr>
            <w:tcW w:w="0" w:type="auto"/>
          </w:tcPr>
          <w:p w14:paraId="0A15B238" w14:textId="77777777" w:rsidR="00B24B8F" w:rsidRDefault="00000000">
            <w:pPr>
              <w:spacing w:before="40" w:after="40"/>
            </w:pPr>
            <w:r>
              <w:rPr>
                <w:color w:val="1A1A2E"/>
                <w:sz w:val="18"/>
                <w:szCs w:val="18"/>
              </w:rPr>
              <w:t>May 9, 2026 (Friday)</w:t>
            </w:r>
          </w:p>
        </w:tc>
        <w:tc>
          <w:tcPr>
            <w:tcW w:w="0" w:type="auto"/>
          </w:tcPr>
          <w:p w14:paraId="7D62B694" w14:textId="77777777" w:rsidR="00B24B8F" w:rsidRDefault="00000000">
            <w:pPr>
              <w:spacing w:before="40" w:after="40"/>
            </w:pPr>
            <w:r>
              <w:rPr>
                <w:color w:val="1A1A2E"/>
                <w:sz w:val="18"/>
                <w:szCs w:val="18"/>
              </w:rPr>
              <w:t>Decision day. Notice handed to all 7. Aditya effective same day with pay-in-lieu (surrender access). Yogesh, Rahul, Saroj on paid leave-of-absence from May 9. Devesh, Rajat, Deepak continue working.</w:t>
            </w:r>
          </w:p>
        </w:tc>
      </w:tr>
      <w:tr w:rsidR="00B24B8F" w14:paraId="2AF1D7CC" w14:textId="77777777">
        <w:tblPrEx>
          <w:tblCellMar>
            <w:top w:w="0" w:type="dxa"/>
            <w:bottom w:w="0" w:type="dxa"/>
          </w:tblCellMar>
        </w:tblPrEx>
        <w:tc>
          <w:tcPr>
            <w:tcW w:w="0" w:type="auto"/>
            <w:shd w:val="solid" w:color="F8F9FA" w:fill="F8F9FA"/>
          </w:tcPr>
          <w:p w14:paraId="49E2B928" w14:textId="77777777" w:rsidR="00B24B8F" w:rsidRDefault="00000000">
            <w:pPr>
              <w:spacing w:before="40" w:after="40"/>
            </w:pPr>
            <w:r>
              <w:rPr>
                <w:color w:val="1A1A2E"/>
                <w:sz w:val="18"/>
                <w:szCs w:val="18"/>
              </w:rPr>
              <w:t>May 31, 2026 (Sunday)</w:t>
            </w:r>
          </w:p>
        </w:tc>
        <w:tc>
          <w:tcPr>
            <w:tcW w:w="0" w:type="auto"/>
            <w:shd w:val="solid" w:color="F8F9FA" w:fill="F8F9FA"/>
          </w:tcPr>
          <w:p w14:paraId="19E6164A" w14:textId="77777777" w:rsidR="00B24B8F" w:rsidRDefault="00000000">
            <w:pPr>
              <w:spacing w:before="40" w:after="40"/>
            </w:pPr>
            <w:r>
              <w:rPr>
                <w:color w:val="1A1A2E"/>
                <w:sz w:val="18"/>
                <w:szCs w:val="18"/>
              </w:rPr>
              <w:t>Last working day for the 6 still on payroll.</w:t>
            </w:r>
          </w:p>
        </w:tc>
      </w:tr>
      <w:tr w:rsidR="00B24B8F" w14:paraId="2CAA8F2B" w14:textId="77777777">
        <w:tblPrEx>
          <w:tblCellMar>
            <w:top w:w="0" w:type="dxa"/>
            <w:bottom w:w="0" w:type="dxa"/>
          </w:tblCellMar>
        </w:tblPrEx>
        <w:tc>
          <w:tcPr>
            <w:tcW w:w="0" w:type="auto"/>
          </w:tcPr>
          <w:p w14:paraId="1AF06875" w14:textId="77777777" w:rsidR="00B24B8F" w:rsidRDefault="00000000">
            <w:pPr>
              <w:spacing w:before="40" w:after="40"/>
            </w:pPr>
            <w:r>
              <w:rPr>
                <w:color w:val="1A1A2E"/>
                <w:sz w:val="18"/>
                <w:szCs w:val="18"/>
              </w:rPr>
              <w:t>June 1, 2026 (Monday)</w:t>
            </w:r>
          </w:p>
        </w:tc>
        <w:tc>
          <w:tcPr>
            <w:tcW w:w="0" w:type="auto"/>
          </w:tcPr>
          <w:p w14:paraId="13E3FE96" w14:textId="77777777" w:rsidR="00B24B8F" w:rsidRDefault="00000000">
            <w:pPr>
              <w:spacing w:before="40" w:after="40"/>
            </w:pPr>
            <w:r>
              <w:rPr>
                <w:color w:val="1A1A2E"/>
                <w:sz w:val="18"/>
                <w:szCs w:val="18"/>
              </w:rPr>
              <w:t>Final settlement paid. Form 16. EPF UAN exit. ESIC closure. Re-skilling Fund deposit.</w:t>
            </w:r>
          </w:p>
        </w:tc>
      </w:tr>
      <w:tr w:rsidR="00B24B8F" w14:paraId="42B8F90C" w14:textId="77777777">
        <w:tblPrEx>
          <w:tblCellMar>
            <w:top w:w="0" w:type="dxa"/>
            <w:bottom w:w="0" w:type="dxa"/>
          </w:tblCellMar>
        </w:tblPrEx>
        <w:tc>
          <w:tcPr>
            <w:tcW w:w="0" w:type="auto"/>
            <w:shd w:val="solid" w:color="F8F9FA" w:fill="F8F9FA"/>
          </w:tcPr>
          <w:p w14:paraId="264333D2" w14:textId="77777777" w:rsidR="00B24B8F" w:rsidRDefault="00000000">
            <w:pPr>
              <w:spacing w:before="40" w:after="40"/>
            </w:pPr>
            <w:r>
              <w:rPr>
                <w:color w:val="1A1A2E"/>
                <w:sz w:val="18"/>
                <w:szCs w:val="18"/>
              </w:rPr>
              <w:t>June 15, 2026</w:t>
            </w:r>
          </w:p>
        </w:tc>
        <w:tc>
          <w:tcPr>
            <w:tcW w:w="0" w:type="auto"/>
            <w:shd w:val="solid" w:color="F8F9FA" w:fill="F8F9FA"/>
          </w:tcPr>
          <w:p w14:paraId="7B27D8E6" w14:textId="77777777" w:rsidR="00B24B8F" w:rsidRDefault="00000000">
            <w:pPr>
              <w:spacing w:before="40" w:after="40"/>
            </w:pPr>
            <w:r>
              <w:rPr>
                <w:color w:val="1A1A2E"/>
                <w:sz w:val="18"/>
                <w:szCs w:val="18"/>
              </w:rPr>
              <w:t>EPF ECR for May filed.</w:t>
            </w:r>
          </w:p>
        </w:tc>
      </w:tr>
      <w:tr w:rsidR="00B24B8F" w14:paraId="5B3CBD6C" w14:textId="77777777">
        <w:tblPrEx>
          <w:tblCellMar>
            <w:top w:w="0" w:type="dxa"/>
            <w:bottom w:w="0" w:type="dxa"/>
          </w:tblCellMar>
        </w:tblPrEx>
        <w:tc>
          <w:tcPr>
            <w:tcW w:w="0" w:type="auto"/>
          </w:tcPr>
          <w:p w14:paraId="4D372730" w14:textId="77777777" w:rsidR="00B24B8F" w:rsidRDefault="00000000">
            <w:pPr>
              <w:spacing w:before="40" w:after="40"/>
            </w:pPr>
            <w:r>
              <w:rPr>
                <w:color w:val="1A1A2E"/>
                <w:sz w:val="18"/>
                <w:szCs w:val="18"/>
              </w:rPr>
              <w:t>June 30, 2026</w:t>
            </w:r>
          </w:p>
        </w:tc>
        <w:tc>
          <w:tcPr>
            <w:tcW w:w="0" w:type="auto"/>
          </w:tcPr>
          <w:p w14:paraId="57E73082" w14:textId="77777777" w:rsidR="00B24B8F" w:rsidRDefault="00000000">
            <w:pPr>
              <w:spacing w:before="40" w:after="40"/>
            </w:pPr>
            <w:r>
              <w:rPr>
                <w:color w:val="1A1A2E"/>
                <w:sz w:val="18"/>
                <w:szCs w:val="18"/>
              </w:rPr>
              <w:t>All compliance filings closed.</w:t>
            </w:r>
          </w:p>
        </w:tc>
      </w:tr>
    </w:tbl>
    <w:p w14:paraId="443BBC0A" w14:textId="77777777" w:rsidR="00B24B8F" w:rsidRDefault="00000000">
      <w:pPr>
        <w:spacing w:before="200" w:after="100"/>
      </w:pPr>
      <w:r>
        <w:rPr>
          <w:b/>
          <w:bCs/>
          <w:color w:val="006DB6"/>
          <w:sz w:val="24"/>
          <w:szCs w:val="24"/>
        </w:rPr>
        <w:t>7.2  Pre-clearance checklist (before May 9, 2026)</w:t>
      </w:r>
    </w:p>
    <w:tbl>
      <w:tblPr>
        <w:tblW w:w="5000" w:type="pct"/>
        <w:tblBorders>
          <w:top w:val="single" w:sz="4" w:space="0" w:color="E9ECEF"/>
          <w:left w:val="single" w:sz="4" w:space="0" w:color="E9ECEF"/>
          <w:bottom w:val="single" w:sz="4" w:space="0" w:color="E9ECEF"/>
          <w:right w:val="single" w:sz="4" w:space="0" w:color="E9ECEF"/>
          <w:insideH w:val="single" w:sz="2" w:space="0" w:color="E9ECEF"/>
          <w:insideV w:val="single" w:sz="2" w:space="0" w:color="E9ECEF"/>
        </w:tblBorders>
        <w:tblCellMar>
          <w:left w:w="10" w:type="dxa"/>
          <w:right w:w="10" w:type="dxa"/>
        </w:tblCellMar>
        <w:tblLook w:val="04A0" w:firstRow="1" w:lastRow="0" w:firstColumn="1" w:lastColumn="0" w:noHBand="0" w:noVBand="1"/>
      </w:tblPr>
      <w:tblGrid>
        <w:gridCol w:w="4548"/>
        <w:gridCol w:w="2278"/>
        <w:gridCol w:w="2524"/>
      </w:tblGrid>
      <w:tr w:rsidR="00B24B8F" w14:paraId="5F263949" w14:textId="77777777">
        <w:tblPrEx>
          <w:tblCellMar>
            <w:top w:w="0" w:type="dxa"/>
            <w:bottom w:w="0" w:type="dxa"/>
          </w:tblCellMar>
        </w:tblPrEx>
        <w:tc>
          <w:tcPr>
            <w:tcW w:w="0" w:type="auto"/>
            <w:shd w:val="solid" w:color="006DB6" w:fill="006DB6"/>
          </w:tcPr>
          <w:p w14:paraId="42A9A360" w14:textId="77777777" w:rsidR="00B24B8F" w:rsidRDefault="00000000">
            <w:pPr>
              <w:spacing w:before="40" w:after="40"/>
            </w:pPr>
            <w:r>
              <w:rPr>
                <w:b/>
                <w:bCs/>
                <w:color w:val="FFFFFF"/>
                <w:sz w:val="18"/>
                <w:szCs w:val="18"/>
              </w:rPr>
              <w:t>Check</w:t>
            </w:r>
          </w:p>
        </w:tc>
        <w:tc>
          <w:tcPr>
            <w:tcW w:w="0" w:type="auto"/>
            <w:shd w:val="solid" w:color="006DB6" w:fill="006DB6"/>
          </w:tcPr>
          <w:p w14:paraId="00ED6841" w14:textId="77777777" w:rsidR="00B24B8F" w:rsidRDefault="00000000">
            <w:pPr>
              <w:spacing w:before="40" w:after="40"/>
            </w:pPr>
            <w:r>
              <w:rPr>
                <w:b/>
                <w:bCs/>
                <w:color w:val="FFFFFF"/>
                <w:sz w:val="18"/>
                <w:szCs w:val="18"/>
              </w:rPr>
              <w:t>Owner</w:t>
            </w:r>
          </w:p>
        </w:tc>
        <w:tc>
          <w:tcPr>
            <w:tcW w:w="0" w:type="auto"/>
            <w:shd w:val="solid" w:color="006DB6" w:fill="006DB6"/>
          </w:tcPr>
          <w:p w14:paraId="2EC538F1" w14:textId="77777777" w:rsidR="00B24B8F" w:rsidRDefault="00000000">
            <w:pPr>
              <w:spacing w:before="40" w:after="40"/>
            </w:pPr>
            <w:r>
              <w:rPr>
                <w:b/>
                <w:bCs/>
                <w:color w:val="FFFFFF"/>
                <w:sz w:val="18"/>
                <w:szCs w:val="18"/>
              </w:rPr>
              <w:t>Status</w:t>
            </w:r>
          </w:p>
        </w:tc>
      </w:tr>
      <w:tr w:rsidR="00B24B8F" w14:paraId="051979A2" w14:textId="77777777">
        <w:tblPrEx>
          <w:tblCellMar>
            <w:top w:w="0" w:type="dxa"/>
            <w:bottom w:w="0" w:type="dxa"/>
          </w:tblCellMar>
        </w:tblPrEx>
        <w:tc>
          <w:tcPr>
            <w:tcW w:w="0" w:type="auto"/>
          </w:tcPr>
          <w:p w14:paraId="587092A7" w14:textId="77777777" w:rsidR="00B24B8F" w:rsidRDefault="00000000">
            <w:pPr>
              <w:spacing w:before="40" w:after="40"/>
            </w:pPr>
            <w:r>
              <w:rPr>
                <w:color w:val="1A1A2E"/>
                <w:sz w:val="18"/>
                <w:szCs w:val="18"/>
              </w:rPr>
              <w:t>Restructuring / business-case memo signed</w:t>
            </w:r>
          </w:p>
        </w:tc>
        <w:tc>
          <w:tcPr>
            <w:tcW w:w="0" w:type="auto"/>
          </w:tcPr>
          <w:p w14:paraId="71B6ECD4" w14:textId="77777777" w:rsidR="00B24B8F" w:rsidRDefault="00000000">
            <w:pPr>
              <w:spacing w:before="40" w:after="40"/>
            </w:pPr>
            <w:r>
              <w:rPr>
                <w:color w:val="1A1A2E"/>
                <w:sz w:val="18"/>
                <w:szCs w:val="18"/>
              </w:rPr>
              <w:t>Directors</w:t>
            </w:r>
          </w:p>
        </w:tc>
        <w:tc>
          <w:tcPr>
            <w:tcW w:w="0" w:type="auto"/>
          </w:tcPr>
          <w:p w14:paraId="11A86AE4" w14:textId="77777777" w:rsidR="00B24B8F" w:rsidRDefault="00000000">
            <w:pPr>
              <w:spacing w:before="40" w:after="40"/>
            </w:pPr>
            <w:r>
              <w:rPr>
                <w:color w:val="1A1A2E"/>
                <w:sz w:val="18"/>
                <w:szCs w:val="18"/>
              </w:rPr>
              <w:t>Pending Board approval</w:t>
            </w:r>
          </w:p>
        </w:tc>
      </w:tr>
      <w:tr w:rsidR="00B24B8F" w14:paraId="40E7AB19" w14:textId="77777777">
        <w:tblPrEx>
          <w:tblCellMar>
            <w:top w:w="0" w:type="dxa"/>
            <w:bottom w:w="0" w:type="dxa"/>
          </w:tblCellMar>
        </w:tblPrEx>
        <w:tc>
          <w:tcPr>
            <w:tcW w:w="0" w:type="auto"/>
            <w:shd w:val="solid" w:color="F8F9FA" w:fill="F8F9FA"/>
          </w:tcPr>
          <w:p w14:paraId="3D5BF64C" w14:textId="77777777" w:rsidR="00B24B8F" w:rsidRDefault="00000000">
            <w:pPr>
              <w:spacing w:before="40" w:after="40"/>
            </w:pPr>
            <w:r>
              <w:rPr>
                <w:color w:val="1A1A2E"/>
                <w:sz w:val="18"/>
                <w:szCs w:val="18"/>
              </w:rPr>
              <w:t>§71 LIFO-departure memo — Saroj</w:t>
            </w:r>
          </w:p>
        </w:tc>
        <w:tc>
          <w:tcPr>
            <w:tcW w:w="0" w:type="auto"/>
            <w:shd w:val="solid" w:color="F8F9FA" w:fill="F8F9FA"/>
          </w:tcPr>
          <w:p w14:paraId="0C048F2A" w14:textId="77777777" w:rsidR="00B24B8F" w:rsidRDefault="00000000">
            <w:pPr>
              <w:spacing w:before="40" w:after="40"/>
            </w:pPr>
            <w:r>
              <w:rPr>
                <w:color w:val="1A1A2E"/>
                <w:sz w:val="18"/>
                <w:szCs w:val="18"/>
              </w:rPr>
              <w:t>CHRO + Head of DMA</w:t>
            </w:r>
          </w:p>
        </w:tc>
        <w:tc>
          <w:tcPr>
            <w:tcW w:w="0" w:type="auto"/>
            <w:shd w:val="solid" w:color="F8F9FA" w:fill="F8F9FA"/>
          </w:tcPr>
          <w:p w14:paraId="25F4F1A9" w14:textId="77777777" w:rsidR="00B24B8F" w:rsidRDefault="00000000">
            <w:pPr>
              <w:spacing w:before="40" w:after="40"/>
            </w:pPr>
            <w:r>
              <w:rPr>
                <w:color w:val="1A1A2E"/>
                <w:sz w:val="18"/>
                <w:szCs w:val="18"/>
              </w:rPr>
              <w:t>To draft</w:t>
            </w:r>
          </w:p>
        </w:tc>
      </w:tr>
      <w:tr w:rsidR="00B24B8F" w14:paraId="24078D4C" w14:textId="77777777">
        <w:tblPrEx>
          <w:tblCellMar>
            <w:top w:w="0" w:type="dxa"/>
            <w:bottom w:w="0" w:type="dxa"/>
          </w:tblCellMar>
        </w:tblPrEx>
        <w:tc>
          <w:tcPr>
            <w:tcW w:w="0" w:type="auto"/>
          </w:tcPr>
          <w:p w14:paraId="129BBB98" w14:textId="77777777" w:rsidR="00B24B8F" w:rsidRDefault="00000000">
            <w:pPr>
              <w:spacing w:before="40" w:after="40"/>
            </w:pPr>
            <w:r>
              <w:rPr>
                <w:color w:val="1A1A2E"/>
                <w:sz w:val="18"/>
                <w:szCs w:val="18"/>
              </w:rPr>
              <w:t>External counsel review of all 7 letters</w:t>
            </w:r>
          </w:p>
        </w:tc>
        <w:tc>
          <w:tcPr>
            <w:tcW w:w="0" w:type="auto"/>
          </w:tcPr>
          <w:p w14:paraId="7B788411" w14:textId="77777777" w:rsidR="00B24B8F" w:rsidRDefault="00000000">
            <w:pPr>
              <w:spacing w:before="40" w:after="40"/>
            </w:pPr>
            <w:r>
              <w:rPr>
                <w:color w:val="1A1A2E"/>
                <w:sz w:val="18"/>
                <w:szCs w:val="18"/>
              </w:rPr>
              <w:t>India counsel</w:t>
            </w:r>
          </w:p>
        </w:tc>
        <w:tc>
          <w:tcPr>
            <w:tcW w:w="0" w:type="auto"/>
          </w:tcPr>
          <w:p w14:paraId="596F75D0" w14:textId="77777777" w:rsidR="00B24B8F" w:rsidRDefault="00000000">
            <w:pPr>
              <w:spacing w:before="40" w:after="40"/>
            </w:pPr>
            <w:r>
              <w:rPr>
                <w:color w:val="1A1A2E"/>
                <w:sz w:val="18"/>
                <w:szCs w:val="18"/>
              </w:rPr>
              <w:t>Engage now</w:t>
            </w:r>
          </w:p>
        </w:tc>
      </w:tr>
      <w:tr w:rsidR="00B24B8F" w14:paraId="1BB9DFBD" w14:textId="77777777">
        <w:tblPrEx>
          <w:tblCellMar>
            <w:top w:w="0" w:type="dxa"/>
            <w:bottom w:w="0" w:type="dxa"/>
          </w:tblCellMar>
        </w:tblPrEx>
        <w:tc>
          <w:tcPr>
            <w:tcW w:w="0" w:type="auto"/>
            <w:shd w:val="solid" w:color="F8F9FA" w:fill="F8F9FA"/>
          </w:tcPr>
          <w:p w14:paraId="50C46331" w14:textId="77777777" w:rsidR="00B24B8F" w:rsidRDefault="00000000">
            <w:pPr>
              <w:spacing w:before="40" w:after="40"/>
            </w:pPr>
            <w:r>
              <w:rPr>
                <w:color w:val="1A1A2E"/>
                <w:sz w:val="18"/>
                <w:szCs w:val="18"/>
              </w:rPr>
              <w:t>POSH / GRC complaint clearance — all 7</w:t>
            </w:r>
          </w:p>
        </w:tc>
        <w:tc>
          <w:tcPr>
            <w:tcW w:w="0" w:type="auto"/>
            <w:shd w:val="solid" w:color="F8F9FA" w:fill="F8F9FA"/>
          </w:tcPr>
          <w:p w14:paraId="191E2CB0" w14:textId="77777777" w:rsidR="00B24B8F" w:rsidRDefault="00000000">
            <w:pPr>
              <w:spacing w:before="40" w:after="40"/>
            </w:pPr>
            <w:r>
              <w:rPr>
                <w:color w:val="1A1A2E"/>
                <w:sz w:val="18"/>
                <w:szCs w:val="18"/>
              </w:rPr>
              <w:t>IC chair</w:t>
            </w:r>
          </w:p>
        </w:tc>
        <w:tc>
          <w:tcPr>
            <w:tcW w:w="0" w:type="auto"/>
            <w:shd w:val="solid" w:color="F8F9FA" w:fill="F8F9FA"/>
          </w:tcPr>
          <w:p w14:paraId="35A52644" w14:textId="77777777" w:rsidR="00B24B8F" w:rsidRDefault="00000000">
            <w:pPr>
              <w:spacing w:before="40" w:after="40"/>
            </w:pPr>
            <w:r>
              <w:rPr>
                <w:color w:val="1A1A2E"/>
                <w:sz w:val="18"/>
                <w:szCs w:val="18"/>
              </w:rPr>
              <w:t>To confirm</w:t>
            </w:r>
          </w:p>
        </w:tc>
      </w:tr>
      <w:tr w:rsidR="00B24B8F" w14:paraId="645EC89A" w14:textId="77777777">
        <w:tblPrEx>
          <w:tblCellMar>
            <w:top w:w="0" w:type="dxa"/>
            <w:bottom w:w="0" w:type="dxa"/>
          </w:tblCellMar>
        </w:tblPrEx>
        <w:tc>
          <w:tcPr>
            <w:tcW w:w="0" w:type="auto"/>
          </w:tcPr>
          <w:p w14:paraId="44C911C1" w14:textId="77777777" w:rsidR="00B24B8F" w:rsidRDefault="00000000">
            <w:pPr>
              <w:spacing w:before="40" w:after="40"/>
            </w:pPr>
            <w:r>
              <w:rPr>
                <w:color w:val="1A1A2E"/>
                <w:sz w:val="18"/>
                <w:szCs w:val="18"/>
              </w:rPr>
              <w:t>Pregnancy / maternity check — Saroj</w:t>
            </w:r>
          </w:p>
        </w:tc>
        <w:tc>
          <w:tcPr>
            <w:tcW w:w="0" w:type="auto"/>
          </w:tcPr>
          <w:p w14:paraId="70BAE683" w14:textId="77777777" w:rsidR="00B24B8F" w:rsidRDefault="00000000">
            <w:pPr>
              <w:spacing w:before="40" w:after="40"/>
            </w:pPr>
            <w:r>
              <w:rPr>
                <w:color w:val="1A1A2E"/>
                <w:sz w:val="18"/>
                <w:szCs w:val="18"/>
              </w:rPr>
              <w:t>HR</w:t>
            </w:r>
          </w:p>
        </w:tc>
        <w:tc>
          <w:tcPr>
            <w:tcW w:w="0" w:type="auto"/>
          </w:tcPr>
          <w:p w14:paraId="4D2A21C8" w14:textId="77777777" w:rsidR="00B24B8F" w:rsidRDefault="00000000">
            <w:pPr>
              <w:spacing w:before="40" w:after="40"/>
            </w:pPr>
            <w:r>
              <w:rPr>
                <w:color w:val="1A1A2E"/>
                <w:sz w:val="18"/>
                <w:szCs w:val="18"/>
              </w:rPr>
              <w:t>To confirm</w:t>
            </w:r>
          </w:p>
        </w:tc>
      </w:tr>
      <w:tr w:rsidR="00B24B8F" w14:paraId="6CCA686E" w14:textId="77777777">
        <w:tblPrEx>
          <w:tblCellMar>
            <w:top w:w="0" w:type="dxa"/>
            <w:bottom w:w="0" w:type="dxa"/>
          </w:tblCellMar>
        </w:tblPrEx>
        <w:tc>
          <w:tcPr>
            <w:tcW w:w="0" w:type="auto"/>
            <w:shd w:val="solid" w:color="F8F9FA" w:fill="F8F9FA"/>
          </w:tcPr>
          <w:p w14:paraId="234298B5" w14:textId="77777777" w:rsidR="00B24B8F" w:rsidRDefault="00000000">
            <w:pPr>
              <w:spacing w:before="40" w:after="40"/>
            </w:pPr>
            <w:r>
              <w:rPr>
                <w:color w:val="1A1A2E"/>
                <w:sz w:val="18"/>
                <w:szCs w:val="18"/>
              </w:rPr>
              <w:t>Rajat probation-end date</w:t>
            </w:r>
          </w:p>
        </w:tc>
        <w:tc>
          <w:tcPr>
            <w:tcW w:w="0" w:type="auto"/>
            <w:shd w:val="solid" w:color="F8F9FA" w:fill="F8F9FA"/>
          </w:tcPr>
          <w:p w14:paraId="4CE92CA6" w14:textId="77777777" w:rsidR="00B24B8F" w:rsidRDefault="00000000">
            <w:pPr>
              <w:spacing w:before="40" w:after="40"/>
            </w:pPr>
            <w:r>
              <w:rPr>
                <w:color w:val="1A1A2E"/>
                <w:sz w:val="18"/>
                <w:szCs w:val="18"/>
              </w:rPr>
              <w:t>HR</w:t>
            </w:r>
          </w:p>
        </w:tc>
        <w:tc>
          <w:tcPr>
            <w:tcW w:w="0" w:type="auto"/>
            <w:shd w:val="solid" w:color="F8F9FA" w:fill="F8F9FA"/>
          </w:tcPr>
          <w:p w14:paraId="2862AE6E" w14:textId="77777777" w:rsidR="00B24B8F" w:rsidRDefault="00000000">
            <w:pPr>
              <w:spacing w:before="40" w:after="40"/>
            </w:pPr>
            <w:r>
              <w:rPr>
                <w:color w:val="1A1A2E"/>
                <w:sz w:val="18"/>
                <w:szCs w:val="18"/>
              </w:rPr>
              <w:t>To confirm</w:t>
            </w:r>
          </w:p>
        </w:tc>
      </w:tr>
      <w:tr w:rsidR="00B24B8F" w14:paraId="2C0FA9AE" w14:textId="77777777">
        <w:tblPrEx>
          <w:tblCellMar>
            <w:top w:w="0" w:type="dxa"/>
            <w:bottom w:w="0" w:type="dxa"/>
          </w:tblCellMar>
        </w:tblPrEx>
        <w:tc>
          <w:tcPr>
            <w:tcW w:w="0" w:type="auto"/>
          </w:tcPr>
          <w:p w14:paraId="2C154630" w14:textId="77777777" w:rsidR="00B24B8F" w:rsidRDefault="00000000">
            <w:pPr>
              <w:spacing w:before="40" w:after="40"/>
            </w:pPr>
            <w:r>
              <w:rPr>
                <w:color w:val="1A1A2E"/>
                <w:sz w:val="18"/>
                <w:szCs w:val="18"/>
              </w:rPr>
              <w:t>Outstanding loans / advances</w:t>
            </w:r>
          </w:p>
        </w:tc>
        <w:tc>
          <w:tcPr>
            <w:tcW w:w="0" w:type="auto"/>
          </w:tcPr>
          <w:p w14:paraId="47326D96" w14:textId="77777777" w:rsidR="00B24B8F" w:rsidRDefault="00000000">
            <w:pPr>
              <w:spacing w:before="40" w:after="40"/>
            </w:pPr>
            <w:r>
              <w:rPr>
                <w:color w:val="1A1A2E"/>
                <w:sz w:val="18"/>
                <w:szCs w:val="18"/>
              </w:rPr>
              <w:t>Payroll</w:t>
            </w:r>
          </w:p>
        </w:tc>
        <w:tc>
          <w:tcPr>
            <w:tcW w:w="0" w:type="auto"/>
          </w:tcPr>
          <w:p w14:paraId="74A2FEA3" w14:textId="77777777" w:rsidR="00B24B8F" w:rsidRDefault="00000000">
            <w:pPr>
              <w:spacing w:before="40" w:after="40"/>
            </w:pPr>
            <w:r>
              <w:rPr>
                <w:color w:val="1A1A2E"/>
                <w:sz w:val="18"/>
                <w:szCs w:val="18"/>
              </w:rPr>
              <w:t>✓ Confirmed: none</w:t>
            </w:r>
          </w:p>
        </w:tc>
      </w:tr>
      <w:tr w:rsidR="00B24B8F" w14:paraId="3AD4C85D" w14:textId="77777777">
        <w:tblPrEx>
          <w:tblCellMar>
            <w:top w:w="0" w:type="dxa"/>
            <w:bottom w:w="0" w:type="dxa"/>
          </w:tblCellMar>
        </w:tblPrEx>
        <w:tc>
          <w:tcPr>
            <w:tcW w:w="0" w:type="auto"/>
            <w:shd w:val="solid" w:color="F8F9FA" w:fill="F8F9FA"/>
          </w:tcPr>
          <w:p w14:paraId="6FED326D" w14:textId="77777777" w:rsidR="00B24B8F" w:rsidRDefault="00000000">
            <w:pPr>
              <w:spacing w:before="40" w:after="40"/>
            </w:pPr>
            <w:r>
              <w:rPr>
                <w:color w:val="1A1A2E"/>
                <w:sz w:val="18"/>
                <w:szCs w:val="18"/>
              </w:rPr>
              <w:t>Treasury liquidity for ₹9.7L on June 1, 2026</w:t>
            </w:r>
          </w:p>
        </w:tc>
        <w:tc>
          <w:tcPr>
            <w:tcW w:w="0" w:type="auto"/>
            <w:shd w:val="solid" w:color="F8F9FA" w:fill="F8F9FA"/>
          </w:tcPr>
          <w:p w14:paraId="79B484F8" w14:textId="77777777" w:rsidR="00B24B8F" w:rsidRDefault="00000000">
            <w:pPr>
              <w:spacing w:before="40" w:after="40"/>
            </w:pPr>
            <w:r>
              <w:rPr>
                <w:color w:val="1A1A2E"/>
                <w:sz w:val="18"/>
                <w:szCs w:val="18"/>
              </w:rPr>
              <w:t>CFO</w:t>
            </w:r>
          </w:p>
        </w:tc>
        <w:tc>
          <w:tcPr>
            <w:tcW w:w="0" w:type="auto"/>
            <w:shd w:val="solid" w:color="F8F9FA" w:fill="F8F9FA"/>
          </w:tcPr>
          <w:p w14:paraId="1D5E0439" w14:textId="77777777" w:rsidR="00B24B8F" w:rsidRDefault="00000000">
            <w:pPr>
              <w:spacing w:before="40" w:after="40"/>
            </w:pPr>
            <w:r>
              <w:rPr>
                <w:color w:val="1A1A2E"/>
                <w:sz w:val="18"/>
                <w:szCs w:val="18"/>
              </w:rPr>
              <w:t>To confirm</w:t>
            </w:r>
          </w:p>
        </w:tc>
      </w:tr>
      <w:tr w:rsidR="00B24B8F" w14:paraId="2B03B54B" w14:textId="77777777">
        <w:tblPrEx>
          <w:tblCellMar>
            <w:top w:w="0" w:type="dxa"/>
            <w:bottom w:w="0" w:type="dxa"/>
          </w:tblCellMar>
        </w:tblPrEx>
        <w:tc>
          <w:tcPr>
            <w:tcW w:w="0" w:type="auto"/>
          </w:tcPr>
          <w:p w14:paraId="10176078" w14:textId="77777777" w:rsidR="00B24B8F" w:rsidRDefault="00000000">
            <w:pPr>
              <w:spacing w:before="40" w:after="40"/>
            </w:pPr>
            <w:r>
              <w:rPr>
                <w:color w:val="1A1A2E"/>
                <w:sz w:val="18"/>
                <w:szCs w:val="18"/>
              </w:rPr>
              <w:lastRenderedPageBreak/>
              <w:t>Re-skilling Fund deposit procedure</w:t>
            </w:r>
          </w:p>
        </w:tc>
        <w:tc>
          <w:tcPr>
            <w:tcW w:w="0" w:type="auto"/>
          </w:tcPr>
          <w:p w14:paraId="6BDC9669" w14:textId="77777777" w:rsidR="00B24B8F" w:rsidRDefault="00000000">
            <w:pPr>
              <w:spacing w:before="40" w:after="40"/>
            </w:pPr>
            <w:r>
              <w:rPr>
                <w:color w:val="1A1A2E"/>
                <w:sz w:val="18"/>
                <w:szCs w:val="18"/>
              </w:rPr>
              <w:t>Compliance</w:t>
            </w:r>
          </w:p>
        </w:tc>
        <w:tc>
          <w:tcPr>
            <w:tcW w:w="0" w:type="auto"/>
          </w:tcPr>
          <w:p w14:paraId="08832A8A" w14:textId="77777777" w:rsidR="00B24B8F" w:rsidRDefault="00000000">
            <w:pPr>
              <w:spacing w:before="40" w:after="40"/>
            </w:pPr>
            <w:r>
              <w:rPr>
                <w:color w:val="1A1A2E"/>
                <w:sz w:val="18"/>
                <w:szCs w:val="18"/>
              </w:rPr>
              <w:t>To confirm</w:t>
            </w:r>
          </w:p>
        </w:tc>
      </w:tr>
    </w:tbl>
    <w:p w14:paraId="484ECAD3" w14:textId="77777777" w:rsidR="00B24B8F" w:rsidRDefault="00000000">
      <w:pPr>
        <w:spacing w:before="360" w:after="180"/>
      </w:pPr>
      <w:r>
        <w:rPr>
          <w:b/>
          <w:bCs/>
          <w:color w:val="006DB6"/>
          <w:sz w:val="36"/>
          <w:szCs w:val="36"/>
        </w:rPr>
        <w:t>8. Approvals Requested from the Board</w:t>
      </w:r>
    </w:p>
    <w:tbl>
      <w:tblPr>
        <w:tblW w:w="5000" w:type="pct"/>
        <w:tblBorders>
          <w:top w:val="single" w:sz="4" w:space="0" w:color="E9ECEF"/>
          <w:left w:val="single" w:sz="4" w:space="0" w:color="E9ECEF"/>
          <w:bottom w:val="single" w:sz="4" w:space="0" w:color="E9ECEF"/>
          <w:right w:val="single" w:sz="4" w:space="0" w:color="E9ECEF"/>
          <w:insideH w:val="single" w:sz="2" w:space="0" w:color="E9ECEF"/>
          <w:insideV w:val="single" w:sz="2" w:space="0" w:color="E9ECEF"/>
        </w:tblBorders>
        <w:tblCellMar>
          <w:left w:w="10" w:type="dxa"/>
          <w:right w:w="10" w:type="dxa"/>
        </w:tblCellMar>
        <w:tblLook w:val="04A0" w:firstRow="1" w:lastRow="0" w:firstColumn="1" w:lastColumn="0" w:noHBand="0" w:noVBand="1"/>
      </w:tblPr>
      <w:tblGrid>
        <w:gridCol w:w="159"/>
        <w:gridCol w:w="7285"/>
        <w:gridCol w:w="1906"/>
      </w:tblGrid>
      <w:tr w:rsidR="00B24B8F" w14:paraId="6A2EAA58" w14:textId="77777777">
        <w:tblPrEx>
          <w:tblCellMar>
            <w:top w:w="0" w:type="dxa"/>
            <w:bottom w:w="0" w:type="dxa"/>
          </w:tblCellMar>
        </w:tblPrEx>
        <w:tc>
          <w:tcPr>
            <w:tcW w:w="0" w:type="auto"/>
            <w:shd w:val="solid" w:color="006DB6" w:fill="006DB6"/>
          </w:tcPr>
          <w:p w14:paraId="11C7CC8F" w14:textId="77777777" w:rsidR="00B24B8F" w:rsidRDefault="00000000">
            <w:pPr>
              <w:spacing w:before="40" w:after="40"/>
            </w:pPr>
            <w:r>
              <w:rPr>
                <w:b/>
                <w:bCs/>
                <w:color w:val="FFFFFF"/>
                <w:sz w:val="18"/>
                <w:szCs w:val="18"/>
              </w:rPr>
              <w:t>#</w:t>
            </w:r>
          </w:p>
        </w:tc>
        <w:tc>
          <w:tcPr>
            <w:tcW w:w="0" w:type="auto"/>
            <w:shd w:val="solid" w:color="006DB6" w:fill="006DB6"/>
          </w:tcPr>
          <w:p w14:paraId="38FF3D80" w14:textId="77777777" w:rsidR="00B24B8F" w:rsidRDefault="00000000">
            <w:pPr>
              <w:spacing w:before="40" w:after="40"/>
            </w:pPr>
            <w:r>
              <w:rPr>
                <w:b/>
                <w:bCs/>
                <w:color w:val="FFFFFF"/>
                <w:sz w:val="18"/>
                <w:szCs w:val="18"/>
              </w:rPr>
              <w:t>Item</w:t>
            </w:r>
          </w:p>
        </w:tc>
        <w:tc>
          <w:tcPr>
            <w:tcW w:w="0" w:type="auto"/>
            <w:shd w:val="solid" w:color="006DB6" w:fill="006DB6"/>
          </w:tcPr>
          <w:p w14:paraId="32E73024" w14:textId="77777777" w:rsidR="00B24B8F" w:rsidRDefault="00000000">
            <w:pPr>
              <w:spacing w:before="40" w:after="40"/>
            </w:pPr>
            <w:r>
              <w:rPr>
                <w:b/>
                <w:bCs/>
                <w:color w:val="FFFFFF"/>
                <w:sz w:val="18"/>
                <w:szCs w:val="18"/>
              </w:rPr>
              <w:t>Decision</w:t>
            </w:r>
          </w:p>
        </w:tc>
      </w:tr>
      <w:tr w:rsidR="00B24B8F" w14:paraId="5F5E581E" w14:textId="77777777">
        <w:tblPrEx>
          <w:tblCellMar>
            <w:top w:w="0" w:type="dxa"/>
            <w:bottom w:w="0" w:type="dxa"/>
          </w:tblCellMar>
        </w:tblPrEx>
        <w:tc>
          <w:tcPr>
            <w:tcW w:w="0" w:type="auto"/>
          </w:tcPr>
          <w:p w14:paraId="1B49E6EF" w14:textId="77777777" w:rsidR="00B24B8F" w:rsidRDefault="00000000">
            <w:pPr>
              <w:spacing w:before="40" w:after="40"/>
            </w:pPr>
            <w:r>
              <w:rPr>
                <w:color w:val="1A1A2E"/>
                <w:sz w:val="18"/>
                <w:szCs w:val="18"/>
              </w:rPr>
              <w:t>1</w:t>
            </w:r>
          </w:p>
        </w:tc>
        <w:tc>
          <w:tcPr>
            <w:tcW w:w="0" w:type="auto"/>
          </w:tcPr>
          <w:p w14:paraId="7D2D270D" w14:textId="77777777" w:rsidR="00B24B8F" w:rsidRDefault="00000000">
            <w:pPr>
              <w:spacing w:before="40" w:after="40"/>
            </w:pPr>
            <w:r>
              <w:rPr>
                <w:color w:val="1A1A2E"/>
                <w:sz w:val="18"/>
                <w:szCs w:val="18"/>
              </w:rPr>
              <w:t>Authorization of the 7-person retrenchment as detailed in §3</w:t>
            </w:r>
          </w:p>
        </w:tc>
        <w:tc>
          <w:tcPr>
            <w:tcW w:w="0" w:type="auto"/>
          </w:tcPr>
          <w:p w14:paraId="484021D2" w14:textId="77777777" w:rsidR="00B24B8F" w:rsidRDefault="00000000">
            <w:pPr>
              <w:spacing w:before="40" w:after="40"/>
            </w:pPr>
            <w:r>
              <w:rPr>
                <w:color w:val="1A1A2E"/>
                <w:sz w:val="18"/>
                <w:szCs w:val="18"/>
              </w:rPr>
              <w:t>Approve / Decline</w:t>
            </w:r>
          </w:p>
        </w:tc>
      </w:tr>
      <w:tr w:rsidR="00B24B8F" w14:paraId="162E23EC" w14:textId="77777777">
        <w:tblPrEx>
          <w:tblCellMar>
            <w:top w:w="0" w:type="dxa"/>
            <w:bottom w:w="0" w:type="dxa"/>
          </w:tblCellMar>
        </w:tblPrEx>
        <w:tc>
          <w:tcPr>
            <w:tcW w:w="0" w:type="auto"/>
            <w:shd w:val="solid" w:color="F8F9FA" w:fill="F8F9FA"/>
          </w:tcPr>
          <w:p w14:paraId="41676724" w14:textId="77777777" w:rsidR="00B24B8F" w:rsidRDefault="00000000">
            <w:pPr>
              <w:spacing w:before="40" w:after="40"/>
            </w:pPr>
            <w:r>
              <w:rPr>
                <w:color w:val="1A1A2E"/>
                <w:sz w:val="18"/>
                <w:szCs w:val="18"/>
              </w:rPr>
              <w:t>2</w:t>
            </w:r>
          </w:p>
        </w:tc>
        <w:tc>
          <w:tcPr>
            <w:tcW w:w="0" w:type="auto"/>
            <w:shd w:val="solid" w:color="F8F9FA" w:fill="F8F9FA"/>
          </w:tcPr>
          <w:p w14:paraId="36ECADAA" w14:textId="77777777" w:rsidR="00B24B8F" w:rsidRDefault="00000000">
            <w:pPr>
              <w:spacing w:before="40" w:after="40"/>
            </w:pPr>
            <w:r>
              <w:rPr>
                <w:color w:val="1A1A2E"/>
                <w:sz w:val="18"/>
                <w:szCs w:val="18"/>
              </w:rPr>
              <w:t>Authorization of the ₹9,71,852 disbursement (one-time)</w:t>
            </w:r>
          </w:p>
        </w:tc>
        <w:tc>
          <w:tcPr>
            <w:tcW w:w="0" w:type="auto"/>
            <w:shd w:val="solid" w:color="F8F9FA" w:fill="F8F9FA"/>
          </w:tcPr>
          <w:p w14:paraId="30CF2794" w14:textId="77777777" w:rsidR="00B24B8F" w:rsidRDefault="00000000">
            <w:pPr>
              <w:spacing w:before="40" w:after="40"/>
            </w:pPr>
            <w:r>
              <w:rPr>
                <w:color w:val="1A1A2E"/>
                <w:sz w:val="18"/>
                <w:szCs w:val="18"/>
              </w:rPr>
              <w:t>Approve / Decline</w:t>
            </w:r>
          </w:p>
        </w:tc>
      </w:tr>
      <w:tr w:rsidR="00B24B8F" w14:paraId="68232EEB" w14:textId="77777777">
        <w:tblPrEx>
          <w:tblCellMar>
            <w:top w:w="0" w:type="dxa"/>
            <w:bottom w:w="0" w:type="dxa"/>
          </w:tblCellMar>
        </w:tblPrEx>
        <w:tc>
          <w:tcPr>
            <w:tcW w:w="0" w:type="auto"/>
          </w:tcPr>
          <w:p w14:paraId="0324CF55" w14:textId="77777777" w:rsidR="00B24B8F" w:rsidRDefault="00000000">
            <w:pPr>
              <w:spacing w:before="40" w:after="40"/>
            </w:pPr>
            <w:r>
              <w:rPr>
                <w:color w:val="1A1A2E"/>
                <w:sz w:val="18"/>
                <w:szCs w:val="18"/>
              </w:rPr>
              <w:t>3</w:t>
            </w:r>
          </w:p>
        </w:tc>
        <w:tc>
          <w:tcPr>
            <w:tcW w:w="0" w:type="auto"/>
          </w:tcPr>
          <w:p w14:paraId="3632A501" w14:textId="77777777" w:rsidR="00B24B8F" w:rsidRDefault="00000000">
            <w:pPr>
              <w:spacing w:before="40" w:after="40"/>
            </w:pPr>
            <w:r>
              <w:rPr>
                <w:color w:val="1A1A2E"/>
                <w:sz w:val="18"/>
                <w:szCs w:val="18"/>
              </w:rPr>
              <w:t>Authorization for HR + counsel to issue notices on May 9, 2026</w:t>
            </w:r>
          </w:p>
        </w:tc>
        <w:tc>
          <w:tcPr>
            <w:tcW w:w="0" w:type="auto"/>
          </w:tcPr>
          <w:p w14:paraId="4FF0E8E3" w14:textId="77777777" w:rsidR="00B24B8F" w:rsidRDefault="00000000">
            <w:pPr>
              <w:spacing w:before="40" w:after="40"/>
            </w:pPr>
            <w:r>
              <w:rPr>
                <w:color w:val="1A1A2E"/>
                <w:sz w:val="18"/>
                <w:szCs w:val="18"/>
              </w:rPr>
              <w:t>Approve / Decline</w:t>
            </w:r>
          </w:p>
        </w:tc>
      </w:tr>
      <w:tr w:rsidR="00B24B8F" w14:paraId="0470B5D1" w14:textId="77777777">
        <w:tblPrEx>
          <w:tblCellMar>
            <w:top w:w="0" w:type="dxa"/>
            <w:bottom w:w="0" w:type="dxa"/>
          </w:tblCellMar>
        </w:tblPrEx>
        <w:tc>
          <w:tcPr>
            <w:tcW w:w="0" w:type="auto"/>
            <w:shd w:val="solid" w:color="F8F9FA" w:fill="F8F9FA"/>
          </w:tcPr>
          <w:p w14:paraId="28CBE123" w14:textId="77777777" w:rsidR="00B24B8F" w:rsidRDefault="00000000">
            <w:pPr>
              <w:spacing w:before="40" w:after="40"/>
            </w:pPr>
            <w:r>
              <w:rPr>
                <w:color w:val="1A1A2E"/>
                <w:sz w:val="18"/>
                <w:szCs w:val="18"/>
              </w:rPr>
              <w:t>4</w:t>
            </w:r>
          </w:p>
        </w:tc>
        <w:tc>
          <w:tcPr>
            <w:tcW w:w="0" w:type="auto"/>
            <w:shd w:val="solid" w:color="F8F9FA" w:fill="F8F9FA"/>
          </w:tcPr>
          <w:p w14:paraId="3088C78B" w14:textId="77777777" w:rsidR="00B24B8F" w:rsidRDefault="00000000">
            <w:pPr>
              <w:spacing w:before="40" w:after="40"/>
            </w:pPr>
            <w:r>
              <w:rPr>
                <w:color w:val="1A1A2E"/>
                <w:sz w:val="18"/>
                <w:szCs w:val="18"/>
              </w:rPr>
              <w:t>Ratification of business-case rationale (§2)</w:t>
            </w:r>
          </w:p>
        </w:tc>
        <w:tc>
          <w:tcPr>
            <w:tcW w:w="0" w:type="auto"/>
            <w:shd w:val="solid" w:color="F8F9FA" w:fill="F8F9FA"/>
          </w:tcPr>
          <w:p w14:paraId="0A5BF272" w14:textId="77777777" w:rsidR="00B24B8F" w:rsidRDefault="00000000">
            <w:pPr>
              <w:spacing w:before="40" w:after="40"/>
            </w:pPr>
            <w:r>
              <w:rPr>
                <w:color w:val="1A1A2E"/>
                <w:sz w:val="18"/>
                <w:szCs w:val="18"/>
              </w:rPr>
              <w:t>Approve / Decline</w:t>
            </w:r>
          </w:p>
        </w:tc>
      </w:tr>
      <w:tr w:rsidR="00B24B8F" w14:paraId="4950E63B" w14:textId="77777777">
        <w:tblPrEx>
          <w:tblCellMar>
            <w:top w:w="0" w:type="dxa"/>
            <w:bottom w:w="0" w:type="dxa"/>
          </w:tblCellMar>
        </w:tblPrEx>
        <w:tc>
          <w:tcPr>
            <w:tcW w:w="0" w:type="auto"/>
          </w:tcPr>
          <w:p w14:paraId="72FBC174" w14:textId="77777777" w:rsidR="00B24B8F" w:rsidRDefault="00000000">
            <w:pPr>
              <w:spacing w:before="40" w:after="40"/>
            </w:pPr>
            <w:r>
              <w:rPr>
                <w:color w:val="1A1A2E"/>
                <w:sz w:val="18"/>
                <w:szCs w:val="18"/>
              </w:rPr>
              <w:t>5</w:t>
            </w:r>
          </w:p>
        </w:tc>
        <w:tc>
          <w:tcPr>
            <w:tcW w:w="0" w:type="auto"/>
          </w:tcPr>
          <w:p w14:paraId="3F3977A0" w14:textId="77777777" w:rsidR="00B24B8F" w:rsidRDefault="00000000">
            <w:pPr>
              <w:spacing w:before="40" w:after="40"/>
            </w:pPr>
            <w:r>
              <w:rPr>
                <w:color w:val="1A1A2E"/>
                <w:sz w:val="18"/>
                <w:szCs w:val="18"/>
              </w:rPr>
              <w:t>Ratification of §71 LIFO-departure justification for Saroj Kumari (§3.3)</w:t>
            </w:r>
          </w:p>
        </w:tc>
        <w:tc>
          <w:tcPr>
            <w:tcW w:w="0" w:type="auto"/>
          </w:tcPr>
          <w:p w14:paraId="1AAF11F7" w14:textId="77777777" w:rsidR="00B24B8F" w:rsidRDefault="00000000">
            <w:pPr>
              <w:spacing w:before="40" w:after="40"/>
            </w:pPr>
            <w:r>
              <w:rPr>
                <w:color w:val="1A1A2E"/>
                <w:sz w:val="18"/>
                <w:szCs w:val="18"/>
              </w:rPr>
              <w:t>Approve / Decline</w:t>
            </w:r>
          </w:p>
        </w:tc>
      </w:tr>
      <w:tr w:rsidR="00B24B8F" w14:paraId="5346A7EE" w14:textId="77777777">
        <w:tblPrEx>
          <w:tblCellMar>
            <w:top w:w="0" w:type="dxa"/>
            <w:bottom w:w="0" w:type="dxa"/>
          </w:tblCellMar>
        </w:tblPrEx>
        <w:tc>
          <w:tcPr>
            <w:tcW w:w="0" w:type="auto"/>
            <w:shd w:val="solid" w:color="F8F9FA" w:fill="F8F9FA"/>
          </w:tcPr>
          <w:p w14:paraId="3F9D336F" w14:textId="77777777" w:rsidR="00B24B8F" w:rsidRDefault="00000000">
            <w:pPr>
              <w:spacing w:before="40" w:after="40"/>
            </w:pPr>
            <w:r>
              <w:rPr>
                <w:color w:val="1A1A2E"/>
                <w:sz w:val="18"/>
                <w:szCs w:val="18"/>
              </w:rPr>
              <w:t>6</w:t>
            </w:r>
          </w:p>
        </w:tc>
        <w:tc>
          <w:tcPr>
            <w:tcW w:w="0" w:type="auto"/>
            <w:shd w:val="solid" w:color="F8F9FA" w:fill="F8F9FA"/>
          </w:tcPr>
          <w:p w14:paraId="0CCB068A" w14:textId="77777777" w:rsidR="00B24B8F" w:rsidRDefault="00000000">
            <w:pPr>
              <w:spacing w:before="40" w:after="40"/>
            </w:pPr>
            <w:r>
              <w:rPr>
                <w:color w:val="1A1A2E"/>
                <w:sz w:val="18"/>
                <w:szCs w:val="18"/>
              </w:rPr>
              <w:t>Authorization for the CEO to issue all-employee communication</w:t>
            </w:r>
          </w:p>
        </w:tc>
        <w:tc>
          <w:tcPr>
            <w:tcW w:w="0" w:type="auto"/>
            <w:shd w:val="solid" w:color="F8F9FA" w:fill="F8F9FA"/>
          </w:tcPr>
          <w:p w14:paraId="63C68E1C" w14:textId="77777777" w:rsidR="00B24B8F" w:rsidRDefault="00000000">
            <w:pPr>
              <w:spacing w:before="40" w:after="40"/>
            </w:pPr>
            <w:r>
              <w:rPr>
                <w:color w:val="1A1A2E"/>
                <w:sz w:val="18"/>
                <w:szCs w:val="18"/>
              </w:rPr>
              <w:t>Approve / Decline</w:t>
            </w:r>
          </w:p>
        </w:tc>
      </w:tr>
    </w:tbl>
    <w:p w14:paraId="58A5348B" w14:textId="77777777" w:rsidR="00B24B8F" w:rsidRDefault="00000000">
      <w:pPr>
        <w:spacing w:before="360" w:after="180"/>
      </w:pPr>
      <w:r>
        <w:rPr>
          <w:b/>
          <w:bCs/>
          <w:color w:val="006DB6"/>
          <w:sz w:val="36"/>
          <w:szCs w:val="36"/>
        </w:rPr>
        <w:t>9. Director Sign-offs</w:t>
      </w:r>
    </w:p>
    <w:p w14:paraId="54DDA597" w14:textId="77777777" w:rsidR="00B24B8F" w:rsidRDefault="00000000">
      <w:pPr>
        <w:spacing w:after="240"/>
      </w:pPr>
      <w:r>
        <w:rPr>
          <w:color w:val="59595B"/>
        </w:rPr>
        <w:t>By signing below, the undersigned Directors of Technijian acknowledge review of this Memorandum and authorize the proposed workforce reduction of 7 India-based employees, the associated ₹9,71,852 (~$11,569) one-time disbursement on June 1, 2026, and the implementation timeline set out in §7.</w:t>
      </w:r>
    </w:p>
    <w:tbl>
      <w:tblPr>
        <w:tblW w:w="5000" w:type="pct"/>
        <w:tblBorders>
          <w:top w:val="single" w:sz="4" w:space="0" w:color="E9ECEF"/>
          <w:left w:val="single" w:sz="4" w:space="0" w:color="E9ECEF"/>
          <w:bottom w:val="single" w:sz="4" w:space="0" w:color="E9ECEF"/>
          <w:right w:val="single" w:sz="4" w:space="0" w:color="E9ECEF"/>
          <w:insideH w:val="single" w:sz="2" w:space="0" w:color="E9ECEF"/>
          <w:insideV w:val="single" w:sz="2" w:space="0" w:color="E9ECEF"/>
        </w:tblBorders>
        <w:tblCellMar>
          <w:left w:w="10" w:type="dxa"/>
          <w:right w:w="10" w:type="dxa"/>
        </w:tblCellMar>
        <w:tblLook w:val="04A0" w:firstRow="1" w:lastRow="0" w:firstColumn="1" w:lastColumn="0" w:noHBand="0" w:noVBand="1"/>
      </w:tblPr>
      <w:tblGrid>
        <w:gridCol w:w="2606"/>
        <w:gridCol w:w="4534"/>
        <w:gridCol w:w="2210"/>
      </w:tblGrid>
      <w:tr w:rsidR="00B24B8F" w14:paraId="3C5196BE" w14:textId="77777777">
        <w:tblPrEx>
          <w:tblCellMar>
            <w:top w:w="0" w:type="dxa"/>
            <w:bottom w:w="0" w:type="dxa"/>
          </w:tblCellMar>
        </w:tblPrEx>
        <w:tc>
          <w:tcPr>
            <w:tcW w:w="0" w:type="auto"/>
            <w:shd w:val="solid" w:color="006DB6" w:fill="006DB6"/>
          </w:tcPr>
          <w:p w14:paraId="56267DAD" w14:textId="77777777" w:rsidR="00B24B8F" w:rsidRDefault="00000000">
            <w:pPr>
              <w:spacing w:before="40" w:after="40"/>
            </w:pPr>
            <w:r>
              <w:rPr>
                <w:b/>
                <w:bCs/>
                <w:color w:val="FFFFFF"/>
                <w:sz w:val="18"/>
                <w:szCs w:val="18"/>
              </w:rPr>
              <w:t>Director</w:t>
            </w:r>
          </w:p>
        </w:tc>
        <w:tc>
          <w:tcPr>
            <w:tcW w:w="0" w:type="auto"/>
            <w:shd w:val="solid" w:color="006DB6" w:fill="006DB6"/>
          </w:tcPr>
          <w:p w14:paraId="1DB03E4D" w14:textId="77777777" w:rsidR="00B24B8F" w:rsidRDefault="00000000">
            <w:pPr>
              <w:spacing w:before="40" w:after="40"/>
            </w:pPr>
            <w:r>
              <w:rPr>
                <w:b/>
                <w:bCs/>
                <w:color w:val="FFFFFF"/>
                <w:sz w:val="18"/>
                <w:szCs w:val="18"/>
              </w:rPr>
              <w:t>Signature</w:t>
            </w:r>
          </w:p>
        </w:tc>
        <w:tc>
          <w:tcPr>
            <w:tcW w:w="0" w:type="auto"/>
            <w:shd w:val="solid" w:color="006DB6" w:fill="006DB6"/>
          </w:tcPr>
          <w:p w14:paraId="0D52CB65" w14:textId="77777777" w:rsidR="00B24B8F" w:rsidRDefault="00000000">
            <w:pPr>
              <w:spacing w:before="40" w:after="40"/>
            </w:pPr>
            <w:r>
              <w:rPr>
                <w:b/>
                <w:bCs/>
                <w:color w:val="FFFFFF"/>
                <w:sz w:val="18"/>
                <w:szCs w:val="18"/>
              </w:rPr>
              <w:t>Date</w:t>
            </w:r>
          </w:p>
        </w:tc>
      </w:tr>
      <w:tr w:rsidR="00B24B8F" w14:paraId="00050E8E" w14:textId="77777777">
        <w:tblPrEx>
          <w:tblCellMar>
            <w:top w:w="0" w:type="dxa"/>
            <w:bottom w:w="0" w:type="dxa"/>
          </w:tblCellMar>
        </w:tblPrEx>
        <w:tc>
          <w:tcPr>
            <w:tcW w:w="0" w:type="auto"/>
          </w:tcPr>
          <w:p w14:paraId="2110C194" w14:textId="77777777" w:rsidR="00B24B8F" w:rsidRDefault="00000000">
            <w:pPr>
              <w:spacing w:before="40" w:after="40"/>
            </w:pPr>
            <w:r>
              <w:rPr>
                <w:b/>
                <w:bCs/>
                <w:color w:val="1A1A2E"/>
                <w:sz w:val="18"/>
                <w:szCs w:val="18"/>
              </w:rPr>
              <w:t>Ravi Jain</w:t>
            </w:r>
          </w:p>
        </w:tc>
        <w:tc>
          <w:tcPr>
            <w:tcW w:w="0" w:type="auto"/>
          </w:tcPr>
          <w:p w14:paraId="1ADF1A58" w14:textId="77777777" w:rsidR="00B24B8F" w:rsidRDefault="00000000">
            <w:pPr>
              <w:spacing w:before="40" w:after="40"/>
            </w:pPr>
            <w:r>
              <w:rPr>
                <w:color w:val="1A1A2E"/>
                <w:sz w:val="18"/>
                <w:szCs w:val="18"/>
              </w:rPr>
              <w:t>_______________________________</w:t>
            </w:r>
          </w:p>
        </w:tc>
        <w:tc>
          <w:tcPr>
            <w:tcW w:w="0" w:type="auto"/>
          </w:tcPr>
          <w:p w14:paraId="7C0251B2" w14:textId="77777777" w:rsidR="00B24B8F" w:rsidRDefault="00000000">
            <w:pPr>
              <w:spacing w:before="40" w:after="40"/>
            </w:pPr>
            <w:r>
              <w:rPr>
                <w:color w:val="1A1A2E"/>
                <w:sz w:val="18"/>
                <w:szCs w:val="18"/>
              </w:rPr>
              <w:t>_______________</w:t>
            </w:r>
          </w:p>
        </w:tc>
      </w:tr>
      <w:tr w:rsidR="00B24B8F" w14:paraId="45DB7E4C" w14:textId="77777777">
        <w:tblPrEx>
          <w:tblCellMar>
            <w:top w:w="0" w:type="dxa"/>
            <w:bottom w:w="0" w:type="dxa"/>
          </w:tblCellMar>
        </w:tblPrEx>
        <w:tc>
          <w:tcPr>
            <w:tcW w:w="0" w:type="auto"/>
            <w:shd w:val="solid" w:color="F8F9FA" w:fill="F8F9FA"/>
          </w:tcPr>
          <w:p w14:paraId="5D0C1ED9" w14:textId="77777777" w:rsidR="00B24B8F" w:rsidRDefault="00000000">
            <w:pPr>
              <w:spacing w:before="40" w:after="40"/>
            </w:pPr>
            <w:r>
              <w:rPr>
                <w:b/>
                <w:bCs/>
                <w:color w:val="1A1A2E"/>
                <w:sz w:val="18"/>
                <w:szCs w:val="18"/>
              </w:rPr>
              <w:t>Chandra Jain</w:t>
            </w:r>
          </w:p>
        </w:tc>
        <w:tc>
          <w:tcPr>
            <w:tcW w:w="0" w:type="auto"/>
            <w:shd w:val="solid" w:color="F8F9FA" w:fill="F8F9FA"/>
          </w:tcPr>
          <w:p w14:paraId="35084CB1" w14:textId="77777777" w:rsidR="00B24B8F" w:rsidRDefault="00000000">
            <w:pPr>
              <w:spacing w:before="40" w:after="40"/>
            </w:pPr>
            <w:r>
              <w:rPr>
                <w:color w:val="1A1A2E"/>
                <w:sz w:val="18"/>
                <w:szCs w:val="18"/>
              </w:rPr>
              <w:t>_______________________________</w:t>
            </w:r>
          </w:p>
        </w:tc>
        <w:tc>
          <w:tcPr>
            <w:tcW w:w="0" w:type="auto"/>
            <w:shd w:val="solid" w:color="F8F9FA" w:fill="F8F9FA"/>
          </w:tcPr>
          <w:p w14:paraId="1A72EC2F" w14:textId="77777777" w:rsidR="00B24B8F" w:rsidRDefault="00000000">
            <w:pPr>
              <w:spacing w:before="40" w:after="40"/>
            </w:pPr>
            <w:r>
              <w:rPr>
                <w:color w:val="1A1A2E"/>
                <w:sz w:val="18"/>
                <w:szCs w:val="18"/>
              </w:rPr>
              <w:t>_______________</w:t>
            </w:r>
          </w:p>
        </w:tc>
      </w:tr>
      <w:tr w:rsidR="00B24B8F" w14:paraId="125C276A" w14:textId="77777777">
        <w:tblPrEx>
          <w:tblCellMar>
            <w:top w:w="0" w:type="dxa"/>
            <w:bottom w:w="0" w:type="dxa"/>
          </w:tblCellMar>
        </w:tblPrEx>
        <w:tc>
          <w:tcPr>
            <w:tcW w:w="0" w:type="auto"/>
          </w:tcPr>
          <w:p w14:paraId="1088FE6E" w14:textId="77777777" w:rsidR="00B24B8F" w:rsidRDefault="00000000">
            <w:pPr>
              <w:spacing w:before="40" w:after="40"/>
            </w:pPr>
            <w:r>
              <w:rPr>
                <w:b/>
                <w:bCs/>
                <w:color w:val="1A1A2E"/>
                <w:sz w:val="18"/>
                <w:szCs w:val="18"/>
              </w:rPr>
              <w:t>Daya Krishan Sharma</w:t>
            </w:r>
          </w:p>
        </w:tc>
        <w:tc>
          <w:tcPr>
            <w:tcW w:w="0" w:type="auto"/>
          </w:tcPr>
          <w:p w14:paraId="72958D1C" w14:textId="77777777" w:rsidR="00B24B8F" w:rsidRDefault="00000000">
            <w:pPr>
              <w:spacing w:before="40" w:after="40"/>
            </w:pPr>
            <w:r>
              <w:rPr>
                <w:color w:val="1A1A2E"/>
                <w:sz w:val="18"/>
                <w:szCs w:val="18"/>
              </w:rPr>
              <w:t>_______________________________</w:t>
            </w:r>
          </w:p>
        </w:tc>
        <w:tc>
          <w:tcPr>
            <w:tcW w:w="0" w:type="auto"/>
          </w:tcPr>
          <w:p w14:paraId="6E53727D" w14:textId="77777777" w:rsidR="00B24B8F" w:rsidRDefault="00000000">
            <w:pPr>
              <w:spacing w:before="40" w:after="40"/>
            </w:pPr>
            <w:r>
              <w:rPr>
                <w:color w:val="1A1A2E"/>
                <w:sz w:val="18"/>
                <w:szCs w:val="18"/>
              </w:rPr>
              <w:t>_______________</w:t>
            </w:r>
          </w:p>
        </w:tc>
      </w:tr>
    </w:tbl>
    <w:p w14:paraId="7460C6AD" w14:textId="77777777" w:rsidR="00B24B8F" w:rsidRDefault="00B24B8F">
      <w:pPr>
        <w:spacing w:before="240" w:after="120"/>
      </w:pPr>
    </w:p>
    <w:p w14:paraId="3FB2CB64" w14:textId="77777777" w:rsidR="00B24B8F" w:rsidRDefault="00000000">
      <w:pPr>
        <w:jc w:val="center"/>
      </w:pPr>
      <w:r>
        <w:rPr>
          <w:i/>
          <w:iCs/>
          <w:color w:val="59595B"/>
          <w:sz w:val="16"/>
          <w:szCs w:val="16"/>
        </w:rPr>
        <w:t>This document is privileged and confidential. Prepared in contemplation of internal restructuring; may attract attorney-client privilege upon counsel review. Distribution is restricted to the Board, named approvers, and external counsel.</w:t>
      </w:r>
    </w:p>
    <w:p w14:paraId="49318E93" w14:textId="77777777" w:rsidR="00B24B8F" w:rsidRDefault="00000000">
      <w:pPr>
        <w:spacing w:before="100"/>
        <w:jc w:val="center"/>
      </w:pPr>
      <w:r>
        <w:rPr>
          <w:b/>
          <w:bCs/>
          <w:color w:val="006DB6"/>
          <w:sz w:val="18"/>
          <w:szCs w:val="18"/>
        </w:rPr>
        <w:t>— END OF MEMORANDUM —</w:t>
      </w:r>
    </w:p>
    <w:sectPr w:rsidR="00B24B8F">
      <w:headerReference w:type="default" r:id="rId7"/>
      <w:footerReference w:type="default" r:id="rId8"/>
      <w:pgSz w:w="12240" w:h="15840"/>
      <w:pgMar w:top="2880" w:right="1440" w:bottom="18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2424C" w14:textId="77777777" w:rsidR="00C369DC" w:rsidRDefault="00C369DC">
      <w:r>
        <w:separator/>
      </w:r>
    </w:p>
  </w:endnote>
  <w:endnote w:type="continuationSeparator" w:id="0">
    <w:p w14:paraId="30EFB363" w14:textId="77777777" w:rsidR="00C369DC" w:rsidRDefault="00C369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80DA3" w14:textId="77777777" w:rsidR="00B24B8F" w:rsidRDefault="00000000">
    <w:pPr>
      <w:spacing w:before="60"/>
      <w:jc w:val="center"/>
    </w:pPr>
    <w:r>
      <w:rPr>
        <w:b/>
        <w:bCs/>
        <w:color w:val="1A1A2E"/>
        <w:sz w:val="16"/>
        <w:szCs w:val="16"/>
      </w:rPr>
      <w:t>TECHNIJIAN</w:t>
    </w:r>
    <w:r>
      <w:rPr>
        <w:color w:val="59595B"/>
        <w:sz w:val="16"/>
        <w:szCs w:val="16"/>
      </w:rPr>
      <w:t xml:space="preserve">  |  Managed IT  -  Cybersecurity  -  Cloud  -  AI Development  -  Compliance</w:t>
    </w:r>
  </w:p>
  <w:p w14:paraId="5AFFE946" w14:textId="77777777" w:rsidR="00B24B8F" w:rsidRDefault="00000000">
    <w:pPr>
      <w:spacing w:before="30"/>
      <w:jc w:val="center"/>
    </w:pPr>
    <w:r>
      <w:rPr>
        <w:color w:val="59595B"/>
        <w:sz w:val="14"/>
        <w:szCs w:val="14"/>
      </w:rPr>
      <w:t>Technijian  |  18 Technology Dr., Ste 141, Irvine, CA 92618  |  949.379.8500</w:t>
    </w:r>
  </w:p>
  <w:p w14:paraId="26A51213" w14:textId="77777777" w:rsidR="00B24B8F" w:rsidRDefault="00000000">
    <w:pPr>
      <w:spacing w:before="20"/>
      <w:jc w:val="center"/>
    </w:pPr>
    <w:r>
      <w:rPr>
        <w:color w:val="59595B"/>
        <w:sz w:val="14"/>
        <w:szCs w:val="14"/>
      </w:rPr>
      <w:t>info@technijian.com  |  technijian.com</w:t>
    </w:r>
  </w:p>
  <w:p w14:paraId="25B32F1B" w14:textId="77777777" w:rsidR="00B24B8F" w:rsidRDefault="00000000">
    <w:pPr>
      <w:spacing w:before="20"/>
      <w:jc w:val="center"/>
    </w:pPr>
    <w:r>
      <w:rPr>
        <w:color w:val="59595B"/>
        <w:sz w:val="14"/>
        <w:szCs w:val="14"/>
      </w:rPr>
      <w:t xml:space="preserve">Page </w:t>
    </w:r>
    <w:r>
      <w:rPr>
        <w:color w:val="59595B"/>
        <w:sz w:val="14"/>
        <w:szCs w:val="14"/>
      </w:rPr>
      <w:fldChar w:fldCharType="begin"/>
    </w:r>
    <w:r>
      <w:rPr>
        <w:color w:val="59595B"/>
        <w:sz w:val="14"/>
        <w:szCs w:val="14"/>
      </w:rPr>
      <w:instrText>PAGE</w:instrText>
    </w:r>
    <w:r>
      <w:rPr>
        <w:color w:val="59595B"/>
        <w:sz w:val="14"/>
        <w:szCs w:val="14"/>
      </w:rPr>
      <w:fldChar w:fldCharType="separate"/>
    </w:r>
    <w:r w:rsidR="00753DFB">
      <w:rPr>
        <w:noProof/>
        <w:color w:val="59595B"/>
        <w:sz w:val="14"/>
        <w:szCs w:val="14"/>
      </w:rPr>
      <w:t>1</w:t>
    </w:r>
    <w:r>
      <w:rPr>
        <w:color w:val="59595B"/>
        <w:sz w:val="14"/>
        <w:szCs w:val="14"/>
      </w:rPr>
      <w:fldChar w:fldCharType="end"/>
    </w:r>
    <w:r>
      <w:rPr>
        <w:color w:val="59595B"/>
        <w:sz w:val="14"/>
        <w:szCs w:val="14"/>
      </w:rPr>
      <w:t xml:space="preserve"> of </w:t>
    </w:r>
    <w:r>
      <w:rPr>
        <w:color w:val="59595B"/>
        <w:sz w:val="14"/>
        <w:szCs w:val="14"/>
      </w:rPr>
      <w:fldChar w:fldCharType="begin"/>
    </w:r>
    <w:r>
      <w:rPr>
        <w:color w:val="59595B"/>
        <w:sz w:val="14"/>
        <w:szCs w:val="14"/>
      </w:rPr>
      <w:instrText>NUMPAGES</w:instrText>
    </w:r>
    <w:r>
      <w:rPr>
        <w:color w:val="59595B"/>
        <w:sz w:val="14"/>
        <w:szCs w:val="14"/>
      </w:rPr>
      <w:fldChar w:fldCharType="separate"/>
    </w:r>
    <w:r w:rsidR="00753DFB">
      <w:rPr>
        <w:noProof/>
        <w:color w:val="59595B"/>
        <w:sz w:val="14"/>
        <w:szCs w:val="14"/>
      </w:rPr>
      <w:t>2</w:t>
    </w:r>
    <w:r>
      <w:rPr>
        <w:color w:val="59595B"/>
        <w:sz w:val="14"/>
        <w:szCs w:val="14"/>
      </w:rPr>
      <w:fldChar w:fldCharType="end"/>
    </w:r>
    <w:r>
      <w:rPr>
        <w:i/>
        <w:iCs/>
        <w:color w:val="59595B"/>
        <w:sz w:val="14"/>
        <w:szCs w:val="14"/>
      </w:rPr>
      <w:t xml:space="preserve">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21713" w14:textId="77777777" w:rsidR="00C369DC" w:rsidRDefault="00C369DC">
      <w:r>
        <w:separator/>
      </w:r>
    </w:p>
  </w:footnote>
  <w:footnote w:type="continuationSeparator" w:id="0">
    <w:p w14:paraId="2E2D814C" w14:textId="77777777" w:rsidR="00C369DC" w:rsidRDefault="00C369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680"/>
      <w:gridCol w:w="4680"/>
    </w:tblGrid>
    <w:tr w:rsidR="00B24B8F" w14:paraId="4AAD0AB5" w14:textId="77777777">
      <w:tblPrEx>
        <w:tblCellMar>
          <w:top w:w="0" w:type="dxa"/>
          <w:bottom w:w="0" w:type="dxa"/>
        </w:tblCellMar>
      </w:tblPrEx>
      <w:tc>
        <w:tcPr>
          <w:tcW w:w="2500" w:type="pct"/>
        </w:tcPr>
        <w:p w14:paraId="4ABF0236" w14:textId="77777777" w:rsidR="00B24B8F" w:rsidRDefault="00000000">
          <w:r>
            <w:rPr>
              <w:noProof/>
            </w:rPr>
            <w:drawing>
              <wp:inline distT="0" distB="0" distL="0" distR="0" wp14:anchorId="3A7AD669" wp14:editId="15803AA9">
                <wp:extent cx="1714500" cy="361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714500" cy="361950"/>
                        </a:xfrm>
                        <a:prstGeom prst="rect">
                          <a:avLst/>
                        </a:prstGeom>
                      </pic:spPr>
                    </pic:pic>
                  </a:graphicData>
                </a:graphic>
              </wp:inline>
            </w:drawing>
          </w:r>
        </w:p>
      </w:tc>
      <w:tc>
        <w:tcPr>
          <w:tcW w:w="2500" w:type="pct"/>
        </w:tcPr>
        <w:p w14:paraId="1CC4A6E3" w14:textId="77777777" w:rsidR="00B24B8F" w:rsidRDefault="00000000">
          <w:pPr>
            <w:jc w:val="right"/>
          </w:pPr>
          <w:r>
            <w:rPr>
              <w:b/>
              <w:bCs/>
              <w:color w:val="1A1A2E"/>
              <w:sz w:val="18"/>
              <w:szCs w:val="18"/>
            </w:rPr>
            <w:t>TECHNIJIAN</w:t>
          </w:r>
        </w:p>
        <w:p w14:paraId="3F432111" w14:textId="77777777" w:rsidR="00B24B8F" w:rsidRDefault="00000000">
          <w:pPr>
            <w:jc w:val="right"/>
          </w:pPr>
          <w:r>
            <w:rPr>
              <w:color w:val="59595B"/>
              <w:sz w:val="16"/>
              <w:szCs w:val="16"/>
            </w:rPr>
            <w:t>18 Technology Dr., Ste 141</w:t>
          </w:r>
        </w:p>
        <w:p w14:paraId="0D585169" w14:textId="77777777" w:rsidR="00B24B8F" w:rsidRDefault="00000000">
          <w:pPr>
            <w:jc w:val="right"/>
          </w:pPr>
          <w:r>
            <w:rPr>
              <w:color w:val="59595B"/>
              <w:sz w:val="16"/>
              <w:szCs w:val="16"/>
            </w:rPr>
            <w:t>Irvine, CA 92618</w:t>
          </w:r>
        </w:p>
        <w:p w14:paraId="1037E085" w14:textId="77777777" w:rsidR="00B24B8F" w:rsidRDefault="00000000">
          <w:pPr>
            <w:jc w:val="right"/>
          </w:pPr>
          <w:r>
            <w:rPr>
              <w:color w:val="006DB6"/>
              <w:sz w:val="16"/>
              <w:szCs w:val="16"/>
            </w:rPr>
            <w:t>949.379.8500  |  technijian.com</w:t>
          </w:r>
        </w:p>
      </w:tc>
    </w:tr>
    <w:tr w:rsidR="00B24B8F" w14:paraId="422E0D40" w14:textId="77777777">
      <w:tblPrEx>
        <w:tblCellMar>
          <w:top w:w="0" w:type="dxa"/>
          <w:bottom w:w="0" w:type="dxa"/>
        </w:tblCellMar>
      </w:tblPrEx>
      <w:trPr>
        <w:gridAfter w:val="1"/>
        <w:wAfter w:w="100" w:type="dxa"/>
        <w:trHeight w:hRule="exact" w:val="40"/>
      </w:trPr>
      <w:tc>
        <w:tcPr>
          <w:tcW w:w="0" w:type="auto"/>
          <w:shd w:val="solid" w:color="006DB6" w:fill="006DB6"/>
        </w:tcPr>
        <w:p w14:paraId="6B80AB07" w14:textId="77777777" w:rsidR="00B24B8F" w:rsidRDefault="00B24B8F"/>
      </w:tc>
    </w:tr>
    <w:tr w:rsidR="00B24B8F" w14:paraId="6EEF8F56" w14:textId="77777777">
      <w:tblPrEx>
        <w:tblCellMar>
          <w:top w:w="0" w:type="dxa"/>
          <w:bottom w:w="0" w:type="dxa"/>
        </w:tblCellMar>
      </w:tblPrEx>
      <w:trPr>
        <w:gridAfter w:val="1"/>
        <w:wAfter w:w="100" w:type="dxa"/>
        <w:trHeight w:hRule="exact" w:val="80"/>
      </w:trPr>
      <w:tc>
        <w:tcPr>
          <w:tcW w:w="0" w:type="auto"/>
          <w:shd w:val="solid" w:color="F67D4B" w:fill="F67D4B"/>
        </w:tcPr>
        <w:p w14:paraId="7BBF24B1" w14:textId="77777777" w:rsidR="00B24B8F" w:rsidRDefault="00B24B8F"/>
      </w:tc>
    </w:tr>
  </w:tbl>
  <w:p w14:paraId="775ACBF4" w14:textId="77777777" w:rsidR="00B24B8F" w:rsidRDefault="00B24B8F">
    <w:pPr>
      <w:spacing w:after="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57381B"/>
    <w:multiLevelType w:val="hybridMultilevel"/>
    <w:tmpl w:val="68EEEEFA"/>
    <w:lvl w:ilvl="0" w:tplc="8168FC9E">
      <w:start w:val="1"/>
      <w:numFmt w:val="bullet"/>
      <w:lvlText w:val="●"/>
      <w:lvlJc w:val="left"/>
      <w:pPr>
        <w:ind w:left="720" w:hanging="360"/>
      </w:pPr>
    </w:lvl>
    <w:lvl w:ilvl="1" w:tplc="C90E97BA">
      <w:start w:val="1"/>
      <w:numFmt w:val="bullet"/>
      <w:lvlText w:val="○"/>
      <w:lvlJc w:val="left"/>
      <w:pPr>
        <w:ind w:left="1440" w:hanging="360"/>
      </w:pPr>
    </w:lvl>
    <w:lvl w:ilvl="2" w:tplc="47BA0146">
      <w:start w:val="1"/>
      <w:numFmt w:val="bullet"/>
      <w:lvlText w:val="■"/>
      <w:lvlJc w:val="left"/>
      <w:pPr>
        <w:ind w:left="2160" w:hanging="360"/>
      </w:pPr>
    </w:lvl>
    <w:lvl w:ilvl="3" w:tplc="4932605E">
      <w:start w:val="1"/>
      <w:numFmt w:val="bullet"/>
      <w:lvlText w:val="●"/>
      <w:lvlJc w:val="left"/>
      <w:pPr>
        <w:ind w:left="2880" w:hanging="360"/>
      </w:pPr>
    </w:lvl>
    <w:lvl w:ilvl="4" w:tplc="4FDC1A92">
      <w:start w:val="1"/>
      <w:numFmt w:val="bullet"/>
      <w:lvlText w:val="○"/>
      <w:lvlJc w:val="left"/>
      <w:pPr>
        <w:ind w:left="3600" w:hanging="360"/>
      </w:pPr>
    </w:lvl>
    <w:lvl w:ilvl="5" w:tplc="BC78D13E">
      <w:start w:val="1"/>
      <w:numFmt w:val="bullet"/>
      <w:lvlText w:val="■"/>
      <w:lvlJc w:val="left"/>
      <w:pPr>
        <w:ind w:left="4320" w:hanging="360"/>
      </w:pPr>
    </w:lvl>
    <w:lvl w:ilvl="6" w:tplc="EACAF59C">
      <w:start w:val="1"/>
      <w:numFmt w:val="bullet"/>
      <w:lvlText w:val="●"/>
      <w:lvlJc w:val="left"/>
      <w:pPr>
        <w:ind w:left="5040" w:hanging="360"/>
      </w:pPr>
    </w:lvl>
    <w:lvl w:ilvl="7" w:tplc="ED462F2A">
      <w:start w:val="1"/>
      <w:numFmt w:val="bullet"/>
      <w:lvlText w:val="●"/>
      <w:lvlJc w:val="left"/>
      <w:pPr>
        <w:ind w:left="5760" w:hanging="360"/>
      </w:pPr>
    </w:lvl>
    <w:lvl w:ilvl="8" w:tplc="E8DCEABA">
      <w:start w:val="1"/>
      <w:numFmt w:val="bullet"/>
      <w:lvlText w:val="●"/>
      <w:lvlJc w:val="left"/>
      <w:pPr>
        <w:ind w:left="6480" w:hanging="360"/>
      </w:pPr>
    </w:lvl>
  </w:abstractNum>
  <w:num w:numId="1" w16cid:durableId="9689720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4B8F"/>
    <w:rsid w:val="00753DFB"/>
    <w:rsid w:val="00B24B8F"/>
    <w:rsid w:val="00C369DC"/>
    <w:rsid w:val="00CA71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3BAB0"/>
  <w15:docId w15:val="{42981538-76D7-4231-9268-932D462FF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undefined"/></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2022</Words>
  <Characters>11529</Characters>
  <Application>Microsoft Office Word</Application>
  <DocSecurity>0</DocSecurity>
  <Lines>96</Lines>
  <Paragraphs>27</Paragraphs>
  <ScaleCrop>false</ScaleCrop>
  <Company/>
  <LinksUpToDate>false</LinksUpToDate>
  <CharactersWithSpaces>13524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Workforce Reduction Plan — India Operations</dc:title>
  <dc:creator>Technijian</dc:creator>
  <dc:description>Board-Level Decision Memorandum, May 6, 2026</dc:description>
  <cp:lastModifiedBy>Ravi Jain</cp:lastModifiedBy>
  <cp:revision>1</cp:revision>
  <dcterms:created xsi:type="dcterms:W3CDTF">2026-05-06T19:01:00Z</dcterms:created>
  <dcterms:modified xsi:type="dcterms:W3CDTF">2026-05-06T19:13:00Z</dcterms:modified>
</cp:coreProperties>
</file>