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55CF0F" wp14:paraId="4474F12C" wp14:textId="61E66AD0">
      <w:pPr>
        <w:pStyle w:val="Heading2"/>
        <w:spacing w:before="299" w:beforeAutospacing="off" w:after="299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Standard Operating Procedure: Electronics Returns Policy</w:t>
      </w:r>
    </w:p>
    <w:p xmlns:wp14="http://schemas.microsoft.com/office/word/2010/wordml" w:rsidP="1E55CF0F" wp14:paraId="7F007393" wp14:textId="021B1334">
      <w:pPr>
        <w:spacing w:before="240" w:beforeAutospacing="off" w:after="240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 Operations</w:t>
      </w:r>
      <w:r>
        <w:br/>
      </w: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55CF0F" w:rsidR="197DC2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April 2026</w:t>
      </w:r>
      <w:r>
        <w:br/>
      </w: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55CF0F" w:rsidR="197DC2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1.2</w:t>
      </w:r>
    </w:p>
    <w:p xmlns:wp14="http://schemas.microsoft.com/office/word/2010/wordml" w:rsidP="1E55CF0F" wp14:paraId="6F999842" wp14:textId="758240B8">
      <w:pPr>
        <w:pStyle w:val="Heading3"/>
        <w:spacing w:before="281" w:beforeAutospacing="off" w:after="281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1E55CF0F" wp14:paraId="58F3A75F" wp14:textId="52F30D60">
      <w:pPr>
        <w:spacing w:before="240" w:beforeAutospacing="off" w:after="240" w:afterAutospacing="off"/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>To standardize return handling for electronics products.</w:t>
      </w:r>
    </w:p>
    <w:p xmlns:wp14="http://schemas.microsoft.com/office/word/2010/wordml" w:rsidP="1E55CF0F" wp14:paraId="4625B195" wp14:textId="3193B028">
      <w:pPr>
        <w:pStyle w:val="Heading3"/>
        <w:spacing w:before="281" w:beforeAutospacing="off" w:after="281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Policy Summary</w:t>
      </w:r>
    </w:p>
    <w:p xmlns:wp14="http://schemas.microsoft.com/office/word/2010/wordml" w:rsidP="1E55CF0F" wp14:paraId="54FBCB25" wp14:textId="676EE6DA">
      <w:pPr>
        <w:spacing w:before="240" w:beforeAutospacing="off" w:after="240" w:afterAutospacing="off"/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may return electronics items within </w:t>
      </w:r>
      <w:r w:rsidRPr="1E55CF0F" w:rsidR="197DC2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 days of purchase</w:t>
      </w: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if:</w:t>
      </w:r>
    </w:p>
    <w:p xmlns:wp14="http://schemas.microsoft.com/office/word/2010/wordml" w:rsidP="1E55CF0F" wp14:paraId="1FA4F1CB" wp14:textId="1C32BF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Original receipt is provided </w:t>
      </w:r>
    </w:p>
    <w:p xmlns:wp14="http://schemas.microsoft.com/office/word/2010/wordml" w:rsidP="1E55CF0F" wp14:paraId="110D668A" wp14:textId="00C18B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is unused and undamaged </w:t>
      </w:r>
    </w:p>
    <w:p xmlns:wp14="http://schemas.microsoft.com/office/word/2010/wordml" w:rsidP="1E55CF0F" wp14:paraId="63A6B52E" wp14:textId="6B69C2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Packaging is intact </w:t>
      </w:r>
    </w:p>
    <w:p xmlns:wp14="http://schemas.microsoft.com/office/word/2010/wordml" w:rsidP="1E55CF0F" wp14:paraId="3AF4C639" wp14:textId="7A81FFBC">
      <w:pPr>
        <w:pStyle w:val="Heading3"/>
        <w:spacing w:before="281" w:beforeAutospacing="off" w:after="281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Non-Returnable Items</w:t>
      </w:r>
    </w:p>
    <w:p xmlns:wp14="http://schemas.microsoft.com/office/word/2010/wordml" w:rsidP="1E55CF0F" wp14:paraId="415007D7" wp14:textId="56E878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Opened headphones/earbuds </w:t>
      </w:r>
    </w:p>
    <w:p xmlns:wp14="http://schemas.microsoft.com/office/word/2010/wordml" w:rsidP="1E55CF0F" wp14:paraId="5279D5B3" wp14:textId="0E01A7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Software downloads </w:t>
      </w:r>
    </w:p>
    <w:p xmlns:wp14="http://schemas.microsoft.com/office/word/2010/wordml" w:rsidP="1E55CF0F" wp14:paraId="5AAA16E7" wp14:textId="2A9ED5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Clearance electronics marked final sale </w:t>
      </w:r>
    </w:p>
    <w:p xmlns:wp14="http://schemas.microsoft.com/office/word/2010/wordml" w:rsidP="1E55CF0F" wp14:paraId="5399F1CC" wp14:textId="08C5B9A8">
      <w:pPr>
        <w:pStyle w:val="Heading3"/>
        <w:spacing w:before="281" w:beforeAutospacing="off" w:after="281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Return Steps</w:t>
      </w:r>
    </w:p>
    <w:p xmlns:wp14="http://schemas.microsoft.com/office/word/2010/wordml" w:rsidP="1E55CF0F" wp14:paraId="45D276DE" wp14:textId="5316B61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receipt in POS system </w:t>
      </w:r>
    </w:p>
    <w:p xmlns:wp14="http://schemas.microsoft.com/office/word/2010/wordml" w:rsidP="1E55CF0F" wp14:paraId="3D13D757" wp14:textId="2319E1D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Inspect product condition </w:t>
      </w:r>
    </w:p>
    <w:p xmlns:wp14="http://schemas.microsoft.com/office/word/2010/wordml" w:rsidP="1E55CF0F" wp14:paraId="4617105C" wp14:textId="2FC744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serial number match </w:t>
      </w:r>
    </w:p>
    <w:p xmlns:wp14="http://schemas.microsoft.com/office/word/2010/wordml" w:rsidP="1E55CF0F" wp14:paraId="1565B2CC" wp14:textId="68C93A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Process refund or exchange </w:t>
      </w:r>
    </w:p>
    <w:p xmlns:wp14="http://schemas.microsoft.com/office/word/2010/wordml" w:rsidP="1E55CF0F" wp14:paraId="171897EA" wp14:textId="653A81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Restock if eligible </w:t>
      </w:r>
    </w:p>
    <w:p xmlns:wp14="http://schemas.microsoft.com/office/word/2010/wordml" w:rsidP="1E55CF0F" wp14:paraId="31359647" wp14:textId="4CCFC9D3">
      <w:pPr>
        <w:pStyle w:val="Heading3"/>
        <w:spacing w:before="281" w:beforeAutospacing="off" w:after="281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Escalation Rule</w:t>
      </w:r>
    </w:p>
    <w:p xmlns:wp14="http://schemas.microsoft.com/office/word/2010/wordml" w:rsidP="1E55CF0F" wp14:paraId="08ABBA9A" wp14:textId="10FEB2D6">
      <w:pPr>
        <w:spacing w:before="240" w:beforeAutospacing="off" w:after="240" w:afterAutospacing="off"/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>If item value exceeds ₹15,000, manager approval is required.</w:t>
      </w:r>
    </w:p>
    <w:p xmlns:wp14="http://schemas.microsoft.com/office/word/2010/wordml" w:rsidP="1E55CF0F" wp14:paraId="46FF90B8" wp14:textId="2D474D32">
      <w:pPr>
        <w:pStyle w:val="Heading3"/>
        <w:spacing w:before="281" w:beforeAutospacing="off" w:after="281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Customer Refund Methods</w:t>
      </w:r>
    </w:p>
    <w:p xmlns:wp14="http://schemas.microsoft.com/office/word/2010/wordml" w:rsidP="1E55CF0F" wp14:paraId="271138BF" wp14:textId="35D840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Original card refund: 3–5 business days </w:t>
      </w:r>
    </w:p>
    <w:p xmlns:wp14="http://schemas.microsoft.com/office/word/2010/wordml" w:rsidP="1E55CF0F" wp14:paraId="624ACD7C" wp14:textId="0B9FF3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Cash refund: same day </w:t>
      </w:r>
    </w:p>
    <w:p xmlns:wp14="http://schemas.microsoft.com/office/word/2010/wordml" w:rsidP="1E55CF0F" wp14:paraId="65399E67" wp14:textId="69E652B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credit: immediate </w:t>
      </w:r>
    </w:p>
    <w:p xmlns:wp14="http://schemas.microsoft.com/office/word/2010/wordml" w:rsidP="1E55CF0F" wp14:paraId="472D949F" wp14:textId="1E52CC1A">
      <w:pPr>
        <w:pStyle w:val="Heading3"/>
        <w:spacing w:before="281" w:beforeAutospacing="off" w:after="281" w:afterAutospacing="off"/>
      </w:pPr>
      <w:r w:rsidRPr="1E55CF0F" w:rsidR="197DC2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Reference Section</w:t>
      </w:r>
    </w:p>
    <w:p xmlns:wp14="http://schemas.microsoft.com/office/word/2010/wordml" w:rsidP="1E55CF0F" wp14:paraId="20486016" wp14:textId="05B77760">
      <w:pPr>
        <w:spacing w:before="240" w:beforeAutospacing="off" w:after="240" w:afterAutospacing="off"/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>Policy Code: SOP-RET-104</w:t>
      </w:r>
    </w:p>
    <w:p xmlns:wp14="http://schemas.microsoft.com/office/word/2010/wordml" w:rsidP="1E55CF0F" wp14:paraId="14543198" wp14:textId="70C15E72">
      <w:pPr>
        <w:spacing w:before="240" w:beforeAutospacing="off" w:after="240" w:afterAutospacing="off"/>
      </w:pPr>
      <w:r w:rsidRPr="1E55CF0F" w:rsidR="197DC283">
        <w:rPr>
          <w:rFonts w:ascii="Aptos" w:hAnsi="Aptos" w:eastAsia="Aptos" w:cs="Aptos"/>
          <w:noProof w:val="0"/>
          <w:sz w:val="24"/>
          <w:szCs w:val="24"/>
          <w:lang w:val="en-US"/>
        </w:rPr>
        <w:t>Source guidance aligns with retail returns SOP best practices emphasizing consistent return eligibility verification and fraud prevention controls.</w:t>
      </w:r>
    </w:p>
    <w:p xmlns:wp14="http://schemas.microsoft.com/office/word/2010/wordml" wp14:paraId="2C078E63" wp14:textId="3F10503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2871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61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39e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4c1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84F5B7"/>
    <w:rsid w:val="197DC283"/>
    <w:rsid w:val="1E55CF0F"/>
    <w:rsid w:val="2984F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1275"/>
  <w15:chartTrackingRefBased/>
  <w15:docId w15:val="{66090B7E-86D6-4169-97B1-F4DB15FC1D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369d65743741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3809F663-3B41-43E1-8CAE-2066C9EF34DE}"/>
</file>

<file path=customXml/itemProps2.xml><?xml version="1.0" encoding="utf-8"?>
<ds:datastoreItem xmlns:ds="http://schemas.openxmlformats.org/officeDocument/2006/customXml" ds:itemID="{5746D7D9-40A9-4504-B01A-FD6B6C5CDE9E}"/>
</file>

<file path=customXml/itemProps3.xml><?xml version="1.0" encoding="utf-8"?>
<ds:datastoreItem xmlns:ds="http://schemas.openxmlformats.org/officeDocument/2006/customXml" ds:itemID="{F966C0A9-7722-4FF9-B0BA-B5FFBD05D2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User1-60848194</dc:creator>
  <cp:keywords/>
  <dc:description/>
  <cp:lastModifiedBy>User1-60848194</cp:lastModifiedBy>
  <dcterms:created xsi:type="dcterms:W3CDTF">2026-04-14T04:37:56Z</dcterms:created>
  <dcterms:modified xsi:type="dcterms:W3CDTF">2026-04-14T04:38:37Z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4" name="docLang">
    <vt:lpwstr>en</vt:lpwstr>
  </property>
</Properties>
</file>