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A7C8B" w14:textId="77777777" w:rsidR="0098214D" w:rsidRPr="0098214D" w:rsidRDefault="0098214D" w:rsidP="0098214D">
      <w:r w:rsidRPr="0098214D">
        <w:t>Contoso Ltd. offers a comprehensive benefits and compensation package to support the well-being and professional growth of its employees. Here are some key components:</w:t>
      </w:r>
    </w:p>
    <w:p w14:paraId="65A8C426" w14:textId="77777777" w:rsidR="0098214D" w:rsidRPr="0098214D" w:rsidRDefault="0098214D" w:rsidP="0098214D">
      <w:pPr>
        <w:rPr>
          <w:b/>
          <w:bCs/>
        </w:rPr>
      </w:pPr>
      <w:r w:rsidRPr="0098214D">
        <w:rPr>
          <w:b/>
          <w:bCs/>
        </w:rPr>
        <w:t>Benefits</w:t>
      </w:r>
    </w:p>
    <w:p w14:paraId="1679D620" w14:textId="77777777" w:rsidR="0098214D" w:rsidRPr="0098214D" w:rsidRDefault="0098214D" w:rsidP="0098214D">
      <w:r w:rsidRPr="0098214D">
        <w:rPr>
          <w:b/>
          <w:bCs/>
        </w:rPr>
        <w:t>Health Insurance</w:t>
      </w:r>
      <w:r w:rsidRPr="0098214D">
        <w:t>:</w:t>
      </w:r>
    </w:p>
    <w:p w14:paraId="5B1847D0" w14:textId="77777777" w:rsidR="0098214D" w:rsidRPr="0098214D" w:rsidRDefault="0098214D" w:rsidP="0098214D">
      <w:pPr>
        <w:numPr>
          <w:ilvl w:val="0"/>
          <w:numId w:val="1"/>
        </w:numPr>
      </w:pPr>
      <w:r w:rsidRPr="0098214D">
        <w:t>Comprehensive health insurance plans covering medical, dental, and vision care for employees and their families.</w:t>
      </w:r>
    </w:p>
    <w:p w14:paraId="4D87EDA0" w14:textId="77777777" w:rsidR="0098214D" w:rsidRPr="0098214D" w:rsidRDefault="0098214D" w:rsidP="0098214D">
      <w:r w:rsidRPr="0098214D">
        <w:rPr>
          <w:b/>
          <w:bCs/>
        </w:rPr>
        <w:t>Retirement Plans</w:t>
      </w:r>
      <w:r w:rsidRPr="0098214D">
        <w:t>:</w:t>
      </w:r>
    </w:p>
    <w:p w14:paraId="72B3DEA6" w14:textId="77777777" w:rsidR="0098214D" w:rsidRPr="0098214D" w:rsidRDefault="0098214D" w:rsidP="0098214D">
      <w:pPr>
        <w:numPr>
          <w:ilvl w:val="0"/>
          <w:numId w:val="2"/>
        </w:numPr>
      </w:pPr>
      <w:r w:rsidRPr="0098214D">
        <w:t>A robust retirement savings plan with company matching contributions to help employees plan for their future.</w:t>
      </w:r>
    </w:p>
    <w:p w14:paraId="79718A1A" w14:textId="77777777" w:rsidR="0098214D" w:rsidRPr="0098214D" w:rsidRDefault="0098214D" w:rsidP="0098214D">
      <w:r w:rsidRPr="0098214D">
        <w:rPr>
          <w:b/>
          <w:bCs/>
        </w:rPr>
        <w:t>Paid Time Off</w:t>
      </w:r>
      <w:r w:rsidRPr="0098214D">
        <w:t>:</w:t>
      </w:r>
    </w:p>
    <w:p w14:paraId="13CBF4C5" w14:textId="77777777" w:rsidR="0098214D" w:rsidRPr="0098214D" w:rsidRDefault="0098214D" w:rsidP="0098214D">
      <w:pPr>
        <w:numPr>
          <w:ilvl w:val="0"/>
          <w:numId w:val="3"/>
        </w:numPr>
      </w:pPr>
      <w:r w:rsidRPr="0098214D">
        <w:t>Generous vacation leave, sick leave, and additional paid time off for personal and family needs.</w:t>
      </w:r>
    </w:p>
    <w:p w14:paraId="1279DDA5" w14:textId="77777777" w:rsidR="0098214D" w:rsidRPr="0098214D" w:rsidRDefault="0098214D" w:rsidP="0098214D">
      <w:r w:rsidRPr="0098214D">
        <w:rPr>
          <w:b/>
          <w:bCs/>
        </w:rPr>
        <w:t>Wellness Programs</w:t>
      </w:r>
      <w:r w:rsidRPr="0098214D">
        <w:t>:</w:t>
      </w:r>
    </w:p>
    <w:p w14:paraId="6838BFA2" w14:textId="77777777" w:rsidR="0098214D" w:rsidRPr="0098214D" w:rsidRDefault="0098214D" w:rsidP="0098214D">
      <w:pPr>
        <w:numPr>
          <w:ilvl w:val="0"/>
          <w:numId w:val="4"/>
        </w:numPr>
      </w:pPr>
      <w:r w:rsidRPr="0098214D">
        <w:t>Access to wellness programs, including gym memberships, mental health support, and wellness workshops.</w:t>
      </w:r>
    </w:p>
    <w:p w14:paraId="641C88A2" w14:textId="77777777" w:rsidR="0098214D" w:rsidRPr="0098214D" w:rsidRDefault="0098214D" w:rsidP="0098214D">
      <w:r w:rsidRPr="0098214D">
        <w:rPr>
          <w:b/>
          <w:bCs/>
        </w:rPr>
        <w:t>Professional Development</w:t>
      </w:r>
      <w:r w:rsidRPr="0098214D">
        <w:t>:</w:t>
      </w:r>
    </w:p>
    <w:p w14:paraId="35B2A670" w14:textId="77777777" w:rsidR="0098214D" w:rsidRPr="0098214D" w:rsidRDefault="0098214D" w:rsidP="0098214D">
      <w:pPr>
        <w:numPr>
          <w:ilvl w:val="0"/>
          <w:numId w:val="5"/>
        </w:numPr>
      </w:pPr>
      <w:r w:rsidRPr="0098214D">
        <w:t>Opportunities for continuous learning through training programs, workshops, and support for obtaining professional certifications.</w:t>
      </w:r>
    </w:p>
    <w:p w14:paraId="21A7ECA2" w14:textId="77777777" w:rsidR="0098214D" w:rsidRPr="0098214D" w:rsidRDefault="0098214D" w:rsidP="0098214D">
      <w:r w:rsidRPr="0098214D">
        <w:rPr>
          <w:b/>
          <w:bCs/>
        </w:rPr>
        <w:t>Employee Assistance Program (EAP)</w:t>
      </w:r>
      <w:r w:rsidRPr="0098214D">
        <w:t>:</w:t>
      </w:r>
    </w:p>
    <w:p w14:paraId="422DC371" w14:textId="77777777" w:rsidR="0098214D" w:rsidRPr="0098214D" w:rsidRDefault="0098214D" w:rsidP="0098214D">
      <w:pPr>
        <w:numPr>
          <w:ilvl w:val="0"/>
          <w:numId w:val="6"/>
        </w:numPr>
      </w:pPr>
      <w:r w:rsidRPr="0098214D">
        <w:t>Confidential counseling services and resources to help employees manage personal and work-related challenges.</w:t>
      </w:r>
    </w:p>
    <w:p w14:paraId="70AF8F8E" w14:textId="77777777" w:rsidR="0098214D" w:rsidRPr="0098214D" w:rsidRDefault="0098214D" w:rsidP="0098214D">
      <w:pPr>
        <w:rPr>
          <w:b/>
          <w:bCs/>
        </w:rPr>
      </w:pPr>
      <w:r w:rsidRPr="0098214D">
        <w:rPr>
          <w:b/>
          <w:bCs/>
        </w:rPr>
        <w:t>Compensation</w:t>
      </w:r>
    </w:p>
    <w:p w14:paraId="1A231BB2" w14:textId="77777777" w:rsidR="0098214D" w:rsidRPr="0098214D" w:rsidRDefault="0098214D" w:rsidP="0098214D">
      <w:r w:rsidRPr="0098214D">
        <w:rPr>
          <w:b/>
          <w:bCs/>
        </w:rPr>
        <w:t>Competitive Salaries</w:t>
      </w:r>
      <w:r w:rsidRPr="0098214D">
        <w:t>:</w:t>
      </w:r>
    </w:p>
    <w:p w14:paraId="4FEA3EB9" w14:textId="77777777" w:rsidR="0098214D" w:rsidRPr="0098214D" w:rsidRDefault="0098214D" w:rsidP="0098214D">
      <w:pPr>
        <w:numPr>
          <w:ilvl w:val="0"/>
          <w:numId w:val="7"/>
        </w:numPr>
      </w:pPr>
      <w:r w:rsidRPr="0098214D">
        <w:t>Market-competitive salaries based on role, experience, and performance.</w:t>
      </w:r>
    </w:p>
    <w:p w14:paraId="68752ED9" w14:textId="77777777" w:rsidR="0098214D" w:rsidRPr="0098214D" w:rsidRDefault="0098214D" w:rsidP="0098214D">
      <w:r w:rsidRPr="0098214D">
        <w:rPr>
          <w:b/>
          <w:bCs/>
        </w:rPr>
        <w:t>Performance Bonuses</w:t>
      </w:r>
      <w:r w:rsidRPr="0098214D">
        <w:t>:</w:t>
      </w:r>
    </w:p>
    <w:p w14:paraId="72932D65" w14:textId="77777777" w:rsidR="0098214D" w:rsidRPr="0098214D" w:rsidRDefault="0098214D" w:rsidP="0098214D">
      <w:pPr>
        <w:numPr>
          <w:ilvl w:val="0"/>
          <w:numId w:val="8"/>
        </w:numPr>
      </w:pPr>
      <w:r w:rsidRPr="0098214D">
        <w:t>Annual performance bonuses to reward employees for their contributions and achievements.</w:t>
      </w:r>
    </w:p>
    <w:p w14:paraId="1341717B" w14:textId="77777777" w:rsidR="0098214D" w:rsidRPr="0098214D" w:rsidRDefault="0098214D" w:rsidP="0098214D">
      <w:r w:rsidRPr="0098214D">
        <w:rPr>
          <w:b/>
          <w:bCs/>
        </w:rPr>
        <w:t>Stock Options</w:t>
      </w:r>
      <w:r w:rsidRPr="0098214D">
        <w:t>:</w:t>
      </w:r>
    </w:p>
    <w:p w14:paraId="50AB43D7" w14:textId="77777777" w:rsidR="0098214D" w:rsidRPr="0098214D" w:rsidRDefault="0098214D" w:rsidP="0098214D">
      <w:pPr>
        <w:numPr>
          <w:ilvl w:val="0"/>
          <w:numId w:val="9"/>
        </w:numPr>
      </w:pPr>
      <w:r w:rsidRPr="0098214D">
        <w:t>Stock option plans allowing employees to share in the company’s success and growth.</w:t>
      </w:r>
    </w:p>
    <w:p w14:paraId="555665DF" w14:textId="77777777" w:rsidR="0098214D" w:rsidRPr="0098214D" w:rsidRDefault="0098214D" w:rsidP="0098214D">
      <w:r w:rsidRPr="0098214D">
        <w:rPr>
          <w:b/>
          <w:bCs/>
        </w:rPr>
        <w:t>Other Incentives</w:t>
      </w:r>
      <w:r w:rsidRPr="0098214D">
        <w:t>:</w:t>
      </w:r>
    </w:p>
    <w:p w14:paraId="6E8F02E3" w14:textId="77777777" w:rsidR="0098214D" w:rsidRPr="0098214D" w:rsidRDefault="0098214D" w:rsidP="0098214D">
      <w:pPr>
        <w:numPr>
          <w:ilvl w:val="0"/>
          <w:numId w:val="10"/>
        </w:numPr>
      </w:pPr>
      <w:r w:rsidRPr="0098214D">
        <w:t>Additional incentives such as referral bonuses, recognition awards, and special project bonuses.</w:t>
      </w:r>
    </w:p>
    <w:p w14:paraId="7F6EA75C" w14:textId="77777777" w:rsidR="0098214D" w:rsidRPr="0098214D" w:rsidRDefault="0098214D" w:rsidP="0098214D">
      <w:r w:rsidRPr="0098214D">
        <w:t>These benefits and compensation packages are designed to attract, retain, and motivate top talent, ensuring that employees feel valued and supported in their careers at Contoso Ltd.</w:t>
      </w:r>
    </w:p>
    <w:p w14:paraId="4829A2BA" w14:textId="77777777" w:rsidR="0098214D" w:rsidRPr="0098214D" w:rsidRDefault="0098214D" w:rsidP="0098214D">
      <w:proofErr w:type="spellStart"/>
      <w:r w:rsidRPr="0098214D">
        <w:lastRenderedPageBreak/>
        <w:t>ses</w:t>
      </w:r>
      <w:proofErr w:type="spellEnd"/>
      <w:r w:rsidRPr="0098214D">
        <w:t xml:space="preserve"> awarded?</w:t>
      </w:r>
    </w:p>
    <w:p w14:paraId="75E45A86" w14:textId="4685FF76" w:rsidR="000D4BD8" w:rsidRDefault="0098214D">
      <w:pPr>
        <w:rPr>
          <w:b/>
          <w:bCs/>
        </w:rPr>
      </w:pPr>
      <w:r w:rsidRPr="0098214D">
        <w:rPr>
          <w:b/>
          <w:bCs/>
        </w:rPr>
        <w:t>At Contoso Ltd., performance bonuses are typically awarded annually. These bonuses are based on individual performance, team achievements, and the overall success of the company during the fiscal year. The specific criteria and amounts can vary depending on role, department, and performance metrics.</w:t>
      </w:r>
    </w:p>
    <w:p w14:paraId="06863798" w14:textId="77777777" w:rsidR="00E05444" w:rsidRDefault="00E05444">
      <w:pPr>
        <w:rPr>
          <w:b/>
          <w:bCs/>
        </w:rPr>
      </w:pPr>
    </w:p>
    <w:p w14:paraId="6CB78EB4" w14:textId="2B09D64C" w:rsidR="00E05444" w:rsidRPr="00E05444" w:rsidRDefault="00E05444" w:rsidP="00E05444">
      <w:r w:rsidRPr="00E05444">
        <w:t>Contoso Ltd. offers several types of bonuses in addition to the annual performance bonuses:</w:t>
      </w:r>
    </w:p>
    <w:p w14:paraId="58EA8687" w14:textId="77777777" w:rsidR="00E05444" w:rsidRPr="00E05444" w:rsidRDefault="00E05444" w:rsidP="00E05444">
      <w:pPr>
        <w:rPr>
          <w:b/>
          <w:bCs/>
        </w:rPr>
      </w:pPr>
      <w:r w:rsidRPr="00E05444">
        <w:rPr>
          <w:b/>
          <w:bCs/>
        </w:rPr>
        <w:t>Referral Bonuses</w:t>
      </w:r>
    </w:p>
    <w:p w14:paraId="3837BBB1" w14:textId="77777777" w:rsidR="00E05444" w:rsidRPr="00E05444" w:rsidRDefault="00E05444" w:rsidP="00E05444">
      <w:pPr>
        <w:numPr>
          <w:ilvl w:val="0"/>
          <w:numId w:val="11"/>
        </w:numPr>
      </w:pPr>
      <w:r w:rsidRPr="00E05444">
        <w:rPr>
          <w:b/>
          <w:bCs/>
        </w:rPr>
        <w:t>Employee Referral Program</w:t>
      </w:r>
      <w:r w:rsidRPr="00E05444">
        <w:t xml:space="preserve">: Employees can earn bonuses for </w:t>
      </w:r>
      <w:proofErr w:type="gramStart"/>
      <w:r w:rsidRPr="00E05444">
        <w:t>referring</w:t>
      </w:r>
      <w:proofErr w:type="gramEnd"/>
      <w:r w:rsidRPr="00E05444">
        <w:t xml:space="preserve"> qualified candidates who are successfully hired and complete a specified period with the company.</w:t>
      </w:r>
    </w:p>
    <w:p w14:paraId="4D283630" w14:textId="77777777" w:rsidR="00E05444" w:rsidRPr="00E05444" w:rsidRDefault="00E05444" w:rsidP="00E05444">
      <w:pPr>
        <w:rPr>
          <w:b/>
          <w:bCs/>
        </w:rPr>
      </w:pPr>
      <w:r w:rsidRPr="00E05444">
        <w:rPr>
          <w:b/>
          <w:bCs/>
        </w:rPr>
        <w:t>Project Completion Bonuses</w:t>
      </w:r>
    </w:p>
    <w:p w14:paraId="1AB3B4D1" w14:textId="77777777" w:rsidR="00E05444" w:rsidRPr="00E05444" w:rsidRDefault="00E05444" w:rsidP="00E05444">
      <w:pPr>
        <w:numPr>
          <w:ilvl w:val="0"/>
          <w:numId w:val="12"/>
        </w:numPr>
      </w:pPr>
      <w:r w:rsidRPr="00E05444">
        <w:rPr>
          <w:b/>
          <w:bCs/>
        </w:rPr>
        <w:t>Special Projects</w:t>
      </w:r>
      <w:r w:rsidRPr="00E05444">
        <w:t>: Bonuses awarded for the successful completion of significant projects or milestones, recognizing the extra effort and contributions of the team.</w:t>
      </w:r>
    </w:p>
    <w:p w14:paraId="7B2C868C" w14:textId="77777777" w:rsidR="00E05444" w:rsidRPr="00E05444" w:rsidRDefault="00E05444" w:rsidP="00E05444">
      <w:pPr>
        <w:rPr>
          <w:b/>
          <w:bCs/>
        </w:rPr>
      </w:pPr>
      <w:r w:rsidRPr="00E05444">
        <w:rPr>
          <w:b/>
          <w:bCs/>
        </w:rPr>
        <w:t>Recognition Awards</w:t>
      </w:r>
    </w:p>
    <w:p w14:paraId="763293C7" w14:textId="77777777" w:rsidR="00E05444" w:rsidRPr="00E05444" w:rsidRDefault="00E05444" w:rsidP="00E05444">
      <w:pPr>
        <w:numPr>
          <w:ilvl w:val="0"/>
          <w:numId w:val="13"/>
        </w:numPr>
      </w:pPr>
      <w:r w:rsidRPr="00E05444">
        <w:rPr>
          <w:b/>
          <w:bCs/>
        </w:rPr>
        <w:t>Employee of the Month/Quarter</w:t>
      </w:r>
      <w:r w:rsidRPr="00E05444">
        <w:t>: Bonuses or gift cards awarded to employees who demonstrate exceptional performance, teamwork, or innovation.</w:t>
      </w:r>
    </w:p>
    <w:p w14:paraId="0D5C414B" w14:textId="77777777" w:rsidR="00E05444" w:rsidRPr="00E05444" w:rsidRDefault="00E05444" w:rsidP="00E05444">
      <w:pPr>
        <w:rPr>
          <w:b/>
          <w:bCs/>
        </w:rPr>
      </w:pPr>
      <w:r w:rsidRPr="00E05444">
        <w:rPr>
          <w:b/>
          <w:bCs/>
        </w:rPr>
        <w:t>Sales Incentives</w:t>
      </w:r>
    </w:p>
    <w:p w14:paraId="2741816F" w14:textId="77777777" w:rsidR="00E05444" w:rsidRPr="00E05444" w:rsidRDefault="00E05444" w:rsidP="00E05444">
      <w:pPr>
        <w:numPr>
          <w:ilvl w:val="0"/>
          <w:numId w:val="14"/>
        </w:numPr>
      </w:pPr>
      <w:r w:rsidRPr="00E05444">
        <w:rPr>
          <w:b/>
          <w:bCs/>
        </w:rPr>
        <w:t>Sales Targets</w:t>
      </w:r>
      <w:r w:rsidRPr="00E05444">
        <w:t>: Additional bonuses for sales teams who exceed their targets or achieve exceptional sales performance.</w:t>
      </w:r>
    </w:p>
    <w:p w14:paraId="170F5917" w14:textId="77777777" w:rsidR="00E05444" w:rsidRPr="00E05444" w:rsidRDefault="00E05444" w:rsidP="00E05444">
      <w:pPr>
        <w:rPr>
          <w:b/>
          <w:bCs/>
        </w:rPr>
      </w:pPr>
      <w:r w:rsidRPr="00E05444">
        <w:rPr>
          <w:b/>
          <w:bCs/>
        </w:rPr>
        <w:t>Spot Bonuses</w:t>
      </w:r>
    </w:p>
    <w:p w14:paraId="42D9920F" w14:textId="77777777" w:rsidR="00E05444" w:rsidRPr="00E05444" w:rsidRDefault="00E05444" w:rsidP="00E05444">
      <w:pPr>
        <w:numPr>
          <w:ilvl w:val="0"/>
          <w:numId w:val="15"/>
        </w:numPr>
      </w:pPr>
      <w:r w:rsidRPr="00E05444">
        <w:rPr>
          <w:b/>
          <w:bCs/>
        </w:rPr>
        <w:t>Immediate Recognition</w:t>
      </w:r>
      <w:r w:rsidRPr="00E05444">
        <w:t>: Small, spontaneous bonuses given to employees who go above and beyond in their roles, providing immediate recognition for their efforts.</w:t>
      </w:r>
    </w:p>
    <w:p w14:paraId="2FC526F6" w14:textId="77777777" w:rsidR="00E05444" w:rsidRDefault="00E05444" w:rsidP="00E05444">
      <w:r w:rsidRPr="00E05444">
        <w:t>These additional bonuses help motivate and reward employees for their hard work and contributions to the company’s success. </w:t>
      </w:r>
    </w:p>
    <w:p w14:paraId="4341217E" w14:textId="77777777" w:rsidR="00E05444" w:rsidRDefault="00E05444" w:rsidP="00E05444"/>
    <w:p w14:paraId="2EE0EC8C" w14:textId="77777777" w:rsidR="00E05444" w:rsidRPr="00E05444" w:rsidRDefault="00E05444" w:rsidP="00E05444">
      <w:r w:rsidRPr="00E05444">
        <w:t>At Contoso Ltd., recognition awards are designed to celebrate outstanding achievements and contributions. Here are some key criteria used to determine award recipients:</w:t>
      </w:r>
    </w:p>
    <w:p w14:paraId="05DF7C2C" w14:textId="77777777" w:rsidR="00E05444" w:rsidRPr="00E05444" w:rsidRDefault="00E05444" w:rsidP="00E05444">
      <w:pPr>
        <w:rPr>
          <w:b/>
          <w:bCs/>
        </w:rPr>
      </w:pPr>
      <w:r w:rsidRPr="00E05444">
        <w:rPr>
          <w:b/>
          <w:bCs/>
        </w:rPr>
        <w:t>Contribution to Company Development</w:t>
      </w:r>
    </w:p>
    <w:p w14:paraId="69AB5822" w14:textId="77777777" w:rsidR="00E05444" w:rsidRPr="00E05444" w:rsidRDefault="00E05444" w:rsidP="00E05444">
      <w:pPr>
        <w:numPr>
          <w:ilvl w:val="0"/>
          <w:numId w:val="16"/>
        </w:numPr>
      </w:pPr>
      <w:r w:rsidRPr="00E05444">
        <w:rPr>
          <w:b/>
          <w:bCs/>
        </w:rPr>
        <w:t>Innovation</w:t>
      </w:r>
      <w:r w:rsidRPr="00E05444">
        <w:t>: Employees who introduce innovative ideas or solutions that significantly impact the company's growth and success.</w:t>
      </w:r>
    </w:p>
    <w:p w14:paraId="6D60FA5F" w14:textId="77777777" w:rsidR="00E05444" w:rsidRPr="00E05444" w:rsidRDefault="00E05444" w:rsidP="00E05444">
      <w:pPr>
        <w:numPr>
          <w:ilvl w:val="0"/>
          <w:numId w:val="16"/>
        </w:numPr>
      </w:pPr>
      <w:r w:rsidRPr="00E05444">
        <w:rPr>
          <w:b/>
          <w:bCs/>
        </w:rPr>
        <w:t>Strategic Goals</w:t>
      </w:r>
      <w:r w:rsidRPr="00E05444">
        <w:t>: Individuals who make notable contributions towards achieving the company's strategic objectives.</w:t>
      </w:r>
    </w:p>
    <w:p w14:paraId="3C720F8A" w14:textId="77777777" w:rsidR="00E05444" w:rsidRPr="00E05444" w:rsidRDefault="00E05444" w:rsidP="00E05444">
      <w:pPr>
        <w:rPr>
          <w:b/>
          <w:bCs/>
        </w:rPr>
      </w:pPr>
      <w:r w:rsidRPr="00E05444">
        <w:rPr>
          <w:b/>
          <w:bCs/>
        </w:rPr>
        <w:t>Professionalism and Excellence</w:t>
      </w:r>
    </w:p>
    <w:p w14:paraId="7ECAF2E0" w14:textId="77777777" w:rsidR="00E05444" w:rsidRPr="00E05444" w:rsidRDefault="00E05444" w:rsidP="00E05444">
      <w:pPr>
        <w:numPr>
          <w:ilvl w:val="0"/>
          <w:numId w:val="17"/>
        </w:numPr>
      </w:pPr>
      <w:r w:rsidRPr="00E05444">
        <w:rPr>
          <w:b/>
          <w:bCs/>
        </w:rPr>
        <w:lastRenderedPageBreak/>
        <w:t>Performance</w:t>
      </w:r>
      <w:r w:rsidRPr="00E05444">
        <w:t>: Employees who consistently deliver high-quality work and exceed performance expectations.</w:t>
      </w:r>
    </w:p>
    <w:p w14:paraId="4AD48219" w14:textId="77777777" w:rsidR="00E05444" w:rsidRPr="00E05444" w:rsidRDefault="00E05444" w:rsidP="00E05444">
      <w:pPr>
        <w:numPr>
          <w:ilvl w:val="0"/>
          <w:numId w:val="17"/>
        </w:numPr>
      </w:pPr>
      <w:r w:rsidRPr="00E05444">
        <w:rPr>
          <w:b/>
          <w:bCs/>
        </w:rPr>
        <w:t>Complex Projects</w:t>
      </w:r>
      <w:r w:rsidRPr="00E05444">
        <w:t>: Those who successfully complete complex projects or take on challenging tasks.</w:t>
      </w:r>
    </w:p>
    <w:p w14:paraId="558FC356" w14:textId="77777777" w:rsidR="00E05444" w:rsidRPr="00E05444" w:rsidRDefault="00E05444" w:rsidP="00E05444">
      <w:pPr>
        <w:rPr>
          <w:b/>
          <w:bCs/>
        </w:rPr>
      </w:pPr>
      <w:r w:rsidRPr="00E05444">
        <w:rPr>
          <w:b/>
          <w:bCs/>
        </w:rPr>
        <w:t>Consistent Quality and Loyalty</w:t>
      </w:r>
    </w:p>
    <w:p w14:paraId="0745944F" w14:textId="77777777" w:rsidR="00E05444" w:rsidRPr="00E05444" w:rsidRDefault="00E05444" w:rsidP="00E05444">
      <w:pPr>
        <w:numPr>
          <w:ilvl w:val="0"/>
          <w:numId w:val="18"/>
        </w:numPr>
      </w:pPr>
      <w:r w:rsidRPr="00E05444">
        <w:rPr>
          <w:b/>
          <w:bCs/>
        </w:rPr>
        <w:t>Quality of Work</w:t>
      </w:r>
      <w:r w:rsidRPr="00E05444">
        <w:t>: Employees who maintain a high standard of work and actively participate in solving complex problems.</w:t>
      </w:r>
    </w:p>
    <w:p w14:paraId="13575AEA" w14:textId="77777777" w:rsidR="00E05444" w:rsidRPr="00E05444" w:rsidRDefault="00E05444" w:rsidP="00E05444">
      <w:pPr>
        <w:numPr>
          <w:ilvl w:val="0"/>
          <w:numId w:val="18"/>
        </w:numPr>
      </w:pPr>
      <w:r w:rsidRPr="00E05444">
        <w:rPr>
          <w:b/>
          <w:bCs/>
        </w:rPr>
        <w:t>Loyalty</w:t>
      </w:r>
      <w:r w:rsidRPr="00E05444">
        <w:t>: Individuals who demonstrate a strong commitment to the company's values and interests.</w:t>
      </w:r>
    </w:p>
    <w:p w14:paraId="19479009" w14:textId="77777777" w:rsidR="00E05444" w:rsidRPr="00E05444" w:rsidRDefault="00E05444" w:rsidP="00E05444">
      <w:pPr>
        <w:rPr>
          <w:b/>
          <w:bCs/>
        </w:rPr>
      </w:pPr>
      <w:r w:rsidRPr="00E05444">
        <w:rPr>
          <w:b/>
          <w:bCs/>
        </w:rPr>
        <w:t>Teamwork and Collaboration</w:t>
      </w:r>
    </w:p>
    <w:p w14:paraId="696D789E" w14:textId="77777777" w:rsidR="00E05444" w:rsidRPr="00E05444" w:rsidRDefault="00E05444" w:rsidP="00E05444">
      <w:pPr>
        <w:numPr>
          <w:ilvl w:val="0"/>
          <w:numId w:val="19"/>
        </w:numPr>
      </w:pPr>
      <w:r w:rsidRPr="00E05444">
        <w:rPr>
          <w:b/>
          <w:bCs/>
        </w:rPr>
        <w:t>Team Contribution</w:t>
      </w:r>
      <w:r w:rsidRPr="00E05444">
        <w:t xml:space="preserve">: Employees who excel in teamwork, collaboration, and </w:t>
      </w:r>
      <w:proofErr w:type="gramStart"/>
      <w:r w:rsidRPr="00E05444">
        <w:t>supporting</w:t>
      </w:r>
      <w:proofErr w:type="gramEnd"/>
      <w:r w:rsidRPr="00E05444">
        <w:t xml:space="preserve"> their colleagues.</w:t>
      </w:r>
    </w:p>
    <w:p w14:paraId="27B92CF3" w14:textId="77777777" w:rsidR="00E05444" w:rsidRPr="00E05444" w:rsidRDefault="00E05444" w:rsidP="00E05444">
      <w:pPr>
        <w:numPr>
          <w:ilvl w:val="0"/>
          <w:numId w:val="19"/>
        </w:numPr>
      </w:pPr>
      <w:r w:rsidRPr="00E05444">
        <w:rPr>
          <w:b/>
          <w:bCs/>
        </w:rPr>
        <w:t>Mentorship</w:t>
      </w:r>
      <w:r w:rsidRPr="00E05444">
        <w:t>: Those who mentor and guide other employees, contributing to their professional development.</w:t>
      </w:r>
    </w:p>
    <w:p w14:paraId="05FE412B" w14:textId="77777777" w:rsidR="00E05444" w:rsidRPr="00E05444" w:rsidRDefault="00E05444" w:rsidP="00E05444">
      <w:pPr>
        <w:rPr>
          <w:b/>
          <w:bCs/>
        </w:rPr>
      </w:pPr>
      <w:r w:rsidRPr="00E05444">
        <w:rPr>
          <w:b/>
          <w:bCs/>
        </w:rPr>
        <w:t>Customer Satisfaction</w:t>
      </w:r>
    </w:p>
    <w:p w14:paraId="0616CEC3" w14:textId="77777777" w:rsidR="00E05444" w:rsidRPr="00E05444" w:rsidRDefault="00E05444" w:rsidP="00E05444">
      <w:pPr>
        <w:numPr>
          <w:ilvl w:val="0"/>
          <w:numId w:val="20"/>
        </w:numPr>
      </w:pPr>
      <w:r w:rsidRPr="00E05444">
        <w:rPr>
          <w:b/>
          <w:bCs/>
        </w:rPr>
        <w:t>Customer Feedback</w:t>
      </w:r>
      <w:r w:rsidRPr="00E05444">
        <w:t>: Employees who receive positive feedback from customers for their exceptional service and support.</w:t>
      </w:r>
    </w:p>
    <w:p w14:paraId="3406D4E6" w14:textId="77777777" w:rsidR="00E05444" w:rsidRPr="00E05444" w:rsidRDefault="00E05444" w:rsidP="00E05444">
      <w:pPr>
        <w:numPr>
          <w:ilvl w:val="0"/>
          <w:numId w:val="20"/>
        </w:numPr>
      </w:pPr>
      <w:r w:rsidRPr="00E05444">
        <w:rPr>
          <w:b/>
          <w:bCs/>
        </w:rPr>
        <w:t>Client Relationships</w:t>
      </w:r>
      <w:r w:rsidRPr="00E05444">
        <w:t>: Individuals who build and maintain strong relationships with clients, enhancing the company's reputation.</w:t>
      </w:r>
    </w:p>
    <w:p w14:paraId="05224F07" w14:textId="77777777" w:rsidR="00E05444" w:rsidRPr="00E05444" w:rsidRDefault="00E05444" w:rsidP="00E05444">
      <w:r w:rsidRPr="00E05444">
        <w:t>These criteria ensure that recognition awards at Contoso Ltd. are fair, meaningful, and aligned with the company's values and goals.</w:t>
      </w:r>
    </w:p>
    <w:p w14:paraId="2EF2C4F1" w14:textId="77777777" w:rsidR="00E05444" w:rsidRPr="00E05444" w:rsidRDefault="00E05444" w:rsidP="00E05444"/>
    <w:p w14:paraId="7AB2B8DE" w14:textId="77777777" w:rsidR="00E05444" w:rsidRDefault="00E05444"/>
    <w:sectPr w:rsidR="00E05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AD468D"/>
    <w:multiLevelType w:val="multilevel"/>
    <w:tmpl w:val="A48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20D5"/>
    <w:multiLevelType w:val="multilevel"/>
    <w:tmpl w:val="76D4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C2770"/>
    <w:multiLevelType w:val="multilevel"/>
    <w:tmpl w:val="602E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155F4"/>
    <w:multiLevelType w:val="multilevel"/>
    <w:tmpl w:val="83E2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C6F3C"/>
    <w:multiLevelType w:val="multilevel"/>
    <w:tmpl w:val="1DEA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25218"/>
    <w:multiLevelType w:val="multilevel"/>
    <w:tmpl w:val="6CDE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B7838"/>
    <w:multiLevelType w:val="multilevel"/>
    <w:tmpl w:val="B62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C302A"/>
    <w:multiLevelType w:val="multilevel"/>
    <w:tmpl w:val="158E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CC50B5"/>
    <w:multiLevelType w:val="multilevel"/>
    <w:tmpl w:val="1248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FC4280"/>
    <w:multiLevelType w:val="multilevel"/>
    <w:tmpl w:val="F3A00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90783"/>
    <w:multiLevelType w:val="multilevel"/>
    <w:tmpl w:val="CDDE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A04C70"/>
    <w:multiLevelType w:val="multilevel"/>
    <w:tmpl w:val="313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C260CF"/>
    <w:multiLevelType w:val="multilevel"/>
    <w:tmpl w:val="5936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73189"/>
    <w:multiLevelType w:val="multilevel"/>
    <w:tmpl w:val="201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B4C51"/>
    <w:multiLevelType w:val="multilevel"/>
    <w:tmpl w:val="164C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E332D"/>
    <w:multiLevelType w:val="multilevel"/>
    <w:tmpl w:val="230C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E69B7"/>
    <w:multiLevelType w:val="multilevel"/>
    <w:tmpl w:val="BF74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08485D"/>
    <w:multiLevelType w:val="multilevel"/>
    <w:tmpl w:val="9194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A8218A"/>
    <w:multiLevelType w:val="multilevel"/>
    <w:tmpl w:val="D406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2737AA"/>
    <w:multiLevelType w:val="multilevel"/>
    <w:tmpl w:val="756AF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5292654">
    <w:abstractNumId w:val="16"/>
  </w:num>
  <w:num w:numId="2" w16cid:durableId="1479148363">
    <w:abstractNumId w:val="1"/>
  </w:num>
  <w:num w:numId="3" w16cid:durableId="997420224">
    <w:abstractNumId w:val="0"/>
  </w:num>
  <w:num w:numId="4" w16cid:durableId="2125267740">
    <w:abstractNumId w:val="15"/>
  </w:num>
  <w:num w:numId="5" w16cid:durableId="986973396">
    <w:abstractNumId w:val="18"/>
  </w:num>
  <w:num w:numId="6" w16cid:durableId="312367237">
    <w:abstractNumId w:val="19"/>
  </w:num>
  <w:num w:numId="7" w16cid:durableId="134839008">
    <w:abstractNumId w:val="7"/>
  </w:num>
  <w:num w:numId="8" w16cid:durableId="1147479004">
    <w:abstractNumId w:val="5"/>
  </w:num>
  <w:num w:numId="9" w16cid:durableId="1468745424">
    <w:abstractNumId w:val="13"/>
  </w:num>
  <w:num w:numId="10" w16cid:durableId="1884370449">
    <w:abstractNumId w:val="12"/>
  </w:num>
  <w:num w:numId="11" w16cid:durableId="680665779">
    <w:abstractNumId w:val="3"/>
  </w:num>
  <w:num w:numId="12" w16cid:durableId="65609550">
    <w:abstractNumId w:val="14"/>
  </w:num>
  <w:num w:numId="13" w16cid:durableId="1367025604">
    <w:abstractNumId w:val="4"/>
  </w:num>
  <w:num w:numId="14" w16cid:durableId="361441405">
    <w:abstractNumId w:val="8"/>
  </w:num>
  <w:num w:numId="15" w16cid:durableId="319235614">
    <w:abstractNumId w:val="17"/>
  </w:num>
  <w:num w:numId="16" w16cid:durableId="1841920039">
    <w:abstractNumId w:val="9"/>
  </w:num>
  <w:num w:numId="17" w16cid:durableId="1536314403">
    <w:abstractNumId w:val="10"/>
  </w:num>
  <w:num w:numId="18" w16cid:durableId="175849985">
    <w:abstractNumId w:val="6"/>
  </w:num>
  <w:num w:numId="19" w16cid:durableId="2056923469">
    <w:abstractNumId w:val="11"/>
  </w:num>
  <w:num w:numId="20" w16cid:durableId="1638339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4D"/>
    <w:rsid w:val="000D4BD8"/>
    <w:rsid w:val="001A59C2"/>
    <w:rsid w:val="0098214D"/>
    <w:rsid w:val="00E05444"/>
    <w:rsid w:val="00F9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F26D3"/>
  <w15:chartTrackingRefBased/>
  <w15:docId w15:val="{9920AAC6-7309-44EA-B0DA-B391D6D8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1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21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21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21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21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21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1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1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1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1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21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21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21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21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21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1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1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14D"/>
    <w:rPr>
      <w:rFonts w:eastAsiaTheme="majorEastAsia" w:cstheme="majorBidi"/>
      <w:color w:val="272727" w:themeColor="text1" w:themeTint="D8"/>
    </w:rPr>
  </w:style>
  <w:style w:type="paragraph" w:styleId="Title">
    <w:name w:val="Title"/>
    <w:basedOn w:val="Normal"/>
    <w:next w:val="Normal"/>
    <w:link w:val="TitleChar"/>
    <w:uiPriority w:val="10"/>
    <w:qFormat/>
    <w:rsid w:val="009821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1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1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1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14D"/>
    <w:pPr>
      <w:spacing w:before="160"/>
      <w:jc w:val="center"/>
    </w:pPr>
    <w:rPr>
      <w:i/>
      <w:iCs/>
      <w:color w:val="404040" w:themeColor="text1" w:themeTint="BF"/>
    </w:rPr>
  </w:style>
  <w:style w:type="character" w:customStyle="1" w:styleId="QuoteChar">
    <w:name w:val="Quote Char"/>
    <w:basedOn w:val="DefaultParagraphFont"/>
    <w:link w:val="Quote"/>
    <w:uiPriority w:val="29"/>
    <w:rsid w:val="0098214D"/>
    <w:rPr>
      <w:i/>
      <w:iCs/>
      <w:color w:val="404040" w:themeColor="text1" w:themeTint="BF"/>
    </w:rPr>
  </w:style>
  <w:style w:type="paragraph" w:styleId="ListParagraph">
    <w:name w:val="List Paragraph"/>
    <w:basedOn w:val="Normal"/>
    <w:uiPriority w:val="34"/>
    <w:qFormat/>
    <w:rsid w:val="0098214D"/>
    <w:pPr>
      <w:ind w:left="720"/>
      <w:contextualSpacing/>
    </w:pPr>
  </w:style>
  <w:style w:type="character" w:styleId="IntenseEmphasis">
    <w:name w:val="Intense Emphasis"/>
    <w:basedOn w:val="DefaultParagraphFont"/>
    <w:uiPriority w:val="21"/>
    <w:qFormat/>
    <w:rsid w:val="0098214D"/>
    <w:rPr>
      <w:i/>
      <w:iCs/>
      <w:color w:val="2F5496" w:themeColor="accent1" w:themeShade="BF"/>
    </w:rPr>
  </w:style>
  <w:style w:type="paragraph" w:styleId="IntenseQuote">
    <w:name w:val="Intense Quote"/>
    <w:basedOn w:val="Normal"/>
    <w:next w:val="Normal"/>
    <w:link w:val="IntenseQuoteChar"/>
    <w:uiPriority w:val="30"/>
    <w:qFormat/>
    <w:rsid w:val="009821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214D"/>
    <w:rPr>
      <w:i/>
      <w:iCs/>
      <w:color w:val="2F5496" w:themeColor="accent1" w:themeShade="BF"/>
    </w:rPr>
  </w:style>
  <w:style w:type="character" w:styleId="IntenseReference">
    <w:name w:val="Intense Reference"/>
    <w:basedOn w:val="DefaultParagraphFont"/>
    <w:uiPriority w:val="32"/>
    <w:qFormat/>
    <w:rsid w:val="009821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934270">
      <w:bodyDiv w:val="1"/>
      <w:marLeft w:val="0"/>
      <w:marRight w:val="0"/>
      <w:marTop w:val="0"/>
      <w:marBottom w:val="0"/>
      <w:divBdr>
        <w:top w:val="none" w:sz="0" w:space="0" w:color="auto"/>
        <w:left w:val="none" w:sz="0" w:space="0" w:color="auto"/>
        <w:bottom w:val="none" w:sz="0" w:space="0" w:color="auto"/>
        <w:right w:val="none" w:sz="0" w:space="0" w:color="auto"/>
      </w:divBdr>
    </w:div>
    <w:div w:id="341782653">
      <w:bodyDiv w:val="1"/>
      <w:marLeft w:val="0"/>
      <w:marRight w:val="0"/>
      <w:marTop w:val="0"/>
      <w:marBottom w:val="0"/>
      <w:divBdr>
        <w:top w:val="none" w:sz="0" w:space="0" w:color="auto"/>
        <w:left w:val="none" w:sz="0" w:space="0" w:color="auto"/>
        <w:bottom w:val="none" w:sz="0" w:space="0" w:color="auto"/>
        <w:right w:val="none" w:sz="0" w:space="0" w:color="auto"/>
      </w:divBdr>
    </w:div>
    <w:div w:id="847602983">
      <w:bodyDiv w:val="1"/>
      <w:marLeft w:val="0"/>
      <w:marRight w:val="0"/>
      <w:marTop w:val="0"/>
      <w:marBottom w:val="0"/>
      <w:divBdr>
        <w:top w:val="none" w:sz="0" w:space="0" w:color="auto"/>
        <w:left w:val="none" w:sz="0" w:space="0" w:color="auto"/>
        <w:bottom w:val="none" w:sz="0" w:space="0" w:color="auto"/>
        <w:right w:val="none" w:sz="0" w:space="0" w:color="auto"/>
      </w:divBdr>
    </w:div>
    <w:div w:id="883635521">
      <w:bodyDiv w:val="1"/>
      <w:marLeft w:val="0"/>
      <w:marRight w:val="0"/>
      <w:marTop w:val="0"/>
      <w:marBottom w:val="0"/>
      <w:divBdr>
        <w:top w:val="none" w:sz="0" w:space="0" w:color="auto"/>
        <w:left w:val="none" w:sz="0" w:space="0" w:color="auto"/>
        <w:bottom w:val="none" w:sz="0" w:space="0" w:color="auto"/>
        <w:right w:val="none" w:sz="0" w:space="0" w:color="auto"/>
      </w:divBdr>
    </w:div>
    <w:div w:id="1031030148">
      <w:bodyDiv w:val="1"/>
      <w:marLeft w:val="0"/>
      <w:marRight w:val="0"/>
      <w:marTop w:val="0"/>
      <w:marBottom w:val="0"/>
      <w:divBdr>
        <w:top w:val="none" w:sz="0" w:space="0" w:color="auto"/>
        <w:left w:val="none" w:sz="0" w:space="0" w:color="auto"/>
        <w:bottom w:val="none" w:sz="0" w:space="0" w:color="auto"/>
        <w:right w:val="none" w:sz="0" w:space="0" w:color="auto"/>
      </w:divBdr>
      <w:divsChild>
        <w:div w:id="456529946">
          <w:marLeft w:val="0"/>
          <w:marRight w:val="0"/>
          <w:marTop w:val="0"/>
          <w:marBottom w:val="0"/>
          <w:divBdr>
            <w:top w:val="none" w:sz="0" w:space="0" w:color="auto"/>
            <w:left w:val="none" w:sz="0" w:space="0" w:color="auto"/>
            <w:bottom w:val="none" w:sz="0" w:space="0" w:color="auto"/>
            <w:right w:val="none" w:sz="0" w:space="0" w:color="auto"/>
          </w:divBdr>
          <w:divsChild>
            <w:div w:id="2034303911">
              <w:marLeft w:val="0"/>
              <w:marRight w:val="0"/>
              <w:marTop w:val="0"/>
              <w:marBottom w:val="0"/>
              <w:divBdr>
                <w:top w:val="none" w:sz="0" w:space="0" w:color="auto"/>
                <w:left w:val="none" w:sz="0" w:space="0" w:color="auto"/>
                <w:bottom w:val="none" w:sz="0" w:space="0" w:color="auto"/>
                <w:right w:val="none" w:sz="0" w:space="0" w:color="auto"/>
              </w:divBdr>
              <w:divsChild>
                <w:div w:id="2103068867">
                  <w:marLeft w:val="0"/>
                  <w:marRight w:val="0"/>
                  <w:marTop w:val="0"/>
                  <w:marBottom w:val="0"/>
                  <w:divBdr>
                    <w:top w:val="none" w:sz="0" w:space="0" w:color="auto"/>
                    <w:left w:val="none" w:sz="0" w:space="0" w:color="auto"/>
                    <w:bottom w:val="none" w:sz="0" w:space="0" w:color="auto"/>
                    <w:right w:val="none" w:sz="0" w:space="0" w:color="auto"/>
                  </w:divBdr>
                  <w:divsChild>
                    <w:div w:id="8392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9271">
          <w:marLeft w:val="0"/>
          <w:marRight w:val="0"/>
          <w:marTop w:val="0"/>
          <w:marBottom w:val="0"/>
          <w:divBdr>
            <w:top w:val="none" w:sz="0" w:space="0" w:color="auto"/>
            <w:left w:val="none" w:sz="0" w:space="0" w:color="auto"/>
            <w:bottom w:val="none" w:sz="0" w:space="0" w:color="auto"/>
            <w:right w:val="none" w:sz="0" w:space="0" w:color="auto"/>
          </w:divBdr>
          <w:divsChild>
            <w:div w:id="1194884996">
              <w:marLeft w:val="0"/>
              <w:marRight w:val="0"/>
              <w:marTop w:val="0"/>
              <w:marBottom w:val="0"/>
              <w:divBdr>
                <w:top w:val="none" w:sz="0" w:space="0" w:color="auto"/>
                <w:left w:val="none" w:sz="0" w:space="0" w:color="auto"/>
                <w:bottom w:val="none" w:sz="0" w:space="0" w:color="auto"/>
                <w:right w:val="none" w:sz="0" w:space="0" w:color="auto"/>
              </w:divBdr>
              <w:divsChild>
                <w:div w:id="419760777">
                  <w:marLeft w:val="0"/>
                  <w:marRight w:val="0"/>
                  <w:marTop w:val="0"/>
                  <w:marBottom w:val="0"/>
                  <w:divBdr>
                    <w:top w:val="none" w:sz="0" w:space="0" w:color="auto"/>
                    <w:left w:val="none" w:sz="0" w:space="0" w:color="auto"/>
                    <w:bottom w:val="none" w:sz="0" w:space="0" w:color="auto"/>
                    <w:right w:val="none" w:sz="0" w:space="0" w:color="auto"/>
                  </w:divBdr>
                  <w:divsChild>
                    <w:div w:id="618143329">
                      <w:marLeft w:val="0"/>
                      <w:marRight w:val="0"/>
                      <w:marTop w:val="0"/>
                      <w:marBottom w:val="0"/>
                      <w:divBdr>
                        <w:top w:val="none" w:sz="0" w:space="0" w:color="auto"/>
                        <w:left w:val="none" w:sz="0" w:space="0" w:color="auto"/>
                        <w:bottom w:val="none" w:sz="0" w:space="0" w:color="auto"/>
                        <w:right w:val="none" w:sz="0" w:space="0" w:color="auto"/>
                      </w:divBdr>
                      <w:divsChild>
                        <w:div w:id="4794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542972">
      <w:bodyDiv w:val="1"/>
      <w:marLeft w:val="0"/>
      <w:marRight w:val="0"/>
      <w:marTop w:val="0"/>
      <w:marBottom w:val="0"/>
      <w:divBdr>
        <w:top w:val="none" w:sz="0" w:space="0" w:color="auto"/>
        <w:left w:val="none" w:sz="0" w:space="0" w:color="auto"/>
        <w:bottom w:val="none" w:sz="0" w:space="0" w:color="auto"/>
        <w:right w:val="none" w:sz="0" w:space="0" w:color="auto"/>
      </w:divBdr>
      <w:divsChild>
        <w:div w:id="1926188971">
          <w:marLeft w:val="0"/>
          <w:marRight w:val="0"/>
          <w:marTop w:val="0"/>
          <w:marBottom w:val="0"/>
          <w:divBdr>
            <w:top w:val="none" w:sz="0" w:space="0" w:color="auto"/>
            <w:left w:val="none" w:sz="0" w:space="0" w:color="auto"/>
            <w:bottom w:val="none" w:sz="0" w:space="0" w:color="auto"/>
            <w:right w:val="none" w:sz="0" w:space="0" w:color="auto"/>
          </w:divBdr>
          <w:divsChild>
            <w:div w:id="1008558123">
              <w:marLeft w:val="0"/>
              <w:marRight w:val="0"/>
              <w:marTop w:val="0"/>
              <w:marBottom w:val="0"/>
              <w:divBdr>
                <w:top w:val="none" w:sz="0" w:space="0" w:color="auto"/>
                <w:left w:val="none" w:sz="0" w:space="0" w:color="auto"/>
                <w:bottom w:val="none" w:sz="0" w:space="0" w:color="auto"/>
                <w:right w:val="none" w:sz="0" w:space="0" w:color="auto"/>
              </w:divBdr>
              <w:divsChild>
                <w:div w:id="1982952548">
                  <w:marLeft w:val="0"/>
                  <w:marRight w:val="0"/>
                  <w:marTop w:val="0"/>
                  <w:marBottom w:val="0"/>
                  <w:divBdr>
                    <w:top w:val="none" w:sz="0" w:space="0" w:color="auto"/>
                    <w:left w:val="none" w:sz="0" w:space="0" w:color="auto"/>
                    <w:bottom w:val="none" w:sz="0" w:space="0" w:color="auto"/>
                    <w:right w:val="none" w:sz="0" w:space="0" w:color="auto"/>
                  </w:divBdr>
                  <w:divsChild>
                    <w:div w:id="435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294726">
          <w:marLeft w:val="0"/>
          <w:marRight w:val="0"/>
          <w:marTop w:val="0"/>
          <w:marBottom w:val="0"/>
          <w:divBdr>
            <w:top w:val="none" w:sz="0" w:space="0" w:color="auto"/>
            <w:left w:val="none" w:sz="0" w:space="0" w:color="auto"/>
            <w:bottom w:val="none" w:sz="0" w:space="0" w:color="auto"/>
            <w:right w:val="none" w:sz="0" w:space="0" w:color="auto"/>
          </w:divBdr>
          <w:divsChild>
            <w:div w:id="812218535">
              <w:marLeft w:val="0"/>
              <w:marRight w:val="0"/>
              <w:marTop w:val="0"/>
              <w:marBottom w:val="0"/>
              <w:divBdr>
                <w:top w:val="none" w:sz="0" w:space="0" w:color="auto"/>
                <w:left w:val="none" w:sz="0" w:space="0" w:color="auto"/>
                <w:bottom w:val="none" w:sz="0" w:space="0" w:color="auto"/>
                <w:right w:val="none" w:sz="0" w:space="0" w:color="auto"/>
              </w:divBdr>
              <w:divsChild>
                <w:div w:id="1372532997">
                  <w:marLeft w:val="0"/>
                  <w:marRight w:val="0"/>
                  <w:marTop w:val="0"/>
                  <w:marBottom w:val="0"/>
                  <w:divBdr>
                    <w:top w:val="none" w:sz="0" w:space="0" w:color="auto"/>
                    <w:left w:val="none" w:sz="0" w:space="0" w:color="auto"/>
                    <w:bottom w:val="none" w:sz="0" w:space="0" w:color="auto"/>
                    <w:right w:val="none" w:sz="0" w:space="0" w:color="auto"/>
                  </w:divBdr>
                  <w:divsChild>
                    <w:div w:id="1640379564">
                      <w:marLeft w:val="0"/>
                      <w:marRight w:val="0"/>
                      <w:marTop w:val="0"/>
                      <w:marBottom w:val="0"/>
                      <w:divBdr>
                        <w:top w:val="none" w:sz="0" w:space="0" w:color="auto"/>
                        <w:left w:val="none" w:sz="0" w:space="0" w:color="auto"/>
                        <w:bottom w:val="none" w:sz="0" w:space="0" w:color="auto"/>
                        <w:right w:val="none" w:sz="0" w:space="0" w:color="auto"/>
                      </w:divBdr>
                      <w:divsChild>
                        <w:div w:id="715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3129530">
      <w:bodyDiv w:val="1"/>
      <w:marLeft w:val="0"/>
      <w:marRight w:val="0"/>
      <w:marTop w:val="0"/>
      <w:marBottom w:val="0"/>
      <w:divBdr>
        <w:top w:val="none" w:sz="0" w:space="0" w:color="auto"/>
        <w:left w:val="none" w:sz="0" w:space="0" w:color="auto"/>
        <w:bottom w:val="none" w:sz="0" w:space="0" w:color="auto"/>
        <w:right w:val="none" w:sz="0" w:space="0" w:color="auto"/>
      </w:divBdr>
    </w:div>
    <w:div w:id="191338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Seena Khan</dc:creator>
  <cp:keywords/>
  <dc:description/>
  <cp:lastModifiedBy>Seena Khan</cp:lastModifiedBy>
  <cp:revision>2</cp:revision>
  <dcterms:created xsi:type="dcterms:W3CDTF">2025-02-11T11:38:00Z</dcterms:created>
  <dcterms:modified xsi:type="dcterms:W3CDTF">2025-02-11T11:49:00Z</dcterms:modified>
</cp:coreProperties>
</file>