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Holiday Promo Plan</w:t>
      </w:r>
    </w:p>
    <w:p>
      <w:r>
        <w:t>Topic: Retail — Seasonal Sales</w:t>
      </w:r>
    </w:p>
    <w:p>
      <w:r>
        <w:t>No explicit date field in this document (season must be inferred from content).</w:t>
      </w:r>
    </w:p>
    <w:p>
      <w:r>
        <w:t>Draft plan for the upcoming holiday promotional window, covering doorbuster pricing, loyalty-member early access, and digital advertising spend allocation.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BF8A07-3C11-4FF4-8F8C-2889B4A1C7BD}"/>
</file>

<file path=customXml/itemProps3.xml><?xml version="1.0" encoding="utf-8"?>
<ds:datastoreItem xmlns:ds="http://schemas.openxmlformats.org/officeDocument/2006/customXml" ds:itemID="{7E29936A-18EC-4620-94B7-4A073589D5F9}"/>
</file>

<file path=customXml/itemProps4.xml><?xml version="1.0" encoding="utf-8"?>
<ds:datastoreItem xmlns:ds="http://schemas.openxmlformats.org/officeDocument/2006/customXml" ds:itemID="{88714786-9EB4-44A5-8111-BB400B6ADE7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