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B86BB3" w14:textId="236F0B7A" w:rsidR="00CC4A67" w:rsidRDefault="00CC4A67" w:rsidP="00CC4A67">
      <w:pPr>
        <w:pStyle w:val="Title"/>
      </w:pPr>
      <w:r>
        <w:t xml:space="preserve">Layoff Procedures for Employees in </w:t>
      </w:r>
      <w:r w:rsidR="00433166">
        <w:t>Contoso</w:t>
      </w:r>
    </w:p>
    <w:p w14:paraId="68C023E3" w14:textId="77777777" w:rsidR="00CC4A67" w:rsidRDefault="00CC4A67" w:rsidP="00CC4A67">
      <w:pPr>
        <w:pStyle w:val="Subtitle"/>
      </w:pPr>
      <w:r>
        <w:t>A Guide for Employers and Employees</w:t>
      </w:r>
    </w:p>
    <w:p w14:paraId="64E4C873" w14:textId="77777777" w:rsidR="00CC4A67" w:rsidRDefault="00CC4A67" w:rsidP="00CC4A67">
      <w:pPr>
        <w:pStyle w:val="Heading1"/>
      </w:pPr>
      <w:r>
        <w:t>What is a layoff?</w:t>
      </w:r>
    </w:p>
    <w:p w14:paraId="36E1DA3A" w14:textId="77777777" w:rsidR="00CC4A67" w:rsidRDefault="00CC4A67" w:rsidP="00CC4A67">
      <w:r w:rsidRPr="00CC4A67">
        <w:t>A layoff is a temporary or permanent reduction of the workforce due to economic, organizational, or performance reasons. A layoff is not the same as a termination, which is the end of the employment relationship for cause or mutual agreement. A layoff may or may not involve a severance package, a notice period, or a recall option.</w:t>
      </w:r>
    </w:p>
    <w:p w14:paraId="2B9DE9FF" w14:textId="77777777" w:rsidR="00CC4A67" w:rsidRDefault="00CC4A67" w:rsidP="00CC4A67">
      <w:pPr>
        <w:pStyle w:val="Heading1"/>
      </w:pPr>
      <w:r>
        <w:t>What are the legal requirements for layoffs?</w:t>
      </w:r>
    </w:p>
    <w:p w14:paraId="3281BEC5" w14:textId="77777777" w:rsidR="00CC4A67" w:rsidRDefault="00CC4A67" w:rsidP="00CC4A67">
      <w:r w:rsidRPr="00CC4A67">
        <w:t>The legal requirements for layoffs vary depending on the size of the employer, the number of employees affected, the duration of the layoff, and the state laws. However, some of the common federal laws that apply to layoffs are:</w:t>
      </w:r>
    </w:p>
    <w:p w14:paraId="5999421D" w14:textId="77777777" w:rsidR="00CC4A67" w:rsidRDefault="00CC4A67" w:rsidP="00CC4A67">
      <w:pPr>
        <w:pStyle w:val="ListParagraph"/>
        <w:numPr>
          <w:ilvl w:val="0"/>
          <w:numId w:val="1"/>
        </w:numPr>
      </w:pPr>
      <w:r w:rsidRPr="00CC4A67">
        <w:t>The Worker Adjustment and Retraining Notification (WARN) Act, which requires employers with 100 or more employees to provide at least 60 days of advance notice to employees and state and local officials before a mass layoff or plant closing that affects 50 or more employees at a single site.</w:t>
      </w:r>
    </w:p>
    <w:p w14:paraId="0A3BC673" w14:textId="77777777" w:rsidR="00CC4A67" w:rsidRDefault="00CC4A67" w:rsidP="00CC4A67">
      <w:pPr>
        <w:pStyle w:val="ListParagraph"/>
        <w:numPr>
          <w:ilvl w:val="0"/>
          <w:numId w:val="1"/>
        </w:numPr>
      </w:pPr>
      <w:r w:rsidRPr="00CC4A67">
        <w:t>The Consolidated Omnibus Budget Reconciliation Act (COBRA), which allows employees and their dependents to continue their health insurance coverage for up to 18 months after a layoff, provided that they pay the full premium.</w:t>
      </w:r>
    </w:p>
    <w:p w14:paraId="3F9A19BB" w14:textId="77777777" w:rsidR="00CC4A67" w:rsidRDefault="00CC4A67" w:rsidP="00CC4A67">
      <w:pPr>
        <w:pStyle w:val="ListParagraph"/>
        <w:numPr>
          <w:ilvl w:val="0"/>
          <w:numId w:val="1"/>
        </w:numPr>
      </w:pPr>
      <w:r w:rsidRPr="00CC4A67">
        <w:t>The Fair Labor Standards Act (FLSA), which requires employers to pay employees their final wages, including any accrued but unused vacation or sick leave, by the next regular payday or within a reasonable time.</w:t>
      </w:r>
    </w:p>
    <w:p w14:paraId="1C6784D7" w14:textId="77777777" w:rsidR="00CC4A67" w:rsidRDefault="00CC4A67" w:rsidP="00CC4A67">
      <w:pPr>
        <w:pStyle w:val="ListParagraph"/>
        <w:numPr>
          <w:ilvl w:val="0"/>
          <w:numId w:val="1"/>
        </w:numPr>
      </w:pPr>
      <w:r w:rsidRPr="00CC4A67">
        <w:t>The Employee Retirement Income Security Act (ERISA), which protects the rights of employees to their pension and other benefits plans, and requires employers to notify employees of any changes or termination of their plans.</w:t>
      </w:r>
    </w:p>
    <w:p w14:paraId="58088424" w14:textId="77777777" w:rsidR="00CC4A67" w:rsidRDefault="00CC4A67" w:rsidP="00CC4A67">
      <w:pPr>
        <w:pStyle w:val="ListParagraph"/>
        <w:numPr>
          <w:ilvl w:val="0"/>
          <w:numId w:val="1"/>
        </w:numPr>
      </w:pPr>
      <w:r w:rsidRPr="00CC4A67">
        <w:t>The Older Workers Benefit Protection Act (OWBPA), which prohibits age discrimination in layoffs and requires employers to provide specific information and waivers to employees who are 40 or older and are offered a severance package in exchange for releasing their rights to sue.</w:t>
      </w:r>
    </w:p>
    <w:p w14:paraId="6EEFFEA5" w14:textId="77777777" w:rsidR="00CC4A67" w:rsidRDefault="00CC4A67" w:rsidP="00CC4A67">
      <w:pPr>
        <w:pStyle w:val="Heading1"/>
      </w:pPr>
      <w:r>
        <w:t>What are the best practices for layoffs?</w:t>
      </w:r>
    </w:p>
    <w:p w14:paraId="47F45CC9" w14:textId="77777777" w:rsidR="00CC4A67" w:rsidRDefault="00CC4A67" w:rsidP="00CC4A67">
      <w:r w:rsidRPr="00CC4A67">
        <w:t>Besides complying with the legal requirements, employers and employees should follow some best practices to minimize the negative impacts of layoffs. Some of these best practices are:</w:t>
      </w:r>
    </w:p>
    <w:p w14:paraId="7D6FEBF1" w14:textId="77777777" w:rsidR="00CC4A67" w:rsidRDefault="00CC4A67" w:rsidP="00CC4A67">
      <w:pPr>
        <w:pStyle w:val="ListParagraph"/>
        <w:numPr>
          <w:ilvl w:val="0"/>
          <w:numId w:val="2"/>
        </w:numPr>
      </w:pPr>
      <w:r w:rsidRPr="00CC4A67">
        <w:lastRenderedPageBreak/>
        <w:t>Employers should communicate clearly and honestly with employees about the reasons, criteria, and process of the layoff, and provide them with resources and support, such as career counseling, resume writing, job search assistance, and outplacement services.</w:t>
      </w:r>
    </w:p>
    <w:p w14:paraId="7F7F1A4E" w14:textId="77777777" w:rsidR="00CC4A67" w:rsidRDefault="00CC4A67" w:rsidP="00CC4A67">
      <w:pPr>
        <w:pStyle w:val="ListParagraph"/>
        <w:numPr>
          <w:ilvl w:val="0"/>
          <w:numId w:val="2"/>
        </w:numPr>
      </w:pPr>
      <w:r w:rsidRPr="00CC4A67">
        <w:t>Employers should treat employees with respect and dignity, and avoid making any false or misleading statements, promises, or guarantees that may create legal liabilities or damage their reputation.</w:t>
      </w:r>
    </w:p>
    <w:p w14:paraId="62BAA4AD" w14:textId="77777777" w:rsidR="00CC4A67" w:rsidRDefault="00CC4A67" w:rsidP="00CC4A67">
      <w:pPr>
        <w:pStyle w:val="ListParagraph"/>
        <w:numPr>
          <w:ilvl w:val="0"/>
          <w:numId w:val="2"/>
        </w:numPr>
      </w:pPr>
      <w:r w:rsidRPr="00CC4A67">
        <w:t>Employees should maintain a positive and professional attitude, and avoid engaging in any misconduct, such as theft, sabotage, or defamation, that may jeopardize their future employment prospects or legal rights.</w:t>
      </w:r>
    </w:p>
    <w:p w14:paraId="6436F344" w14:textId="77777777" w:rsidR="00CC4A67" w:rsidRDefault="00CC4A67" w:rsidP="00CC4A67">
      <w:pPr>
        <w:pStyle w:val="ListParagraph"/>
        <w:numPr>
          <w:ilvl w:val="0"/>
          <w:numId w:val="2"/>
        </w:numPr>
      </w:pPr>
      <w:r w:rsidRPr="00CC4A67">
        <w:t>Employees should seek legal advice before signing any documents, such as severance agreements, releases, or non-compete clauses, that may affect their rights or obligations.</w:t>
      </w:r>
    </w:p>
    <w:p w14:paraId="1539AE8F" w14:textId="1811214B" w:rsidR="00CC4A67" w:rsidRPr="00CC4A67" w:rsidRDefault="00CC4A67" w:rsidP="00CC4A67">
      <w:pPr>
        <w:pStyle w:val="ListParagraph"/>
        <w:numPr>
          <w:ilvl w:val="0"/>
          <w:numId w:val="2"/>
        </w:numPr>
      </w:pPr>
      <w:r w:rsidRPr="00CC4A67">
        <w:t>Employees should update their skills, network with their contacts, and explore their options for finding a new job or pursuing a different career path.</w:t>
      </w:r>
    </w:p>
    <w:p w14:paraId="34377852" w14:textId="320F6F9D" w:rsidR="002954DD" w:rsidRPr="00CC4A67" w:rsidRDefault="002954DD" w:rsidP="00CC4A67"/>
    <w:sectPr w:rsidR="002954DD" w:rsidRPr="00CC4A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3540A0"/>
    <w:multiLevelType w:val="hybridMultilevel"/>
    <w:tmpl w:val="18E8F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69E56E8"/>
    <w:multiLevelType w:val="hybridMultilevel"/>
    <w:tmpl w:val="B524D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14322372">
    <w:abstractNumId w:val="0"/>
  </w:num>
  <w:num w:numId="2" w16cid:durableId="21438855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A67"/>
    <w:rsid w:val="002954DD"/>
    <w:rsid w:val="00433166"/>
    <w:rsid w:val="00CC4A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F31FF"/>
  <w15:chartTrackingRefBased/>
  <w15:docId w15:val="{9D62FFD4-3DDB-448C-A879-0335B3313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4A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4A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4A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4A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4A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4A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4A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4A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4A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4A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C4A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4A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4A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4A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4A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4A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4A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4A67"/>
    <w:rPr>
      <w:rFonts w:eastAsiaTheme="majorEastAsia" w:cstheme="majorBidi"/>
      <w:color w:val="272727" w:themeColor="text1" w:themeTint="D8"/>
    </w:rPr>
  </w:style>
  <w:style w:type="paragraph" w:styleId="Title">
    <w:name w:val="Title"/>
    <w:basedOn w:val="Normal"/>
    <w:next w:val="Normal"/>
    <w:link w:val="TitleChar"/>
    <w:uiPriority w:val="10"/>
    <w:qFormat/>
    <w:rsid w:val="00CC4A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4A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4A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4A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4A67"/>
    <w:pPr>
      <w:spacing w:before="160"/>
      <w:jc w:val="center"/>
    </w:pPr>
    <w:rPr>
      <w:i/>
      <w:iCs/>
      <w:color w:val="404040" w:themeColor="text1" w:themeTint="BF"/>
    </w:rPr>
  </w:style>
  <w:style w:type="character" w:customStyle="1" w:styleId="QuoteChar">
    <w:name w:val="Quote Char"/>
    <w:basedOn w:val="DefaultParagraphFont"/>
    <w:link w:val="Quote"/>
    <w:uiPriority w:val="29"/>
    <w:rsid w:val="00CC4A67"/>
    <w:rPr>
      <w:i/>
      <w:iCs/>
      <w:color w:val="404040" w:themeColor="text1" w:themeTint="BF"/>
    </w:rPr>
  </w:style>
  <w:style w:type="paragraph" w:styleId="ListParagraph">
    <w:name w:val="List Paragraph"/>
    <w:basedOn w:val="Normal"/>
    <w:uiPriority w:val="34"/>
    <w:qFormat/>
    <w:rsid w:val="00CC4A67"/>
    <w:pPr>
      <w:ind w:left="720"/>
      <w:contextualSpacing/>
    </w:pPr>
  </w:style>
  <w:style w:type="character" w:styleId="IntenseEmphasis">
    <w:name w:val="Intense Emphasis"/>
    <w:basedOn w:val="DefaultParagraphFont"/>
    <w:uiPriority w:val="21"/>
    <w:qFormat/>
    <w:rsid w:val="00CC4A67"/>
    <w:rPr>
      <w:i/>
      <w:iCs/>
      <w:color w:val="0F4761" w:themeColor="accent1" w:themeShade="BF"/>
    </w:rPr>
  </w:style>
  <w:style w:type="paragraph" w:styleId="IntenseQuote">
    <w:name w:val="Intense Quote"/>
    <w:basedOn w:val="Normal"/>
    <w:next w:val="Normal"/>
    <w:link w:val="IntenseQuoteChar"/>
    <w:uiPriority w:val="30"/>
    <w:qFormat/>
    <w:rsid w:val="00CC4A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4A67"/>
    <w:rPr>
      <w:i/>
      <w:iCs/>
      <w:color w:val="0F4761" w:themeColor="accent1" w:themeShade="BF"/>
    </w:rPr>
  </w:style>
  <w:style w:type="character" w:styleId="IntenseReference">
    <w:name w:val="Intense Reference"/>
    <w:basedOn w:val="DefaultParagraphFont"/>
    <w:uiPriority w:val="32"/>
    <w:qFormat/>
    <w:rsid w:val="00CC4A6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C9AD855A72A484E8B67DB52D7660439" ma:contentTypeVersion="4" ma:contentTypeDescription="Create a new document." ma:contentTypeScope="" ma:versionID="b1b7760b0d0efd1fcd56ea2117a469cd">
  <xsd:schema xmlns:xsd="http://www.w3.org/2001/XMLSchema" xmlns:xs="http://www.w3.org/2001/XMLSchema" xmlns:p="http://schemas.microsoft.com/office/2006/metadata/properties" xmlns:ns2="5555a055-27ff-43db-a41d-bd0c49ffe7db" targetNamespace="http://schemas.microsoft.com/office/2006/metadata/properties" ma:root="true" ma:fieldsID="8ebd16f5a2eccae6a2be9f02cc7b8dfc" ns2:_="">
    <xsd:import namespace="5555a055-27ff-43db-a41d-bd0c49ffe7d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55a055-27ff-43db-a41d-bd0c49ffe7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07A27C0-568A-412A-8B56-25532B1C780A}"/>
</file>

<file path=customXml/itemProps2.xml><?xml version="1.0" encoding="utf-8"?>
<ds:datastoreItem xmlns:ds="http://schemas.openxmlformats.org/officeDocument/2006/customXml" ds:itemID="{89BB9AA7-24E5-44A7-8464-228899779040}"/>
</file>

<file path=customXml/itemProps3.xml><?xml version="1.0" encoding="utf-8"?>
<ds:datastoreItem xmlns:ds="http://schemas.openxmlformats.org/officeDocument/2006/customXml" ds:itemID="{73841799-B3BC-4470-A0DC-70F09C82830E}"/>
</file>

<file path=docProps/app.xml><?xml version="1.0" encoding="utf-8"?>
<Properties xmlns="http://schemas.openxmlformats.org/officeDocument/2006/extended-properties" xmlns:vt="http://schemas.openxmlformats.org/officeDocument/2006/docPropsVTypes">
  <Template>Normal.dotm</Template>
  <TotalTime>0</TotalTime>
  <Pages>2</Pages>
  <Words>471</Words>
  <Characters>2687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Paolo Pialorsi</dc:creator>
  <cp:keywords/>
  <dc:description/>
  <cp:lastModifiedBy>Paolo Pialorsi</cp:lastModifiedBy>
  <cp:revision>1</cp:revision>
  <dcterms:created xsi:type="dcterms:W3CDTF">2024-02-10T06:32:00Z</dcterms:created>
  <dcterms:modified xsi:type="dcterms:W3CDTF">2024-02-10T07:24:00Z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0x010100AC9AD855A72A484E8B67DB52D7660439</vt:lpwstr>
  </property>
</Properties>
</file>