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Zava Retail — Data Migration Overview</w:t>
      </w:r>
    </w:p>
    <w:p>
      <w:pPr>
        <w:spacing w:after="160"/>
      </w:pPr>
      <w:r>
        <w:rPr>
          <w:i/>
          <w:iCs/>
        </w:rPr>
        <w:t xml:space="preserve">Reference paragraph for Exercise 2 (Audience). Paste the paragraph below into Copilot Chat.</w:t>
      </w:r>
    </w:p>
    <w:p>
      <w:pPr>
        <w:pStyle w:val="Heading2"/>
      </w:pPr>
      <w:r>
        <w:t xml:space="preserve">Paste this paragraph</w:t>
      </w:r>
    </w:p>
    <w:p>
      <w:pPr>
        <w:spacing w:after="160"/>
      </w:pPr>
      <w:r>
        <w:t xml:space="preserve">The migration will move all records from Zava Retail's legacy on-premise SQL database — covering inventory, point-of-sale transactions, and customer loyalty data — to the new cloud data warehouse, with validation checks at each phase and a rollback plan if data integrity thresholds are not met.</w:t>
      </w:r>
    </w:p>
    <w:p>
      <w:pPr>
        <w:pStyle w:val="Heading2"/>
      </w:pPr>
      <w:r>
        <w:t xml:space="preserve">Background (for context, not required for the exercise)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system: on-premise SQL Server, in place since 2014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platform: cloud data warehouse (Azure Synapse)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Scope: inventory records, POS transaction history, and the Zava Rewards loyalty program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completion: aligned with the Zava Retail site relaunch timeline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2026-08-25T10:09:48.831Z</dcterms:created>
  <dcterms:modified xsi:type="dcterms:W3CDTF">2026-08-25T10:09:48.845Z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