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Zava Retail — Migration Planning Email Thread</w:t>
      </w:r>
    </w:p>
    <w:p>
      <w:pPr>
        <w:spacing w:after="160"/>
      </w:pPr>
      <w:r>
        <w:rPr>
          <w:i/>
          <w:iCs/>
        </w:rPr>
        <w:t xml:space="preserve">Reference thread for Exercise 3, Part A (Structured Output). Paste this whole thread into Copilot Chat and ask it to summarise using the Decision / Still open / Action items / Deadline structure.</w:t>
      </w:r>
    </w:p>
    <w:p>
      <w:pPr>
        <w:pStyle w:val="Heading2"/>
      </w:pPr>
      <w:r>
        <w:t xml:space="preserve">Aug 4, 2026 — Mark Chen — "Data warehouse platform — let's decide"</w:t>
      </w:r>
    </w:p>
    <w:p>
      <w:pPr>
        <w:spacing w:after="160"/>
      </w:pPr>
      <w:r>
        <w:t xml:space="preserve">To: Migration Working Group</w:t>
      </w:r>
    </w:p>
    <w:p>
      <w:pPr>
        <w:spacing w:after="160"/>
      </w:pPr>
      <w:r>
        <w:t xml:space="preserve">We've been going back and forth on Azure Synapse vs. Snowflake for a few weeks. Given our existing Azure footprint and the team's familiarity with it, I'm proposing we commit to Azure Synapse and stop evaluating alternatives. Please reply by Friday if you see a blocker.</w:t>
      </w:r>
    </w:p>
    <w:p>
      <w:pPr>
        <w:pBdr>
          <w:bottom w:val="single" w:color="999999" w:sz="6" w:space="1"/>
        </w:pBdr>
        <w:spacing w:after="240"/>
      </w:pPr>
    </w:p>
    <w:p>
      <w:pPr>
        <w:pStyle w:val="Heading2"/>
      </w:pPr>
      <w:r>
        <w:t xml:space="preserve">Aug 7, 2026 — Priya Shah — "RE: Data warehouse platform — let's decide"</w:t>
      </w:r>
    </w:p>
    <w:p>
      <w:pPr>
        <w:spacing w:after="160"/>
      </w:pPr>
      <w:r>
        <w:t xml:space="preserve">To: Mark Chen — Cc: Migration Working Group</w:t>
      </w:r>
    </w:p>
    <w:p>
      <w:pPr>
        <w:spacing w:after="160"/>
      </w:pPr>
      <w:r>
        <w:t xml:space="preserve">No objection from engineering. Azure Synapse it is. I'll start scoping the schema mapping between the legacy SQL tables and the new warehouse structure next week.</w:t>
      </w:r>
    </w:p>
    <w:p>
      <w:pPr>
        <w:pBdr>
          <w:bottom w:val="single" w:color="999999" w:sz="6" w:space="1"/>
        </w:pBdr>
        <w:spacing w:after="240"/>
      </w:pPr>
    </w:p>
    <w:p>
      <w:pPr>
        <w:pStyle w:val="Heading2"/>
      </w:pPr>
      <w:r>
        <w:t xml:space="preserve">Aug 11, 2026 — Sam Okafor — "Rollback plan and validation thresholds"</w:t>
      </w:r>
    </w:p>
    <w:p>
      <w:pPr>
        <w:spacing w:after="160"/>
      </w:pPr>
      <w:r>
        <w:t xml:space="preserve">To: Migration Working Group</w:t>
      </w:r>
    </w:p>
    <w:p>
      <w:pPr>
        <w:spacing w:after="160"/>
      </w:pPr>
      <w:r>
        <w:t xml:space="preserve">Before we go further, we need agreement on what counts as a failed validation. Proposing: any table with more than 0.5% record mismatch after migration triggers an automatic rollback for that table. Still need someone to own writing the actual rollback scripts — I don't have bandwidth this month.</w:t>
      </w:r>
    </w:p>
    <w:p>
      <w:pPr>
        <w:pBdr>
          <w:bottom w:val="single" w:color="999999" w:sz="6" w:space="1"/>
        </w:pBdr>
        <w:spacing w:after="240"/>
      </w:pPr>
    </w:p>
    <w:p>
      <w:pPr>
        <w:pStyle w:val="Heading2"/>
      </w:pPr>
      <w:r>
        <w:t xml:space="preserve">Aug 13, 2026 — Priya Shah — "RE: Rollback plan and validation thresholds"</w:t>
      </w:r>
    </w:p>
    <w:p>
      <w:pPr>
        <w:spacing w:after="160"/>
      </w:pPr>
      <w:r>
        <w:t xml:space="preserve">To: Sam Okafor; Migration Working Group</w:t>
      </w:r>
    </w:p>
    <w:p>
      <w:pPr>
        <w:spacing w:after="160"/>
      </w:pPr>
      <w:r>
        <w:t xml:space="preserve">0.5% threshold sounds reasonable to me. I can take the rollback scripts if Jordan's team can cover the schema validation testing instead — trying to balance the load. Jordan, can you confirm?</w:t>
      </w:r>
    </w:p>
    <w:p>
      <w:pPr>
        <w:pBdr>
          <w:bottom w:val="single" w:color="999999" w:sz="6" w:space="1"/>
        </w:pBdr>
        <w:spacing w:after="240"/>
      </w:pPr>
    </w:p>
    <w:p>
      <w:pPr>
        <w:pStyle w:val="Heading2"/>
      </w:pPr>
      <w:r>
        <w:t xml:space="preserve">Aug 15, 2026 — Jordan Lee — "RE: Rollback plan and validation thresholds"</w:t>
      </w:r>
    </w:p>
    <w:p>
      <w:pPr>
        <w:spacing w:after="160"/>
      </w:pPr>
      <w:r>
        <w:t xml:space="preserve">To: Priya Shah; Sam Okafor; Migration Working Group</w:t>
      </w:r>
    </w:p>
    <w:p>
      <w:pPr>
        <w:spacing w:after="160"/>
      </w:pPr>
      <w:r>
        <w:t xml:space="preserve">Yes, my team can take schema validation testing. One open item on our side though: we still don't know which environment (staging or a dedicated migration sandbox) we're testing against. Someone from infra needs to confirm before we can start.</w:t>
      </w:r>
    </w:p>
    <w:p>
      <w:pPr>
        <w:pBdr>
          <w:bottom w:val="single" w:color="999999" w:sz="6" w:space="1"/>
        </w:pBdr>
        <w:spacing w:after="240"/>
      </w:pPr>
    </w:p>
    <w:p>
      <w:pPr>
        <w:pStyle w:val="Heading2"/>
      </w:pPr>
      <w:r>
        <w:t xml:space="preserve">Aug 19, 2026 — Mark Chen — "Migration timeline check-in"</w:t>
      </w:r>
    </w:p>
    <w:p>
      <w:pPr>
        <w:spacing w:after="160"/>
      </w:pPr>
      <w:r>
        <w:t xml:space="preserve">To: Migration Working Group</w:t>
      </w:r>
    </w:p>
    <w:p>
      <w:pPr>
        <w:spacing w:after="160"/>
      </w:pPr>
      <w:r>
        <w:t xml:space="preserve">Good progress. To summarise where we are: platform is decided (Azure Synapse), validation threshold is decided (0.5%), Priya owns rollback scripts, Jordan's team owns schema validation testing pending an environment answer from infra. We still need a firm date for the test environment decision — without it we risk slipping the September 30 cutover. Can infra respond by Aug 22?</w:t>
      </w:r>
    </w:p>
    <w:p>
      <w:pPr>
        <w:pBdr>
          <w:bottom w:val="single" w:color="999999" w:sz="6" w:space="1"/>
        </w:pBdr>
        <w:spacing w:after="240"/>
      </w:pPr>
    </w:p>
    <w:p>
      <w:pPr>
        <w:pStyle w:val="Heading2"/>
      </w:pPr>
      <w:r>
        <w:t xml:space="preserve">Aug 21, 2026 — Sam Okafor — "RE: Migration timeline check-in"</w:t>
      </w:r>
    </w:p>
    <w:p>
      <w:pPr>
        <w:spacing w:after="160"/>
      </w:pPr>
      <w:r>
        <w:t xml:space="preserve">To: Mark Chen; Migration Working Group</w:t>
      </w:r>
    </w:p>
    <w:p>
      <w:pPr>
        <w:spacing w:after="160"/>
      </w:pPr>
      <w:r>
        <w:t xml:space="preserve">Talked to infra — we'll get a dedicated migration sandbox, not staging, to avoid interfering with the site relaunch testing. Environment will be provisioned by Aug 26. That gives Jordan's team about five weeks before the September 30 cutover, which should be enough if nothing else slips.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2026-08-25T10:09:48.870Z</dcterms:created>
  <dcterms:modified xsi:type="dcterms:W3CDTF">2026-08-25T10:09:48.870Z</dcterms:modified>
</cp:coreProperties>
</file>

<file path=docProps/custom.xml><?xml version="1.0" encoding="utf-8"?>
<Properties xmlns="http://schemas.openxmlformats.org/officeDocument/2006/custom-properties" xmlns:vt="http://schemas.openxmlformats.org/officeDocument/2006/docPropsVTypes"/>
</file>