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記録のために個人的に現物合わせで図面に落としたもので、実際に制作に使用されたものではありません。表題欄の図面名称の型名が異なりますが、ファイル名に含まれる型名が正です。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