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4B02" w14:textId="77777777" w:rsidR="00A85A63" w:rsidRDefault="00A85A63" w:rsidP="00C9329C">
      <w:pPr>
        <w:jc w:val="left"/>
        <w:rPr>
          <w:lang w:val="en-US"/>
        </w:rPr>
      </w:pPr>
    </w:p>
    <w:p w14:paraId="2B9E8C3A" w14:textId="05AE1CCA" w:rsidR="4204480F" w:rsidRPr="00A85A63" w:rsidRDefault="00116F6F" w:rsidP="00C9329C">
      <w:pPr>
        <w:jc w:val="left"/>
        <w:rPr>
          <w:lang w:val="en-US"/>
        </w:rPr>
      </w:pPr>
      <w:r>
        <w:rPr>
          <w:rFonts w:ascii="Montserrat" w:eastAsia="Montserrat" w:hAnsi="Montserrat" w:cs="Montserrat"/>
          <w:b/>
          <w:bCs/>
          <w:color w:val="44197E"/>
          <w:sz w:val="40"/>
          <w:szCs w:val="40"/>
          <w:lang w:val="en-US"/>
        </w:rPr>
        <w:t xml:space="preserve">This is just </w:t>
      </w:r>
      <w:r w:rsidR="003C5F68">
        <w:rPr>
          <w:rFonts w:ascii="Montserrat" w:eastAsia="Montserrat" w:hAnsi="Montserrat" w:cs="Montserrat"/>
          <w:b/>
          <w:bCs/>
          <w:color w:val="44197E"/>
          <w:sz w:val="40"/>
          <w:szCs w:val="40"/>
          <w:lang w:val="en-US"/>
        </w:rPr>
        <w:t>to help</w:t>
      </w:r>
      <w:r w:rsidR="007B6F49">
        <w:rPr>
          <w:rFonts w:ascii="Montserrat" w:eastAsia="Montserrat" w:hAnsi="Montserrat" w:cs="Montserrat"/>
          <w:b/>
          <w:bCs/>
          <w:color w:val="44197E"/>
          <w:sz w:val="40"/>
          <w:szCs w:val="40"/>
          <w:lang w:val="en-US"/>
        </w:rPr>
        <w:t xml:space="preserve"> during my lightning talk</w:t>
      </w:r>
    </w:p>
    <w:p w14:paraId="67FA2E85" w14:textId="0ED252FA" w:rsidR="4204480F" w:rsidRDefault="007B6F49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  <w:r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Basically, a dialog.</w:t>
      </w:r>
    </w:p>
    <w:p w14:paraId="57719A3A" w14:textId="3118A915" w:rsidR="00C70ED5" w:rsidRDefault="00C70ED5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  <w:r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**Notes:</w:t>
      </w:r>
      <w:r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br/>
      </w:r>
      <w:r w:rsidR="00CA5EF2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 xml:space="preserve">- </w:t>
      </w:r>
      <w:r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Workspace is just an environment of data assets</w:t>
      </w:r>
    </w:p>
    <w:p w14:paraId="2A1E5535" w14:textId="1A1B4E71" w:rsidR="00BC713E" w:rsidRDefault="00CA5EF2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  <w:r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 xml:space="preserve">- </w:t>
      </w:r>
      <w:r w:rsidR="00BC713E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ETL Pipeline</w:t>
      </w:r>
      <w:r w:rsidR="008D7ECF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 xml:space="preserve"> is the Extract, Transform, Load pattern</w:t>
      </w:r>
      <w:r w:rsidR="00067C68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, it</w:t>
      </w:r>
      <w:r w:rsidR="002C3CBA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 xml:space="preserve"> </w:t>
      </w:r>
      <w:r w:rsidR="00876616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is</w:t>
      </w:r>
      <w:r w:rsidR="00067C68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 xml:space="preserve"> basically</w:t>
      </w:r>
      <w:r w:rsidR="00FF2FC6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 xml:space="preserve"> an automatic or triggered</w:t>
      </w:r>
      <w:r w:rsidR="00876616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 xml:space="preserve"> </w:t>
      </w:r>
      <w:r w:rsidR="00FF2FC6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process that</w:t>
      </w:r>
      <w:r w:rsidR="00067C68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 xml:space="preserve"> mo</w:t>
      </w:r>
      <w:r w:rsidR="004F3332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v</w:t>
      </w:r>
      <w:r w:rsidR="00067C68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es and transforms data from one</w:t>
      </w:r>
      <w:r w:rsidR="004F3332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 xml:space="preserve"> place to another</w:t>
      </w:r>
    </w:p>
    <w:p w14:paraId="24577F92" w14:textId="03662853" w:rsidR="00CA5EF2" w:rsidRPr="00A85A63" w:rsidRDefault="00CA5EF2" w:rsidP="00C9329C">
      <w:pPr>
        <w:jc w:val="left"/>
        <w:rPr>
          <w:lang w:val="en-US"/>
        </w:rPr>
      </w:pPr>
      <w:r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- Lineage</w:t>
      </w:r>
      <w:r w:rsidR="007F0C7E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 xml:space="preserve"> refers to the full journey of data from the source to the destinations</w:t>
      </w:r>
      <w:r w:rsidR="00F359A4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. It shows the conversions or transformations or processes applied to it</w:t>
      </w:r>
      <w:r w:rsidR="003267A5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.</w:t>
      </w:r>
    </w:p>
    <w:p w14:paraId="5D30F9C1" w14:textId="058B51FF" w:rsidR="4AE38A8C" w:rsidRPr="00A85A63" w:rsidRDefault="4AE38A8C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</w:p>
    <w:p w14:paraId="5272DAA7" w14:textId="5D7695F5" w:rsidR="003D4F49" w:rsidRPr="009314CC" w:rsidRDefault="003D4F49" w:rsidP="00C9329C">
      <w:pPr>
        <w:jc w:val="left"/>
        <w:rPr>
          <w:rStyle w:val="SubtleEmphasis"/>
          <w:color w:val="948A54" w:themeColor="background2" w:themeShade="80"/>
          <w:lang w:val="en-US"/>
        </w:rPr>
      </w:pPr>
      <w:r w:rsidRPr="009314CC">
        <w:rPr>
          <w:rStyle w:val="SubtleEmphasis"/>
          <w:color w:val="948A54" w:themeColor="background2" w:themeShade="80"/>
          <w:lang w:val="en-US"/>
        </w:rPr>
        <w:t>SLIDE 1 (The presentation)</w:t>
      </w:r>
    </w:p>
    <w:p w14:paraId="71D56FB0" w14:textId="35840AE7" w:rsidR="003D4F49" w:rsidRPr="009314CC" w:rsidRDefault="00C9329C" w:rsidP="00C9329C">
      <w:pPr>
        <w:jc w:val="left"/>
        <w:rPr>
          <w:rStyle w:val="Emphasis"/>
          <w:color w:val="948A54" w:themeColor="background2" w:themeShade="80"/>
          <w:lang w:val="en-US"/>
        </w:rPr>
      </w:pPr>
      <w:r w:rsidRPr="009314CC">
        <w:rPr>
          <w:rStyle w:val="SubtleEmphasis"/>
          <w:color w:val="948A54" w:themeColor="background2" w:themeShade="80"/>
          <w:lang w:val="en-US"/>
        </w:rPr>
        <w:t xml:space="preserve">My name is Leonardo, </w:t>
      </w:r>
      <w:r w:rsidR="00FB2237">
        <w:rPr>
          <w:rStyle w:val="SubtleEmphasis"/>
          <w:color w:val="948A54" w:themeColor="background2" w:themeShade="80"/>
          <w:lang w:val="en-US"/>
        </w:rPr>
        <w:t>but some</w:t>
      </w:r>
      <w:r w:rsidR="00516BC8">
        <w:rPr>
          <w:rStyle w:val="SubtleEmphasis"/>
          <w:color w:val="948A54" w:themeColor="background2" w:themeShade="80"/>
          <w:lang w:val="en-US"/>
        </w:rPr>
        <w:t xml:space="preserve"> of you</w:t>
      </w:r>
      <w:r w:rsidR="00FB2237">
        <w:rPr>
          <w:rStyle w:val="SubtleEmphasis"/>
          <w:color w:val="948A54" w:themeColor="background2" w:themeShade="80"/>
          <w:lang w:val="en-US"/>
        </w:rPr>
        <w:t xml:space="preserve"> know me as</w:t>
      </w:r>
      <w:r w:rsidRPr="009314CC">
        <w:rPr>
          <w:rStyle w:val="SubtleEmphasis"/>
          <w:color w:val="948A54" w:themeColor="background2" w:themeShade="80"/>
          <w:lang w:val="en-US"/>
        </w:rPr>
        <w:t xml:space="preserve"> </w:t>
      </w:r>
      <w:r w:rsidR="00DC40FD" w:rsidRPr="009314CC">
        <w:rPr>
          <w:rStyle w:val="SubtleEmphasis"/>
          <w:color w:val="948A54" w:themeColor="background2" w:themeShade="80"/>
          <w:lang w:val="en-US"/>
        </w:rPr>
        <w:t>Giorgio. T</w:t>
      </w:r>
      <w:r w:rsidR="003A15BF" w:rsidRPr="009314CC">
        <w:rPr>
          <w:rStyle w:val="SubtleEmphasis"/>
          <w:color w:val="948A54" w:themeColor="background2" w:themeShade="80"/>
          <w:lang w:val="en-US"/>
        </w:rPr>
        <w:t>o</w:t>
      </w:r>
      <w:r w:rsidR="00EC4B3F" w:rsidRPr="009314CC">
        <w:rPr>
          <w:rStyle w:val="SubtleEmphasis"/>
          <w:color w:val="948A54" w:themeColor="background2" w:themeShade="80"/>
          <w:lang w:val="en-US"/>
        </w:rPr>
        <w:t>day I’m going to talk about how to bring structure to your data</w:t>
      </w:r>
      <w:r w:rsidR="0039529E">
        <w:rPr>
          <w:rStyle w:val="SubtleEmphasis"/>
          <w:color w:val="948A54" w:themeColor="background2" w:themeShade="80"/>
          <w:lang w:val="en-US"/>
        </w:rPr>
        <w:t xml:space="preserve"> with databricks</w:t>
      </w:r>
    </w:p>
    <w:p w14:paraId="17EAC485" w14:textId="2963B9A3" w:rsidR="00116F6F" w:rsidRPr="00A642C5" w:rsidRDefault="00116F6F" w:rsidP="00C9329C">
      <w:pPr>
        <w:jc w:val="left"/>
        <w:rPr>
          <w:rStyle w:val="Emphasis"/>
          <w:lang w:val="en-US"/>
        </w:rPr>
      </w:pPr>
      <w:r w:rsidRPr="00A642C5">
        <w:rPr>
          <w:rStyle w:val="Emphasis"/>
          <w:lang w:val="en-US"/>
        </w:rPr>
        <w:t xml:space="preserve"> </w:t>
      </w:r>
    </w:p>
    <w:p w14:paraId="34FC9484" w14:textId="77777777" w:rsidR="00242B25" w:rsidRPr="009314CC" w:rsidRDefault="003D4F49" w:rsidP="00C9329C">
      <w:pPr>
        <w:jc w:val="left"/>
        <w:rPr>
          <w:color w:val="548DD4" w:themeColor="text2" w:themeTint="99"/>
          <w:lang w:val="en-US"/>
        </w:rPr>
      </w:pPr>
      <w:r w:rsidRPr="009314CC">
        <w:rPr>
          <w:color w:val="548DD4" w:themeColor="text2" w:themeTint="99"/>
          <w:lang w:val="en-US"/>
        </w:rPr>
        <w:t>SLIDE 2</w:t>
      </w:r>
      <w:r w:rsidR="00242B25" w:rsidRPr="009314CC">
        <w:rPr>
          <w:color w:val="548DD4" w:themeColor="text2" w:themeTint="99"/>
          <w:lang w:val="en-US"/>
        </w:rPr>
        <w:t xml:space="preserve"> (Brief explanation)</w:t>
      </w:r>
    </w:p>
    <w:p w14:paraId="2E9862C0" w14:textId="1CFA3816" w:rsidR="006F633A" w:rsidRDefault="009418AB" w:rsidP="00C9329C">
      <w:pPr>
        <w:jc w:val="left"/>
        <w:rPr>
          <w:rStyle w:val="SubtleEmphasis"/>
          <w:color w:val="548DD4" w:themeColor="text2" w:themeTint="99"/>
          <w:lang w:val="en-US"/>
        </w:rPr>
      </w:pPr>
      <w:r w:rsidRPr="009314CC">
        <w:rPr>
          <w:rStyle w:val="SubtleEmphasis"/>
          <w:color w:val="548DD4" w:themeColor="text2" w:themeTint="99"/>
          <w:lang w:val="en-US"/>
        </w:rPr>
        <w:t>The certification I chose is the Data engineer from Databricks.</w:t>
      </w:r>
      <w:r w:rsidR="004E09F1" w:rsidRPr="009314CC">
        <w:rPr>
          <w:rStyle w:val="SubtleEmphasis"/>
          <w:color w:val="548DD4" w:themeColor="text2" w:themeTint="99"/>
          <w:lang w:val="en-US"/>
        </w:rPr>
        <w:t xml:space="preserve"> And to be honest t</w:t>
      </w:r>
      <w:r w:rsidRPr="009314CC">
        <w:rPr>
          <w:rStyle w:val="SubtleEmphasis"/>
          <w:color w:val="548DD4" w:themeColor="text2" w:themeTint="99"/>
          <w:lang w:val="en-US"/>
        </w:rPr>
        <w:t>his is my first time having contact with data engineering.</w:t>
      </w:r>
      <w:r w:rsidR="004E09F1" w:rsidRPr="009314CC">
        <w:rPr>
          <w:rStyle w:val="SubtleEmphasis"/>
          <w:color w:val="548DD4" w:themeColor="text2" w:themeTint="99"/>
          <w:lang w:val="en-US"/>
        </w:rPr>
        <w:t xml:space="preserve"> I chose this certification to learn something</w:t>
      </w:r>
      <w:r w:rsidR="0039529E">
        <w:rPr>
          <w:rStyle w:val="SubtleEmphasis"/>
          <w:color w:val="548DD4" w:themeColor="text2" w:themeTint="99"/>
          <w:lang w:val="en-US"/>
        </w:rPr>
        <w:t xml:space="preserve"> new</w:t>
      </w:r>
      <w:r w:rsidR="007D471E">
        <w:rPr>
          <w:rStyle w:val="SubtleEmphasis"/>
          <w:color w:val="548DD4" w:themeColor="text2" w:themeTint="99"/>
          <w:lang w:val="en-US"/>
        </w:rPr>
        <w:t>, something I think is</w:t>
      </w:r>
      <w:r w:rsidR="004E09F1" w:rsidRPr="009314CC">
        <w:rPr>
          <w:rStyle w:val="SubtleEmphasis"/>
          <w:color w:val="548DD4" w:themeColor="text2" w:themeTint="99"/>
          <w:lang w:val="en-US"/>
        </w:rPr>
        <w:t xml:space="preserve"> useful and interesting.</w:t>
      </w:r>
    </w:p>
    <w:p w14:paraId="687E8D93" w14:textId="2FEBE424" w:rsidR="009269D6" w:rsidRPr="009314CC" w:rsidRDefault="009269D6" w:rsidP="00C9329C">
      <w:pPr>
        <w:jc w:val="left"/>
        <w:rPr>
          <w:rStyle w:val="SubtleEmphasis"/>
          <w:color w:val="548DD4" w:themeColor="text2" w:themeTint="99"/>
          <w:lang w:val="en-US"/>
        </w:rPr>
      </w:pPr>
      <w:r>
        <w:rPr>
          <w:rStyle w:val="SubtleEmphasis"/>
          <w:color w:val="548DD4" w:themeColor="text2" w:themeTint="99"/>
          <w:lang w:val="en-US"/>
        </w:rPr>
        <w:t>First, a brief explanation of databricks.</w:t>
      </w:r>
      <w:r w:rsidR="004F1492">
        <w:rPr>
          <w:rStyle w:val="SubtleEmphasis"/>
          <w:color w:val="548DD4" w:themeColor="text2" w:themeTint="99"/>
          <w:lang w:val="en-US"/>
        </w:rPr>
        <w:t xml:space="preserve"> Databri</w:t>
      </w:r>
      <w:r w:rsidR="00260EF4">
        <w:rPr>
          <w:rStyle w:val="SubtleEmphasis"/>
          <w:color w:val="548DD4" w:themeColor="text2" w:themeTint="99"/>
          <w:lang w:val="en-US"/>
        </w:rPr>
        <w:t>c</w:t>
      </w:r>
      <w:r w:rsidR="004F1492">
        <w:rPr>
          <w:rStyle w:val="SubtleEmphasis"/>
          <w:color w:val="548DD4" w:themeColor="text2" w:themeTint="99"/>
          <w:lang w:val="en-US"/>
        </w:rPr>
        <w:t>ks is a unified data analytics platform built on Apache Spark.</w:t>
      </w:r>
      <w:r w:rsidR="006430C3">
        <w:rPr>
          <w:rStyle w:val="SubtleEmphasis"/>
          <w:color w:val="548DD4" w:themeColor="text2" w:themeTint="99"/>
          <w:lang w:val="en-US"/>
        </w:rPr>
        <w:t xml:space="preserve"> </w:t>
      </w:r>
      <w:r w:rsidR="00345A89">
        <w:rPr>
          <w:rStyle w:val="SubtleEmphasis"/>
          <w:color w:val="548DD4" w:themeColor="text2" w:themeTint="99"/>
          <w:lang w:val="en-US"/>
        </w:rPr>
        <w:t>Basically,</w:t>
      </w:r>
      <w:r w:rsidR="006430C3">
        <w:rPr>
          <w:rStyle w:val="SubtleEmphasis"/>
          <w:color w:val="548DD4" w:themeColor="text2" w:themeTint="99"/>
          <w:lang w:val="en-US"/>
        </w:rPr>
        <w:t xml:space="preserve"> it combines data engineering, data science, machine learning and analytics on a single platform</w:t>
      </w:r>
      <w:r w:rsidR="00260EF4">
        <w:rPr>
          <w:rStyle w:val="SubtleEmphasis"/>
          <w:color w:val="548DD4" w:themeColor="text2" w:themeTint="99"/>
          <w:lang w:val="en-US"/>
        </w:rPr>
        <w:t xml:space="preserve"> powered by Lakehouse architecture</w:t>
      </w:r>
      <w:r w:rsidR="0078768D">
        <w:rPr>
          <w:rStyle w:val="SubtleEmphasis"/>
          <w:color w:val="548DD4" w:themeColor="text2" w:themeTint="99"/>
          <w:lang w:val="en-US"/>
        </w:rPr>
        <w:t xml:space="preserve"> and it exists to empower</w:t>
      </w:r>
      <w:r w:rsidR="0079270A">
        <w:rPr>
          <w:rStyle w:val="SubtleEmphasis"/>
          <w:color w:val="548DD4" w:themeColor="text2" w:themeTint="99"/>
          <w:lang w:val="en-US"/>
        </w:rPr>
        <w:t xml:space="preserve"> data teams to </w:t>
      </w:r>
      <w:proofErr w:type="gramStart"/>
      <w:r w:rsidR="0079270A">
        <w:rPr>
          <w:rStyle w:val="SubtleEmphasis"/>
          <w:color w:val="548DD4" w:themeColor="text2" w:themeTint="99"/>
          <w:lang w:val="en-US"/>
        </w:rPr>
        <w:t>collaborate, and</w:t>
      </w:r>
      <w:proofErr w:type="gramEnd"/>
      <w:r w:rsidR="0079270A">
        <w:rPr>
          <w:rStyle w:val="SubtleEmphasis"/>
          <w:color w:val="548DD4" w:themeColor="text2" w:themeTint="99"/>
          <w:lang w:val="en-US"/>
        </w:rPr>
        <w:t xml:space="preserve"> analyze and innovate at scale.</w:t>
      </w:r>
    </w:p>
    <w:p w14:paraId="125BB16C" w14:textId="77777777" w:rsidR="004E09F1" w:rsidRPr="009418AB" w:rsidRDefault="004E09F1" w:rsidP="00C9329C">
      <w:pPr>
        <w:jc w:val="left"/>
        <w:rPr>
          <w:lang w:val="en-US"/>
        </w:rPr>
      </w:pPr>
    </w:p>
    <w:p w14:paraId="444DD07F" w14:textId="1AD5DC3A" w:rsidR="00385413" w:rsidRPr="007759D3" w:rsidRDefault="006F633A" w:rsidP="00C9329C">
      <w:pPr>
        <w:jc w:val="left"/>
        <w:rPr>
          <w:color w:val="943634" w:themeColor="accent2" w:themeShade="BF"/>
          <w:lang w:val="en-US"/>
        </w:rPr>
      </w:pPr>
      <w:r w:rsidRPr="007759D3">
        <w:rPr>
          <w:color w:val="943634" w:themeColor="accent2" w:themeShade="BF"/>
          <w:lang w:val="en-US"/>
        </w:rPr>
        <w:lastRenderedPageBreak/>
        <w:t>SLIDE</w:t>
      </w:r>
      <w:r w:rsidR="00385413" w:rsidRPr="007759D3">
        <w:rPr>
          <w:color w:val="943634" w:themeColor="accent2" w:themeShade="BF"/>
          <w:lang w:val="en-US"/>
        </w:rPr>
        <w:t xml:space="preserve"> </w:t>
      </w:r>
      <w:r w:rsidR="007673F2" w:rsidRPr="007759D3">
        <w:rPr>
          <w:color w:val="943634" w:themeColor="accent2" w:themeShade="BF"/>
          <w:lang w:val="en-US"/>
        </w:rPr>
        <w:t xml:space="preserve">3 </w:t>
      </w:r>
      <w:r w:rsidR="00385413" w:rsidRPr="007759D3">
        <w:rPr>
          <w:color w:val="943634" w:themeColor="accent2" w:themeShade="BF"/>
          <w:lang w:val="en-US"/>
        </w:rPr>
        <w:t>(Example)</w:t>
      </w:r>
    </w:p>
    <w:p w14:paraId="4C53EE9A" w14:textId="0A46EE49" w:rsidR="00965568" w:rsidRPr="00FB2237" w:rsidRDefault="00965568" w:rsidP="00C9329C">
      <w:pPr>
        <w:jc w:val="left"/>
        <w:rPr>
          <w:i/>
          <w:iCs/>
          <w:color w:val="943634" w:themeColor="accent2" w:themeShade="BF"/>
          <w:lang w:val="en-US"/>
        </w:rPr>
      </w:pPr>
      <w:r w:rsidRPr="007759D3">
        <w:rPr>
          <w:rStyle w:val="SubtleEmphasis"/>
          <w:color w:val="943634" w:themeColor="accent2" w:themeShade="BF"/>
          <w:lang w:val="en-US"/>
        </w:rPr>
        <w:t xml:space="preserve">Let´s imagine that a client </w:t>
      </w:r>
      <w:r w:rsidR="00345A89" w:rsidRPr="007759D3">
        <w:rPr>
          <w:rStyle w:val="SubtleEmphasis"/>
          <w:color w:val="943634" w:themeColor="accent2" w:themeShade="BF"/>
          <w:lang w:val="en-US"/>
        </w:rPr>
        <w:t>has</w:t>
      </w:r>
      <w:r w:rsidRPr="007759D3">
        <w:rPr>
          <w:rStyle w:val="SubtleEmphasis"/>
          <w:color w:val="943634" w:themeColor="accent2" w:themeShade="BF"/>
          <w:lang w:val="en-US"/>
        </w:rPr>
        <w:t xml:space="preserve"> multiple analysis teams within the different departments, </w:t>
      </w:r>
      <w:r w:rsidR="00345A89" w:rsidRPr="007759D3">
        <w:rPr>
          <w:rStyle w:val="SubtleEmphasis"/>
          <w:color w:val="943634" w:themeColor="accent2" w:themeShade="BF"/>
          <w:lang w:val="en-US"/>
        </w:rPr>
        <w:t>Let’s</w:t>
      </w:r>
      <w:r w:rsidRPr="007759D3">
        <w:rPr>
          <w:rStyle w:val="SubtleEmphasis"/>
          <w:color w:val="943634" w:themeColor="accent2" w:themeShade="BF"/>
          <w:lang w:val="en-US"/>
        </w:rPr>
        <w:t xml:space="preserve"> say they have one team of data analyst in the sales departments, another in marketing, another in finances… and so on and so on.</w:t>
      </w:r>
      <w:r w:rsidR="007673F2" w:rsidRPr="007759D3">
        <w:rPr>
          <w:rStyle w:val="SubtleEmphasis"/>
          <w:color w:val="943634" w:themeColor="accent2" w:themeShade="BF"/>
          <w:lang w:val="en-US"/>
        </w:rPr>
        <w:t xml:space="preserve"> And they </w:t>
      </w:r>
      <w:r w:rsidR="007673F2" w:rsidRPr="00FB2237">
        <w:rPr>
          <w:i/>
          <w:iCs/>
          <w:color w:val="943634" w:themeColor="accent2" w:themeShade="BF"/>
          <w:lang w:val="en-US"/>
        </w:rPr>
        <w:t>are all trying to access and analyze data</w:t>
      </w:r>
    </w:p>
    <w:p w14:paraId="1F738B7E" w14:textId="1263738B" w:rsidR="007673F2" w:rsidRPr="007759D3" w:rsidRDefault="007673F2" w:rsidP="00C9329C">
      <w:pPr>
        <w:jc w:val="left"/>
        <w:rPr>
          <w:b/>
          <w:bCs/>
          <w:i/>
          <w:iCs/>
          <w:color w:val="943634" w:themeColor="accent2" w:themeShade="BF"/>
          <w:lang w:val="en-US"/>
        </w:rPr>
      </w:pPr>
      <w:r w:rsidRPr="007759D3">
        <w:rPr>
          <w:b/>
          <w:bCs/>
          <w:i/>
          <w:iCs/>
          <w:color w:val="943634" w:themeColor="accent2" w:themeShade="BF"/>
          <w:lang w:val="en-US"/>
        </w:rPr>
        <w:t>What happens without a unified governance layer?</w:t>
      </w:r>
    </w:p>
    <w:p w14:paraId="71AFB4B7" w14:textId="77777777" w:rsidR="009601C6" w:rsidRPr="007759D3" w:rsidRDefault="001A0B4B" w:rsidP="00C9329C">
      <w:pPr>
        <w:pStyle w:val="ListParagraph"/>
        <w:numPr>
          <w:ilvl w:val="0"/>
          <w:numId w:val="2"/>
        </w:numPr>
        <w:jc w:val="left"/>
        <w:rPr>
          <w:i/>
          <w:iCs/>
          <w:color w:val="943634" w:themeColor="accent2" w:themeShade="BF"/>
          <w:lang w:val="en-US"/>
        </w:rPr>
      </w:pPr>
      <w:r w:rsidRPr="007759D3">
        <w:rPr>
          <w:i/>
          <w:iCs/>
          <w:color w:val="943634" w:themeColor="accent2" w:themeShade="BF"/>
          <w:lang w:val="en-US"/>
        </w:rPr>
        <w:t>‘Who is accessing this information?’</w:t>
      </w:r>
    </w:p>
    <w:p w14:paraId="0382B377" w14:textId="7CB4B45B" w:rsidR="00561D56" w:rsidRPr="00C22993" w:rsidRDefault="00561D56" w:rsidP="00C9329C">
      <w:pPr>
        <w:pStyle w:val="ListParagraph"/>
        <w:numPr>
          <w:ilvl w:val="1"/>
          <w:numId w:val="2"/>
        </w:numPr>
        <w:jc w:val="left"/>
        <w:rPr>
          <w:i/>
          <w:iCs/>
          <w:color w:val="F2F2F2" w:themeColor="background1" w:themeShade="F2"/>
          <w:highlight w:val="darkMagenta"/>
          <w:lang w:val="en-US"/>
        </w:rPr>
      </w:pPr>
      <w:r w:rsidRPr="00C22993">
        <w:rPr>
          <w:i/>
          <w:iCs/>
          <w:color w:val="F2F2F2" w:themeColor="background1" w:themeShade="F2"/>
          <w:highlight w:val="darkMagenta"/>
          <w:lang w:val="en-US"/>
        </w:rPr>
        <w:t>Nobody knows exactly who has access or why.</w:t>
      </w:r>
    </w:p>
    <w:p w14:paraId="2BD52795" w14:textId="58797852" w:rsidR="00E93D10" w:rsidRPr="007759D3" w:rsidRDefault="00E93D10" w:rsidP="00C9329C">
      <w:pPr>
        <w:pStyle w:val="ListParagraph"/>
        <w:numPr>
          <w:ilvl w:val="0"/>
          <w:numId w:val="2"/>
        </w:numPr>
        <w:jc w:val="left"/>
        <w:rPr>
          <w:i/>
          <w:iCs/>
          <w:color w:val="943634" w:themeColor="accent2" w:themeShade="BF"/>
          <w:lang w:val="en-US"/>
        </w:rPr>
      </w:pPr>
      <w:r w:rsidRPr="007759D3">
        <w:rPr>
          <w:i/>
          <w:iCs/>
          <w:color w:val="943634" w:themeColor="accent2" w:themeShade="BF"/>
          <w:lang w:val="en-US"/>
        </w:rPr>
        <w:t>‘Why does everyone have access to each other’s tables?’</w:t>
      </w:r>
    </w:p>
    <w:p w14:paraId="639505D1" w14:textId="07791E8E" w:rsidR="009C6DC5" w:rsidRPr="00C22993" w:rsidRDefault="009C6DC5" w:rsidP="00C9329C">
      <w:pPr>
        <w:pStyle w:val="ListParagraph"/>
        <w:numPr>
          <w:ilvl w:val="1"/>
          <w:numId w:val="2"/>
        </w:numPr>
        <w:jc w:val="left"/>
        <w:rPr>
          <w:i/>
          <w:iCs/>
          <w:color w:val="F2F2F2" w:themeColor="background1" w:themeShade="F2"/>
          <w:highlight w:val="darkMagenta"/>
          <w:lang w:val="en-US"/>
        </w:rPr>
      </w:pPr>
      <w:r w:rsidRPr="00C22993">
        <w:rPr>
          <w:i/>
          <w:iCs/>
          <w:color w:val="F2F2F2" w:themeColor="background1" w:themeShade="F2"/>
          <w:highlight w:val="darkMagenta"/>
          <w:lang w:val="en-US"/>
        </w:rPr>
        <w:t>There’s no clear boundary or control across teams.</w:t>
      </w:r>
    </w:p>
    <w:p w14:paraId="053EC474" w14:textId="449C59BC" w:rsidR="00E93D10" w:rsidRPr="007759D3" w:rsidRDefault="00E93D10" w:rsidP="00C9329C">
      <w:pPr>
        <w:pStyle w:val="ListParagraph"/>
        <w:numPr>
          <w:ilvl w:val="0"/>
          <w:numId w:val="2"/>
        </w:numPr>
        <w:jc w:val="left"/>
        <w:rPr>
          <w:i/>
          <w:iCs/>
          <w:color w:val="943634" w:themeColor="accent2" w:themeShade="BF"/>
          <w:lang w:val="en-US"/>
        </w:rPr>
      </w:pPr>
      <w:r w:rsidRPr="007759D3">
        <w:rPr>
          <w:i/>
          <w:iCs/>
          <w:color w:val="943634" w:themeColor="accent2" w:themeShade="BF"/>
          <w:lang w:val="en-US"/>
        </w:rPr>
        <w:t>‘Why is there duplicated data everywhere?’</w:t>
      </w:r>
    </w:p>
    <w:p w14:paraId="3C336ED5" w14:textId="2D5DCF2F" w:rsidR="009C6DC5" w:rsidRPr="00C22993" w:rsidRDefault="009C6DC5" w:rsidP="00C9329C">
      <w:pPr>
        <w:pStyle w:val="ListParagraph"/>
        <w:numPr>
          <w:ilvl w:val="1"/>
          <w:numId w:val="2"/>
        </w:numPr>
        <w:jc w:val="left"/>
        <w:rPr>
          <w:i/>
          <w:iCs/>
          <w:color w:val="F2F2F2" w:themeColor="background1" w:themeShade="F2"/>
          <w:highlight w:val="darkMagenta"/>
          <w:lang w:val="en-US"/>
        </w:rPr>
      </w:pPr>
      <w:r w:rsidRPr="00C22993">
        <w:rPr>
          <w:i/>
          <w:iCs/>
          <w:color w:val="F2F2F2" w:themeColor="background1" w:themeShade="F2"/>
          <w:highlight w:val="darkMagenta"/>
          <w:lang w:val="en-US"/>
        </w:rPr>
        <w:t xml:space="preserve">Because each team is making their own </w:t>
      </w:r>
      <w:proofErr w:type="gramStart"/>
      <w:r w:rsidRPr="00C22993">
        <w:rPr>
          <w:i/>
          <w:iCs/>
          <w:color w:val="F2F2F2" w:themeColor="background1" w:themeShade="F2"/>
          <w:highlight w:val="darkMagenta"/>
          <w:lang w:val="en-US"/>
        </w:rPr>
        <w:t>copies—</w:t>
      </w:r>
      <w:proofErr w:type="gramEnd"/>
      <w:r w:rsidRPr="00C22993">
        <w:rPr>
          <w:i/>
          <w:iCs/>
          <w:color w:val="F2F2F2" w:themeColor="background1" w:themeShade="F2"/>
          <w:highlight w:val="darkMagenta"/>
          <w:lang w:val="en-US"/>
        </w:rPr>
        <w:t>there’s no single source of truth.</w:t>
      </w:r>
    </w:p>
    <w:p w14:paraId="24E7EE64" w14:textId="26E662DB" w:rsidR="00E93D10" w:rsidRPr="007759D3" w:rsidRDefault="00E93D10" w:rsidP="00C9329C">
      <w:pPr>
        <w:pStyle w:val="ListParagraph"/>
        <w:numPr>
          <w:ilvl w:val="0"/>
          <w:numId w:val="2"/>
        </w:numPr>
        <w:jc w:val="left"/>
        <w:rPr>
          <w:i/>
          <w:iCs/>
          <w:color w:val="943634" w:themeColor="accent2" w:themeShade="BF"/>
          <w:lang w:val="en-US"/>
        </w:rPr>
      </w:pPr>
      <w:r w:rsidRPr="007759D3">
        <w:rPr>
          <w:i/>
          <w:iCs/>
          <w:color w:val="943634" w:themeColor="accent2" w:themeShade="BF"/>
        </w:rPr>
        <w:t>‘Where’s the trusted version?’</w:t>
      </w:r>
    </w:p>
    <w:p w14:paraId="61D7FE65" w14:textId="3457F93A" w:rsidR="009C6DC5" w:rsidRPr="003267A5" w:rsidRDefault="009C6DC5" w:rsidP="00C9329C">
      <w:pPr>
        <w:pStyle w:val="ListParagraph"/>
        <w:numPr>
          <w:ilvl w:val="1"/>
          <w:numId w:val="2"/>
        </w:numPr>
        <w:jc w:val="left"/>
        <w:rPr>
          <w:i/>
          <w:iCs/>
          <w:color w:val="F2F2F2" w:themeColor="background1" w:themeShade="F2"/>
          <w:highlight w:val="darkMagenta"/>
          <w:lang w:val="en-US"/>
        </w:rPr>
      </w:pPr>
      <w:r w:rsidRPr="003267A5">
        <w:rPr>
          <w:i/>
          <w:iCs/>
          <w:color w:val="F2F2F2" w:themeColor="background1" w:themeShade="F2"/>
          <w:highlight w:val="darkMagenta"/>
          <w:lang w:val="en-US"/>
        </w:rPr>
        <w:t>This becomes a nightmare when you’re trying to build reliable dashboards or reports.</w:t>
      </w:r>
    </w:p>
    <w:p w14:paraId="5E3B08D0" w14:textId="57AD2612" w:rsidR="001814D8" w:rsidRPr="007759D3" w:rsidRDefault="001814D8" w:rsidP="00C9329C">
      <w:pPr>
        <w:pStyle w:val="ListParagraph"/>
        <w:numPr>
          <w:ilvl w:val="0"/>
          <w:numId w:val="2"/>
        </w:numPr>
        <w:jc w:val="left"/>
        <w:rPr>
          <w:i/>
          <w:iCs/>
          <w:color w:val="943634" w:themeColor="accent2" w:themeShade="BF"/>
          <w:lang w:val="en-US"/>
        </w:rPr>
      </w:pPr>
      <w:r w:rsidRPr="007759D3">
        <w:rPr>
          <w:i/>
          <w:iCs/>
          <w:color w:val="943634" w:themeColor="accent2" w:themeShade="BF"/>
          <w:lang w:val="en-US"/>
        </w:rPr>
        <w:t>And finally: ‘I need to go back to the previous version; I made a mistake.’</w:t>
      </w:r>
    </w:p>
    <w:p w14:paraId="586DDFB7" w14:textId="76A5DEFB" w:rsidR="00995478" w:rsidRPr="003267A5" w:rsidRDefault="00995478" w:rsidP="00C9329C">
      <w:pPr>
        <w:pStyle w:val="ListParagraph"/>
        <w:numPr>
          <w:ilvl w:val="1"/>
          <w:numId w:val="2"/>
        </w:numPr>
        <w:jc w:val="left"/>
        <w:rPr>
          <w:i/>
          <w:iCs/>
          <w:color w:val="F2F2F2" w:themeColor="background1" w:themeShade="F2"/>
          <w:highlight w:val="darkMagenta"/>
          <w:lang w:val="en-US"/>
        </w:rPr>
      </w:pPr>
      <w:r w:rsidRPr="003267A5">
        <w:rPr>
          <w:i/>
          <w:iCs/>
          <w:color w:val="F2F2F2" w:themeColor="background1" w:themeShade="F2"/>
          <w:highlight w:val="darkMagenta"/>
          <w:lang w:val="en-US"/>
        </w:rPr>
        <w:t>Without proper version control, there’s no easy way to recover.</w:t>
      </w:r>
    </w:p>
    <w:p w14:paraId="42503B5A" w14:textId="0A2C45BA" w:rsidR="00995478" w:rsidRDefault="00995478" w:rsidP="00C9329C">
      <w:pPr>
        <w:jc w:val="left"/>
        <w:rPr>
          <w:rStyle w:val="Emphasis"/>
          <w:b/>
          <w:bCs/>
          <w:lang w:val="en-US"/>
        </w:rPr>
      </w:pPr>
    </w:p>
    <w:p w14:paraId="3A9675D4" w14:textId="77777777" w:rsidR="00C22993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7599D16C" w14:textId="77777777" w:rsidR="00C22993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1D004F3B" w14:textId="77777777" w:rsidR="00C22993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17CA65E5" w14:textId="77777777" w:rsidR="00C22993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6AA39A6C" w14:textId="77777777" w:rsidR="00C22993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2EF7E3FA" w14:textId="77777777" w:rsidR="00C22993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34CD4CD6" w14:textId="77777777" w:rsidR="00C22993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5BA3DED7" w14:textId="77777777" w:rsidR="00C22993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3CF8C153" w14:textId="77777777" w:rsidR="00C22993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3AD0DB41" w14:textId="77777777" w:rsidR="00C22993" w:rsidRPr="009C6DC5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48575F96" w14:textId="77777777" w:rsidR="00C9329C" w:rsidRPr="00C22993" w:rsidRDefault="0032684F" w:rsidP="00C9329C">
      <w:pPr>
        <w:jc w:val="left"/>
        <w:rPr>
          <w:color w:val="000000" w:themeColor="text1"/>
          <w:lang w:val="en-US"/>
        </w:rPr>
      </w:pPr>
      <w:r w:rsidRPr="00C22993">
        <w:rPr>
          <w:color w:val="000000" w:themeColor="text1"/>
          <w:lang w:val="en-US"/>
        </w:rPr>
        <w:lastRenderedPageBreak/>
        <w:t>SLIDE 4 (</w:t>
      </w:r>
      <w:r w:rsidR="00C9329C" w:rsidRPr="00C22993">
        <w:rPr>
          <w:color w:val="000000" w:themeColor="text1"/>
          <w:lang w:val="en-US"/>
        </w:rPr>
        <w:t>definition</w:t>
      </w:r>
      <w:r w:rsidRPr="00C22993">
        <w:rPr>
          <w:color w:val="000000" w:themeColor="text1"/>
          <w:lang w:val="en-US"/>
        </w:rPr>
        <w:t>)</w:t>
      </w:r>
    </w:p>
    <w:p w14:paraId="245D4864" w14:textId="7E981752" w:rsidR="00C9329C" w:rsidRPr="00C22993" w:rsidRDefault="00C9329C" w:rsidP="00C9329C">
      <w:pPr>
        <w:jc w:val="left"/>
        <w:rPr>
          <w:color w:val="000000" w:themeColor="text1"/>
          <w:lang w:val="en-US"/>
        </w:rPr>
      </w:pPr>
      <w:r w:rsidRPr="00C22993">
        <w:rPr>
          <w:color w:val="000000" w:themeColor="text1"/>
          <w:lang w:val="en-US"/>
        </w:rPr>
        <w:t>Unity Catalog is a unified governance layer inside Databricks.</w:t>
      </w:r>
      <w:r w:rsidRPr="00C22993">
        <w:rPr>
          <w:color w:val="000000" w:themeColor="text1"/>
          <w:lang w:val="en-US"/>
        </w:rPr>
        <w:br/>
        <w:t>It helps us organize, secure, and audit all our data assets across multiple workspaces</w:t>
      </w:r>
    </w:p>
    <w:p w14:paraId="6877C986" w14:textId="17FBB8B9" w:rsidR="0053695C" w:rsidRPr="00C22993" w:rsidRDefault="00C9329C" w:rsidP="00C9329C">
      <w:pPr>
        <w:jc w:val="left"/>
        <w:rPr>
          <w:color w:val="000000" w:themeColor="text1"/>
          <w:lang w:val="en-US"/>
        </w:rPr>
      </w:pPr>
      <w:r w:rsidRPr="00C22993">
        <w:rPr>
          <w:color w:val="000000" w:themeColor="text1"/>
          <w:lang w:val="en-US"/>
        </w:rPr>
        <w:t>And it introduces a clear structure.</w:t>
      </w:r>
      <w:r w:rsidR="00C6382F" w:rsidRPr="00C22993">
        <w:rPr>
          <w:color w:val="000000" w:themeColor="text1"/>
          <w:lang w:val="en-US"/>
        </w:rPr>
        <w:t xml:space="preserve"> </w:t>
      </w:r>
      <w:proofErr w:type="gramStart"/>
      <w:r w:rsidR="00C6382F" w:rsidRPr="00C22993">
        <w:rPr>
          <w:color w:val="000000" w:themeColor="text1"/>
          <w:lang w:val="en-US"/>
        </w:rPr>
        <w:t>So</w:t>
      </w:r>
      <w:proofErr w:type="gramEnd"/>
      <w:r w:rsidR="00C6382F" w:rsidRPr="00C22993">
        <w:rPr>
          <w:color w:val="000000" w:themeColor="text1"/>
          <w:lang w:val="en-US"/>
        </w:rPr>
        <w:t xml:space="preserve"> w</w:t>
      </w:r>
      <w:r w:rsidRPr="00C22993">
        <w:rPr>
          <w:color w:val="000000" w:themeColor="text1"/>
          <w:lang w:val="en-US"/>
        </w:rPr>
        <w:t xml:space="preserve">e now think in terms </w:t>
      </w:r>
      <w:proofErr w:type="gramStart"/>
      <w:r w:rsidRPr="00C22993">
        <w:rPr>
          <w:color w:val="000000" w:themeColor="text1"/>
          <w:lang w:val="en-US"/>
        </w:rPr>
        <w:t>of:</w:t>
      </w:r>
      <w:proofErr w:type="gramEnd"/>
      <w:r w:rsidRPr="00C22993">
        <w:rPr>
          <w:color w:val="000000" w:themeColor="text1"/>
          <w:lang w:val="en-US"/>
        </w:rPr>
        <w:t xml:space="preserve"> catalogs, which contain schemas, which contain tables.</w:t>
      </w:r>
      <w:r w:rsidRPr="00C22993">
        <w:rPr>
          <w:color w:val="000000" w:themeColor="text1"/>
          <w:lang w:val="en-US"/>
        </w:rPr>
        <w:br/>
        <w:t xml:space="preserve">For example: we might have a catalog </w:t>
      </w:r>
      <w:r w:rsidR="00900ECB" w:rsidRPr="00C22993">
        <w:rPr>
          <w:color w:val="000000" w:themeColor="text1"/>
          <w:lang w:val="en-US"/>
        </w:rPr>
        <w:t>named</w:t>
      </w:r>
      <w:r w:rsidRPr="00C22993">
        <w:rPr>
          <w:color w:val="000000" w:themeColor="text1"/>
          <w:lang w:val="en-US"/>
        </w:rPr>
        <w:t xml:space="preserve"> </w:t>
      </w:r>
      <w:proofErr w:type="spellStart"/>
      <w:r w:rsidRPr="00C22993">
        <w:rPr>
          <w:color w:val="000000" w:themeColor="text1"/>
          <w:lang w:val="en-US"/>
        </w:rPr>
        <w:t>sales_data</w:t>
      </w:r>
      <w:proofErr w:type="spellEnd"/>
      <w:r w:rsidRPr="00C22993">
        <w:rPr>
          <w:color w:val="000000" w:themeColor="text1"/>
          <w:lang w:val="en-US"/>
        </w:rPr>
        <w:t xml:space="preserve">, with a schema for </w:t>
      </w:r>
      <w:proofErr w:type="spellStart"/>
      <w:r w:rsidRPr="00C22993">
        <w:rPr>
          <w:color w:val="000000" w:themeColor="text1"/>
          <w:lang w:val="en-US"/>
        </w:rPr>
        <w:t>north_America</w:t>
      </w:r>
      <w:proofErr w:type="spellEnd"/>
      <w:r w:rsidRPr="00C22993">
        <w:rPr>
          <w:color w:val="000000" w:themeColor="text1"/>
          <w:lang w:val="en-US"/>
        </w:rPr>
        <w:t>, and inside that schema a table called orders_2025</w:t>
      </w:r>
    </w:p>
    <w:p w14:paraId="3FC03047" w14:textId="77777777" w:rsidR="005206C4" w:rsidRPr="00C22993" w:rsidRDefault="0053695C" w:rsidP="0053695C">
      <w:pPr>
        <w:pStyle w:val="ListParagraph"/>
        <w:numPr>
          <w:ilvl w:val="0"/>
          <w:numId w:val="3"/>
        </w:numPr>
        <w:jc w:val="left"/>
        <w:rPr>
          <w:color w:val="000000" w:themeColor="text1"/>
          <w:lang w:val="en-US"/>
        </w:rPr>
      </w:pPr>
      <w:r w:rsidRPr="00C22993">
        <w:rPr>
          <w:color w:val="000000" w:themeColor="text1"/>
          <w:lang w:val="en-US"/>
        </w:rPr>
        <w:t>First:</w:t>
      </w:r>
      <w:r w:rsidR="00E54FB7" w:rsidRPr="00C22993">
        <w:rPr>
          <w:color w:val="000000" w:themeColor="text1"/>
          <w:lang w:val="en-US"/>
        </w:rPr>
        <w:t xml:space="preserve"> it </w:t>
      </w:r>
      <w:proofErr w:type="gramStart"/>
      <w:r w:rsidR="00E54FB7" w:rsidRPr="00C22993">
        <w:rPr>
          <w:color w:val="000000" w:themeColor="text1"/>
          <w:lang w:val="en-US"/>
        </w:rPr>
        <w:t>give</w:t>
      </w:r>
      <w:proofErr w:type="gramEnd"/>
      <w:r w:rsidR="00E54FB7" w:rsidRPr="00C22993">
        <w:rPr>
          <w:color w:val="000000" w:themeColor="text1"/>
          <w:lang w:val="en-US"/>
        </w:rPr>
        <w:t xml:space="preserve"> us centralized permission</w:t>
      </w:r>
      <w:r w:rsidR="00222F61" w:rsidRPr="00C22993">
        <w:rPr>
          <w:color w:val="000000" w:themeColor="text1"/>
          <w:lang w:val="en-US"/>
        </w:rPr>
        <w:t>s</w:t>
      </w:r>
    </w:p>
    <w:p w14:paraId="2E4193A8" w14:textId="77777777" w:rsidR="00860F08" w:rsidRPr="00C22993" w:rsidRDefault="005206C4" w:rsidP="005206C4">
      <w:pPr>
        <w:pStyle w:val="ListParagraph"/>
        <w:numPr>
          <w:ilvl w:val="1"/>
          <w:numId w:val="3"/>
        </w:numPr>
        <w:jc w:val="left"/>
        <w:rPr>
          <w:color w:val="000000" w:themeColor="text1"/>
          <w:lang w:val="en-US"/>
        </w:rPr>
      </w:pPr>
      <w:r w:rsidRPr="00C22993">
        <w:rPr>
          <w:color w:val="000000" w:themeColor="text1"/>
          <w:lang w:val="en-US"/>
        </w:rPr>
        <w:t>Permissions on files, permissions on tables and views, permissions on columns and rows</w:t>
      </w:r>
      <w:r w:rsidR="006C7DFE" w:rsidRPr="00C22993">
        <w:rPr>
          <w:color w:val="000000" w:themeColor="text1"/>
          <w:lang w:val="en-US"/>
        </w:rPr>
        <w:t>, permissions on ml models, on dashboards, etc</w:t>
      </w:r>
      <w:r w:rsidR="00860F08" w:rsidRPr="00C22993">
        <w:rPr>
          <w:color w:val="000000" w:themeColor="text1"/>
          <w:lang w:val="en-US"/>
        </w:rPr>
        <w:t>. Everything together</w:t>
      </w:r>
    </w:p>
    <w:p w14:paraId="306762D3" w14:textId="77777777" w:rsidR="00E01C17" w:rsidRPr="00C22993" w:rsidRDefault="00E01C17" w:rsidP="00860F08">
      <w:pPr>
        <w:pStyle w:val="ListParagraph"/>
        <w:numPr>
          <w:ilvl w:val="0"/>
          <w:numId w:val="3"/>
        </w:numPr>
        <w:jc w:val="left"/>
        <w:rPr>
          <w:color w:val="000000" w:themeColor="text1"/>
          <w:lang w:val="en-US"/>
        </w:rPr>
      </w:pPr>
      <w:r w:rsidRPr="00C22993">
        <w:rPr>
          <w:color w:val="000000" w:themeColor="text1"/>
          <w:lang w:val="en-US"/>
        </w:rPr>
        <w:t>Second: it enables auditing and lineage tracking</w:t>
      </w:r>
    </w:p>
    <w:p w14:paraId="27F8247E" w14:textId="77777777" w:rsidR="00A43595" w:rsidRPr="00C22993" w:rsidRDefault="00E01C17" w:rsidP="00E01C17">
      <w:pPr>
        <w:pStyle w:val="ListParagraph"/>
        <w:numPr>
          <w:ilvl w:val="1"/>
          <w:numId w:val="3"/>
        </w:numPr>
        <w:jc w:val="left"/>
        <w:rPr>
          <w:color w:val="000000" w:themeColor="text1"/>
          <w:lang w:val="en-US"/>
        </w:rPr>
      </w:pPr>
      <w:proofErr w:type="gramStart"/>
      <w:r w:rsidRPr="00C22993">
        <w:rPr>
          <w:color w:val="000000" w:themeColor="text1"/>
          <w:lang w:val="en-US"/>
        </w:rPr>
        <w:t>So</w:t>
      </w:r>
      <w:proofErr w:type="gramEnd"/>
      <w:r w:rsidRPr="00C22993">
        <w:rPr>
          <w:color w:val="000000" w:themeColor="text1"/>
          <w:lang w:val="en-US"/>
        </w:rPr>
        <w:t xml:space="preserve"> we know</w:t>
      </w:r>
      <w:r w:rsidR="00433272" w:rsidRPr="00C22993">
        <w:rPr>
          <w:color w:val="000000" w:themeColor="text1"/>
          <w:lang w:val="en-US"/>
        </w:rPr>
        <w:t xml:space="preserve"> who accessed what, when</w:t>
      </w:r>
      <w:r w:rsidR="00A43595" w:rsidRPr="00C22993">
        <w:rPr>
          <w:color w:val="000000" w:themeColor="text1"/>
          <w:lang w:val="en-US"/>
        </w:rPr>
        <w:t xml:space="preserve">, and so we can know how data </w:t>
      </w:r>
      <w:proofErr w:type="gramStart"/>
      <w:r w:rsidR="00A43595" w:rsidRPr="00C22993">
        <w:rPr>
          <w:color w:val="000000" w:themeColor="text1"/>
          <w:lang w:val="en-US"/>
        </w:rPr>
        <w:t>is flowing</w:t>
      </w:r>
      <w:proofErr w:type="gramEnd"/>
      <w:r w:rsidR="00A43595" w:rsidRPr="00C22993">
        <w:rPr>
          <w:color w:val="000000" w:themeColor="text1"/>
          <w:lang w:val="en-US"/>
        </w:rPr>
        <w:t>.</w:t>
      </w:r>
    </w:p>
    <w:p w14:paraId="6A36F7D4" w14:textId="77777777" w:rsidR="00EC7E38" w:rsidRPr="00C22993" w:rsidRDefault="00A43595" w:rsidP="00A43595">
      <w:pPr>
        <w:pStyle w:val="ListParagraph"/>
        <w:numPr>
          <w:ilvl w:val="0"/>
          <w:numId w:val="3"/>
        </w:numPr>
        <w:jc w:val="left"/>
        <w:rPr>
          <w:color w:val="000000" w:themeColor="text1"/>
          <w:lang w:val="en-US"/>
        </w:rPr>
      </w:pPr>
      <w:r w:rsidRPr="00C22993">
        <w:rPr>
          <w:color w:val="000000" w:themeColor="text1"/>
          <w:lang w:val="en-US"/>
        </w:rPr>
        <w:t>Third</w:t>
      </w:r>
      <w:r w:rsidR="00EC7E38" w:rsidRPr="00C22993">
        <w:rPr>
          <w:color w:val="000000" w:themeColor="text1"/>
          <w:lang w:val="en-US"/>
        </w:rPr>
        <w:t>: it makes data discovery easy</w:t>
      </w:r>
    </w:p>
    <w:p w14:paraId="3A81205A" w14:textId="6C38DA39" w:rsidR="00DC5814" w:rsidRPr="00C22993" w:rsidRDefault="00EC7E38" w:rsidP="00EC7E38">
      <w:pPr>
        <w:pStyle w:val="ListParagraph"/>
        <w:numPr>
          <w:ilvl w:val="1"/>
          <w:numId w:val="3"/>
        </w:numPr>
        <w:jc w:val="left"/>
        <w:rPr>
          <w:color w:val="000000" w:themeColor="text1"/>
          <w:lang w:val="en-US"/>
        </w:rPr>
      </w:pPr>
      <w:proofErr w:type="gramStart"/>
      <w:r w:rsidRPr="00C22993">
        <w:rPr>
          <w:color w:val="000000" w:themeColor="text1"/>
          <w:lang w:val="en-US"/>
        </w:rPr>
        <w:t>Because,</w:t>
      </w:r>
      <w:proofErr w:type="gramEnd"/>
      <w:r w:rsidRPr="00C22993">
        <w:rPr>
          <w:color w:val="000000" w:themeColor="text1"/>
          <w:lang w:val="en-US"/>
        </w:rPr>
        <w:t xml:space="preserve"> now everything is cataloged and searchable across the entire platform</w:t>
      </w:r>
      <w:r w:rsidR="00EC0979" w:rsidRPr="00C22993">
        <w:rPr>
          <w:color w:val="000000" w:themeColor="text1"/>
          <w:lang w:val="en-US"/>
        </w:rPr>
        <w:t xml:space="preserve"> and </w:t>
      </w:r>
      <w:proofErr w:type="gramStart"/>
      <w:r w:rsidR="00EC0979" w:rsidRPr="00C22993">
        <w:rPr>
          <w:color w:val="000000" w:themeColor="text1"/>
          <w:lang w:val="en-US"/>
        </w:rPr>
        <w:t>workspaces</w:t>
      </w:r>
      <w:proofErr w:type="gramEnd"/>
      <w:r w:rsidR="009D2C70" w:rsidRPr="00C22993">
        <w:rPr>
          <w:color w:val="000000" w:themeColor="text1"/>
          <w:lang w:val="en-US"/>
        </w:rPr>
        <w:t>.</w:t>
      </w:r>
    </w:p>
    <w:p w14:paraId="5EC70B4E" w14:textId="53FD9C53" w:rsidR="004F6746" w:rsidRPr="00C22993" w:rsidRDefault="00C25669" w:rsidP="004F6746">
      <w:pPr>
        <w:pStyle w:val="ListParagraph"/>
        <w:numPr>
          <w:ilvl w:val="0"/>
          <w:numId w:val="3"/>
        </w:numPr>
        <w:jc w:val="left"/>
        <w:rPr>
          <w:color w:val="000000" w:themeColor="text1"/>
          <w:lang w:val="en-US"/>
        </w:rPr>
      </w:pPr>
      <w:r w:rsidRPr="00C22993">
        <w:rPr>
          <w:color w:val="000000" w:themeColor="text1"/>
          <w:lang w:val="en-US"/>
        </w:rPr>
        <w:t>Finally</w:t>
      </w:r>
      <w:r w:rsidR="00A05D8B" w:rsidRPr="00C22993">
        <w:rPr>
          <w:color w:val="000000" w:themeColor="text1"/>
          <w:lang w:val="en-US"/>
        </w:rPr>
        <w:t>:</w:t>
      </w:r>
      <w:r w:rsidRPr="00C22993">
        <w:rPr>
          <w:color w:val="000000" w:themeColor="text1"/>
          <w:lang w:val="en-US"/>
        </w:rPr>
        <w:t xml:space="preserve"> </w:t>
      </w:r>
      <w:r w:rsidR="004F6746" w:rsidRPr="00C22993">
        <w:rPr>
          <w:color w:val="000000" w:themeColor="text1"/>
          <w:lang w:val="en-US"/>
        </w:rPr>
        <w:t>data sharing</w:t>
      </w:r>
    </w:p>
    <w:p w14:paraId="660EBCB1" w14:textId="1A0BBF39" w:rsidR="00C25669" w:rsidRPr="00C22993" w:rsidRDefault="00C25669" w:rsidP="00C25669">
      <w:pPr>
        <w:pStyle w:val="ListParagraph"/>
        <w:numPr>
          <w:ilvl w:val="1"/>
          <w:numId w:val="3"/>
        </w:numPr>
        <w:jc w:val="left"/>
        <w:rPr>
          <w:color w:val="000000" w:themeColor="text1"/>
          <w:lang w:val="en-US"/>
        </w:rPr>
      </w:pPr>
      <w:proofErr w:type="gramStart"/>
      <w:r w:rsidRPr="00C22993">
        <w:rPr>
          <w:color w:val="000000" w:themeColor="text1"/>
          <w:lang w:val="en-US"/>
        </w:rPr>
        <w:t>So</w:t>
      </w:r>
      <w:proofErr w:type="gramEnd"/>
      <w:r w:rsidRPr="00C22993">
        <w:rPr>
          <w:color w:val="000000" w:themeColor="text1"/>
          <w:lang w:val="en-US"/>
        </w:rPr>
        <w:t xml:space="preserve"> we can share the data across </w:t>
      </w:r>
      <w:proofErr w:type="gramStart"/>
      <w:r w:rsidRPr="00C22993">
        <w:rPr>
          <w:color w:val="000000" w:themeColor="text1"/>
          <w:lang w:val="en-US"/>
        </w:rPr>
        <w:t>the multiple</w:t>
      </w:r>
      <w:proofErr w:type="gramEnd"/>
      <w:r w:rsidRPr="00C22993">
        <w:rPr>
          <w:color w:val="000000" w:themeColor="text1"/>
          <w:lang w:val="en-US"/>
        </w:rPr>
        <w:t xml:space="preserve"> workspaces</w:t>
      </w:r>
      <w:r w:rsidR="003E12C6" w:rsidRPr="00C22993">
        <w:rPr>
          <w:color w:val="000000" w:themeColor="text1"/>
          <w:lang w:val="en-US"/>
        </w:rPr>
        <w:t>, applications</w:t>
      </w:r>
      <w:r w:rsidR="005C026A" w:rsidRPr="00C22993">
        <w:rPr>
          <w:color w:val="000000" w:themeColor="text1"/>
          <w:lang w:val="en-US"/>
        </w:rPr>
        <w:t xml:space="preserve"> or even platforms</w:t>
      </w:r>
    </w:p>
    <w:p w14:paraId="18199586" w14:textId="77777777" w:rsidR="0066642F" w:rsidRDefault="0066642F" w:rsidP="00BF1B24">
      <w:pPr>
        <w:jc w:val="left"/>
        <w:rPr>
          <w:lang w:val="en-US"/>
        </w:rPr>
      </w:pPr>
    </w:p>
    <w:p w14:paraId="170E8B0D" w14:textId="77777777" w:rsidR="00C22993" w:rsidRDefault="00C22993" w:rsidP="00BF1B24">
      <w:pPr>
        <w:jc w:val="left"/>
        <w:rPr>
          <w:lang w:val="en-US"/>
        </w:rPr>
      </w:pPr>
    </w:p>
    <w:p w14:paraId="2A1D2FCB" w14:textId="77777777" w:rsidR="00C22993" w:rsidRDefault="00C22993" w:rsidP="00BF1B24">
      <w:pPr>
        <w:jc w:val="left"/>
        <w:rPr>
          <w:lang w:val="en-US"/>
        </w:rPr>
      </w:pPr>
    </w:p>
    <w:p w14:paraId="1118824D" w14:textId="77777777" w:rsidR="00C22993" w:rsidRDefault="00C22993" w:rsidP="00BF1B24">
      <w:pPr>
        <w:jc w:val="left"/>
        <w:rPr>
          <w:lang w:val="en-US"/>
        </w:rPr>
      </w:pPr>
    </w:p>
    <w:p w14:paraId="0E4C274A" w14:textId="77777777" w:rsidR="00C22993" w:rsidRDefault="00C22993" w:rsidP="00BF1B24">
      <w:pPr>
        <w:jc w:val="left"/>
        <w:rPr>
          <w:lang w:val="en-US"/>
        </w:rPr>
      </w:pPr>
    </w:p>
    <w:p w14:paraId="06731A8C" w14:textId="77777777" w:rsidR="00C22993" w:rsidRDefault="00C22993" w:rsidP="00BF1B24">
      <w:pPr>
        <w:jc w:val="left"/>
        <w:rPr>
          <w:lang w:val="en-US"/>
        </w:rPr>
      </w:pPr>
    </w:p>
    <w:p w14:paraId="6500A8D4" w14:textId="77777777" w:rsidR="00C22993" w:rsidRDefault="00C22993" w:rsidP="00BF1B24">
      <w:pPr>
        <w:jc w:val="left"/>
        <w:rPr>
          <w:lang w:val="en-US"/>
        </w:rPr>
      </w:pPr>
    </w:p>
    <w:p w14:paraId="3E70CE0E" w14:textId="77777777" w:rsidR="00C22993" w:rsidRDefault="00C22993" w:rsidP="00BF1B24">
      <w:pPr>
        <w:jc w:val="left"/>
        <w:rPr>
          <w:lang w:val="en-US"/>
        </w:rPr>
      </w:pPr>
    </w:p>
    <w:p w14:paraId="26DECD08" w14:textId="77777777" w:rsidR="00C22993" w:rsidRDefault="00C22993" w:rsidP="00BF1B24">
      <w:pPr>
        <w:jc w:val="left"/>
        <w:rPr>
          <w:lang w:val="en-US"/>
        </w:rPr>
      </w:pPr>
    </w:p>
    <w:p w14:paraId="7A0C11B6" w14:textId="77777777" w:rsidR="0066642F" w:rsidRPr="00C22993" w:rsidRDefault="0066642F" w:rsidP="00BF1B24">
      <w:pPr>
        <w:jc w:val="left"/>
        <w:rPr>
          <w:i/>
          <w:iCs/>
          <w:color w:val="E36C0A" w:themeColor="accent6" w:themeShade="BF"/>
          <w:lang w:val="en-US"/>
        </w:rPr>
      </w:pPr>
      <w:r w:rsidRPr="00C22993">
        <w:rPr>
          <w:i/>
          <w:iCs/>
          <w:color w:val="E36C0A" w:themeColor="accent6" w:themeShade="BF"/>
          <w:lang w:val="en-US"/>
        </w:rPr>
        <w:lastRenderedPageBreak/>
        <w:t>SLIDE 5 (how to do it)</w:t>
      </w:r>
    </w:p>
    <w:p w14:paraId="524A3CA6" w14:textId="19992BEE" w:rsidR="000E75EF" w:rsidRPr="00C22993" w:rsidRDefault="00021940" w:rsidP="00BF1B24">
      <w:pPr>
        <w:jc w:val="left"/>
        <w:rPr>
          <w:i/>
          <w:iCs/>
          <w:color w:val="E36C0A" w:themeColor="accent6" w:themeShade="BF"/>
          <w:lang w:val="en-US"/>
        </w:rPr>
      </w:pPr>
      <w:r w:rsidRPr="00C22993">
        <w:rPr>
          <w:i/>
          <w:iCs/>
          <w:color w:val="E36C0A" w:themeColor="accent6" w:themeShade="BF"/>
          <w:lang w:val="en-US"/>
        </w:rPr>
        <w:t>So</w:t>
      </w:r>
      <w:r w:rsidR="000E75EF" w:rsidRPr="00C22993">
        <w:rPr>
          <w:i/>
          <w:iCs/>
          <w:color w:val="E36C0A" w:themeColor="accent6" w:themeShade="BF"/>
          <w:lang w:val="en-US"/>
        </w:rPr>
        <w:t>,</w:t>
      </w:r>
      <w:r w:rsidRPr="00C22993">
        <w:rPr>
          <w:i/>
          <w:iCs/>
          <w:color w:val="E36C0A" w:themeColor="accent6" w:themeShade="BF"/>
          <w:lang w:val="en-US"/>
        </w:rPr>
        <w:t xml:space="preserve"> there’s a few key principles to keep in mind</w:t>
      </w:r>
    </w:p>
    <w:p w14:paraId="7127C0D2" w14:textId="57945A96" w:rsidR="007B0BD7" w:rsidRPr="00C22993" w:rsidRDefault="000E75EF" w:rsidP="000E75EF">
      <w:pPr>
        <w:pStyle w:val="ListParagraph"/>
        <w:numPr>
          <w:ilvl w:val="0"/>
          <w:numId w:val="4"/>
        </w:numPr>
        <w:jc w:val="left"/>
        <w:rPr>
          <w:i/>
          <w:iCs/>
          <w:color w:val="E36C0A" w:themeColor="accent6" w:themeShade="BF"/>
          <w:lang w:val="en-US"/>
        </w:rPr>
      </w:pPr>
      <w:r w:rsidRPr="00C22993">
        <w:rPr>
          <w:i/>
          <w:iCs/>
          <w:color w:val="E36C0A" w:themeColor="accent6" w:themeShade="BF"/>
          <w:lang w:val="en-US"/>
        </w:rPr>
        <w:t xml:space="preserve">We should organize data clearly, using </w:t>
      </w:r>
      <w:r w:rsidR="00D6654A" w:rsidRPr="00C22993">
        <w:rPr>
          <w:i/>
          <w:iCs/>
          <w:color w:val="E36C0A" w:themeColor="accent6" w:themeShade="BF"/>
          <w:lang w:val="en-US"/>
        </w:rPr>
        <w:t>catalogs</w:t>
      </w:r>
      <w:r w:rsidRPr="00C22993">
        <w:rPr>
          <w:i/>
          <w:iCs/>
          <w:color w:val="E36C0A" w:themeColor="accent6" w:themeShade="BF"/>
          <w:lang w:val="en-US"/>
        </w:rPr>
        <w:t xml:space="preserve"> and schemas that reflect business domains or teams</w:t>
      </w:r>
    </w:p>
    <w:p w14:paraId="0FB52FC2" w14:textId="11E3BCCC" w:rsidR="007B0BD7" w:rsidRPr="00C22993" w:rsidRDefault="007B0BD7" w:rsidP="000E75EF">
      <w:pPr>
        <w:pStyle w:val="ListParagraph"/>
        <w:numPr>
          <w:ilvl w:val="0"/>
          <w:numId w:val="4"/>
        </w:numPr>
        <w:jc w:val="left"/>
        <w:rPr>
          <w:i/>
          <w:iCs/>
          <w:color w:val="E36C0A" w:themeColor="accent6" w:themeShade="BF"/>
          <w:lang w:val="en-US"/>
        </w:rPr>
      </w:pPr>
      <w:r w:rsidRPr="00C22993">
        <w:rPr>
          <w:i/>
          <w:iCs/>
          <w:color w:val="E36C0A" w:themeColor="accent6" w:themeShade="BF"/>
          <w:lang w:val="en-US"/>
        </w:rPr>
        <w:t xml:space="preserve">Permissions must be </w:t>
      </w:r>
      <w:r w:rsidR="00D6654A" w:rsidRPr="00C22993">
        <w:rPr>
          <w:i/>
          <w:iCs/>
          <w:color w:val="E36C0A" w:themeColor="accent6" w:themeShade="BF"/>
          <w:lang w:val="en-US"/>
        </w:rPr>
        <w:t>managed</w:t>
      </w:r>
      <w:r w:rsidRPr="00C22993">
        <w:rPr>
          <w:i/>
          <w:iCs/>
          <w:color w:val="E36C0A" w:themeColor="accent6" w:themeShade="BF"/>
          <w:lang w:val="en-US"/>
        </w:rPr>
        <w:t xml:space="preserve"> </w:t>
      </w:r>
      <w:r w:rsidR="00D6654A" w:rsidRPr="00C22993">
        <w:rPr>
          <w:i/>
          <w:iCs/>
          <w:color w:val="E36C0A" w:themeColor="accent6" w:themeShade="BF"/>
          <w:lang w:val="en-US"/>
        </w:rPr>
        <w:t>centrally</w:t>
      </w:r>
    </w:p>
    <w:p w14:paraId="264DD14D" w14:textId="77777777" w:rsidR="00D6654A" w:rsidRPr="00C22993" w:rsidRDefault="007B0BD7" w:rsidP="000E75EF">
      <w:pPr>
        <w:pStyle w:val="ListParagraph"/>
        <w:numPr>
          <w:ilvl w:val="0"/>
          <w:numId w:val="4"/>
        </w:numPr>
        <w:jc w:val="left"/>
        <w:rPr>
          <w:i/>
          <w:iCs/>
          <w:color w:val="E36C0A" w:themeColor="accent6" w:themeShade="BF"/>
          <w:lang w:val="en-US"/>
        </w:rPr>
      </w:pPr>
      <w:r w:rsidRPr="00C22993">
        <w:rPr>
          <w:i/>
          <w:iCs/>
          <w:color w:val="E36C0A" w:themeColor="accent6" w:themeShade="BF"/>
          <w:lang w:val="en-US"/>
        </w:rPr>
        <w:t xml:space="preserve">Naming conventions should be </w:t>
      </w:r>
      <w:r w:rsidR="00D6654A" w:rsidRPr="00C22993">
        <w:rPr>
          <w:i/>
          <w:iCs/>
          <w:color w:val="E36C0A" w:themeColor="accent6" w:themeShade="BF"/>
          <w:lang w:val="en-US"/>
        </w:rPr>
        <w:t>consistent, so that discovery is simple and intuitive</w:t>
      </w:r>
    </w:p>
    <w:p w14:paraId="2E3BB6E7" w14:textId="77777777" w:rsidR="00B51253" w:rsidRPr="00C22993" w:rsidRDefault="00D6654A" w:rsidP="000E75EF">
      <w:pPr>
        <w:pStyle w:val="ListParagraph"/>
        <w:numPr>
          <w:ilvl w:val="0"/>
          <w:numId w:val="4"/>
        </w:numPr>
        <w:jc w:val="left"/>
        <w:rPr>
          <w:i/>
          <w:iCs/>
          <w:color w:val="E36C0A" w:themeColor="accent6" w:themeShade="BF"/>
          <w:lang w:val="en-US"/>
        </w:rPr>
      </w:pPr>
      <w:r w:rsidRPr="00C22993">
        <w:rPr>
          <w:i/>
          <w:iCs/>
          <w:color w:val="E36C0A" w:themeColor="accent6" w:themeShade="BF"/>
          <w:lang w:val="en-US"/>
        </w:rPr>
        <w:t>Lineage tracking and audit logs</w:t>
      </w:r>
      <w:r w:rsidR="00B51253" w:rsidRPr="00C22993">
        <w:rPr>
          <w:i/>
          <w:iCs/>
          <w:color w:val="E36C0A" w:themeColor="accent6" w:themeShade="BF"/>
          <w:lang w:val="en-US"/>
        </w:rPr>
        <w:t xml:space="preserve"> should not just exist, they should be reviewed regularly to ensure everything is in order</w:t>
      </w:r>
    </w:p>
    <w:p w14:paraId="76813E72" w14:textId="2B07774C" w:rsidR="4204480F" w:rsidRDefault="00B51253" w:rsidP="000E75EF">
      <w:pPr>
        <w:pStyle w:val="ListParagraph"/>
        <w:numPr>
          <w:ilvl w:val="0"/>
          <w:numId w:val="4"/>
        </w:numPr>
        <w:jc w:val="left"/>
        <w:rPr>
          <w:lang w:val="en-US"/>
        </w:rPr>
      </w:pPr>
      <w:r w:rsidRPr="00C22993">
        <w:rPr>
          <w:i/>
          <w:iCs/>
          <w:color w:val="E36C0A" w:themeColor="accent6" w:themeShade="BF"/>
          <w:lang w:val="en-US"/>
        </w:rPr>
        <w:t>And finally</w:t>
      </w:r>
      <w:r w:rsidR="005E5CE4" w:rsidRPr="00C22993">
        <w:rPr>
          <w:i/>
          <w:iCs/>
          <w:color w:val="E36C0A" w:themeColor="accent6" w:themeShade="BF"/>
          <w:lang w:val="en-US"/>
        </w:rPr>
        <w:t>, we should treat all of this as the trusted</w:t>
      </w:r>
      <w:r w:rsidR="002948A1" w:rsidRPr="00C22993">
        <w:rPr>
          <w:i/>
          <w:iCs/>
          <w:color w:val="E36C0A" w:themeColor="accent6" w:themeShade="BF"/>
          <w:lang w:val="en-US"/>
        </w:rPr>
        <w:t xml:space="preserve"> single source of truth for all data assets, avoiding</w:t>
      </w:r>
      <w:r w:rsidR="00525D94" w:rsidRPr="00C22993">
        <w:rPr>
          <w:i/>
          <w:iCs/>
          <w:color w:val="E36C0A" w:themeColor="accent6" w:themeShade="BF"/>
          <w:lang w:val="en-US"/>
        </w:rPr>
        <w:t xml:space="preserve"> unnecessary data duplication, and confusion.</w:t>
      </w:r>
      <w:r w:rsidR="4204480F" w:rsidRPr="000E75EF">
        <w:rPr>
          <w:lang w:val="en-US"/>
        </w:rPr>
        <w:br/>
      </w:r>
    </w:p>
    <w:p w14:paraId="6DD75B96" w14:textId="77777777" w:rsidR="00D23763" w:rsidRPr="00797CA2" w:rsidRDefault="00D23763" w:rsidP="00E74905">
      <w:pPr>
        <w:jc w:val="left"/>
        <w:rPr>
          <w:color w:val="0070C0"/>
          <w:lang w:val="en-US"/>
        </w:rPr>
      </w:pPr>
    </w:p>
    <w:p w14:paraId="73EF3177" w14:textId="03A9AE21" w:rsidR="00E74905" w:rsidRPr="00797CA2" w:rsidRDefault="00E74905" w:rsidP="00E74905">
      <w:pPr>
        <w:jc w:val="left"/>
        <w:rPr>
          <w:color w:val="0070C0"/>
          <w:lang w:val="en-US"/>
        </w:rPr>
      </w:pPr>
      <w:r w:rsidRPr="00797CA2">
        <w:rPr>
          <w:color w:val="0070C0"/>
          <w:lang w:val="en-US"/>
        </w:rPr>
        <w:t>SLIDE 6 (the organization)</w:t>
      </w:r>
    </w:p>
    <w:p w14:paraId="24308C65" w14:textId="7019EE15" w:rsidR="00D23763" w:rsidRPr="00797CA2" w:rsidRDefault="009B1B23" w:rsidP="000076C0">
      <w:pPr>
        <w:jc w:val="left"/>
        <w:rPr>
          <w:color w:val="0070C0"/>
          <w:lang w:val="en-US"/>
        </w:rPr>
      </w:pPr>
      <w:r w:rsidRPr="00797CA2">
        <w:rPr>
          <w:color w:val="0070C0"/>
          <w:lang w:val="en-US"/>
        </w:rPr>
        <w:t>Here, on the first line, we’re creating</w:t>
      </w:r>
      <w:r w:rsidR="004827E3" w:rsidRPr="00797CA2">
        <w:rPr>
          <w:color w:val="0070C0"/>
          <w:lang w:val="en-US"/>
        </w:rPr>
        <w:t xml:space="preserve"> a catalog </w:t>
      </w:r>
      <w:r w:rsidR="002A2A24" w:rsidRPr="00797CA2">
        <w:rPr>
          <w:color w:val="0070C0"/>
          <w:lang w:val="en-US"/>
        </w:rPr>
        <w:t xml:space="preserve">named Sales Data </w:t>
      </w:r>
      <w:r w:rsidR="004827E3" w:rsidRPr="00797CA2">
        <w:rPr>
          <w:color w:val="0070C0"/>
          <w:lang w:val="en-US"/>
        </w:rPr>
        <w:t>on our unity catalog (this is important)</w:t>
      </w:r>
      <w:r w:rsidR="00970AD4" w:rsidRPr="00797CA2">
        <w:rPr>
          <w:color w:val="0070C0"/>
          <w:lang w:val="en-US"/>
        </w:rPr>
        <w:t>.</w:t>
      </w:r>
    </w:p>
    <w:p w14:paraId="2087E903" w14:textId="1DC4FE71" w:rsidR="001C5A40" w:rsidRPr="00797CA2" w:rsidRDefault="00970AD4" w:rsidP="000076C0">
      <w:pPr>
        <w:jc w:val="left"/>
        <w:rPr>
          <w:color w:val="0070C0"/>
          <w:lang w:val="en-US"/>
        </w:rPr>
      </w:pPr>
      <w:r w:rsidRPr="00797CA2">
        <w:rPr>
          <w:color w:val="0070C0"/>
          <w:lang w:val="en-US"/>
        </w:rPr>
        <w:t xml:space="preserve">Then, we’re creating a </w:t>
      </w:r>
      <w:r w:rsidR="00963473" w:rsidRPr="00797CA2">
        <w:rPr>
          <w:color w:val="0070C0"/>
          <w:lang w:val="en-US"/>
        </w:rPr>
        <w:t>schema,</w:t>
      </w:r>
      <w:r w:rsidR="002A2A24" w:rsidRPr="00797CA2">
        <w:rPr>
          <w:color w:val="0070C0"/>
          <w:lang w:val="en-US"/>
        </w:rPr>
        <w:t xml:space="preserve"> </w:t>
      </w:r>
      <w:r w:rsidR="00312889" w:rsidRPr="00797CA2">
        <w:rPr>
          <w:color w:val="0070C0"/>
          <w:lang w:val="en-US"/>
        </w:rPr>
        <w:t xml:space="preserve">or a database </w:t>
      </w:r>
      <w:r w:rsidR="002A2A24" w:rsidRPr="00797CA2">
        <w:rPr>
          <w:color w:val="0070C0"/>
          <w:lang w:val="en-US"/>
        </w:rPr>
        <w:t xml:space="preserve">named </w:t>
      </w:r>
      <w:r w:rsidR="00312889" w:rsidRPr="00797CA2">
        <w:rPr>
          <w:color w:val="0070C0"/>
          <w:lang w:val="en-US"/>
        </w:rPr>
        <w:t>North America</w:t>
      </w:r>
      <w:r w:rsidRPr="00797CA2">
        <w:rPr>
          <w:color w:val="0070C0"/>
          <w:lang w:val="en-US"/>
        </w:rPr>
        <w:t xml:space="preserve"> within the catalog we’ve just created. </w:t>
      </w:r>
    </w:p>
    <w:p w14:paraId="1D526317" w14:textId="4EBB1383" w:rsidR="00970AD4" w:rsidRPr="00797CA2" w:rsidRDefault="00970AD4" w:rsidP="000076C0">
      <w:pPr>
        <w:jc w:val="left"/>
        <w:rPr>
          <w:color w:val="0070C0"/>
          <w:lang w:val="en-US"/>
        </w:rPr>
      </w:pPr>
      <w:r w:rsidRPr="00797CA2">
        <w:rPr>
          <w:color w:val="0070C0"/>
          <w:lang w:val="en-US"/>
        </w:rPr>
        <w:t xml:space="preserve">And </w:t>
      </w:r>
      <w:r w:rsidR="00963473" w:rsidRPr="00797CA2">
        <w:rPr>
          <w:color w:val="0070C0"/>
          <w:lang w:val="en-US"/>
        </w:rPr>
        <w:t>finally,</w:t>
      </w:r>
      <w:r w:rsidRPr="00797CA2">
        <w:rPr>
          <w:color w:val="0070C0"/>
          <w:lang w:val="en-US"/>
        </w:rPr>
        <w:t xml:space="preserve"> we created a table</w:t>
      </w:r>
      <w:r w:rsidR="00312889" w:rsidRPr="00797CA2">
        <w:rPr>
          <w:color w:val="0070C0"/>
          <w:lang w:val="en-US"/>
        </w:rPr>
        <w:t xml:space="preserve"> named Orders 2025</w:t>
      </w:r>
      <w:r w:rsidRPr="00797CA2">
        <w:rPr>
          <w:color w:val="0070C0"/>
          <w:lang w:val="en-US"/>
        </w:rPr>
        <w:t xml:space="preserve"> within the schema we’ve just created.</w:t>
      </w:r>
      <w:r w:rsidR="001C5A40" w:rsidRPr="00797CA2">
        <w:rPr>
          <w:color w:val="0070C0"/>
          <w:lang w:val="en-US"/>
        </w:rPr>
        <w:t xml:space="preserve"> This table automatically inherits </w:t>
      </w:r>
      <w:r w:rsidR="00963473" w:rsidRPr="00797CA2">
        <w:rPr>
          <w:color w:val="0070C0"/>
          <w:lang w:val="en-US"/>
        </w:rPr>
        <w:t xml:space="preserve">governance, lineage and auditability through Unity Catalog. </w:t>
      </w:r>
    </w:p>
    <w:p w14:paraId="7032180D" w14:textId="2D775AAD" w:rsidR="00C675B0" w:rsidRPr="00797CA2" w:rsidRDefault="00C675B0" w:rsidP="000076C0">
      <w:pPr>
        <w:jc w:val="left"/>
        <w:rPr>
          <w:color w:val="0070C0"/>
          <w:lang w:val="en-US"/>
        </w:rPr>
      </w:pPr>
      <w:r w:rsidRPr="00797CA2">
        <w:rPr>
          <w:color w:val="0070C0"/>
          <w:lang w:val="en-US"/>
        </w:rPr>
        <w:t>This isn’t just visual structure, as you can see in the catalog</w:t>
      </w:r>
      <w:r w:rsidR="00D97BD3" w:rsidRPr="00797CA2">
        <w:rPr>
          <w:color w:val="0070C0"/>
          <w:lang w:val="en-US"/>
        </w:rPr>
        <w:t xml:space="preserve"> explorer – It reflects a clean, governed </w:t>
      </w:r>
      <w:r w:rsidR="00E755A8">
        <w:rPr>
          <w:color w:val="0070C0"/>
          <w:lang w:val="en-US"/>
        </w:rPr>
        <w:t xml:space="preserve">data structure </w:t>
      </w:r>
      <w:r w:rsidR="00653509" w:rsidRPr="00797CA2">
        <w:rPr>
          <w:color w:val="0070C0"/>
          <w:lang w:val="en-US"/>
        </w:rPr>
        <w:t>that Unity Catalog enforces across all workspaces</w:t>
      </w:r>
      <w:r w:rsidR="00383519" w:rsidRPr="00797CA2">
        <w:rPr>
          <w:color w:val="0070C0"/>
          <w:lang w:val="en-US"/>
        </w:rPr>
        <w:t xml:space="preserve">. </w:t>
      </w:r>
    </w:p>
    <w:p w14:paraId="4E36CD38" w14:textId="77777777" w:rsidR="00D23763" w:rsidRDefault="00D23763" w:rsidP="00D23763">
      <w:pPr>
        <w:ind w:left="360"/>
        <w:jc w:val="left"/>
        <w:rPr>
          <w:lang w:val="en-US"/>
        </w:rPr>
      </w:pPr>
    </w:p>
    <w:p w14:paraId="3286F79E" w14:textId="77777777" w:rsidR="00C22993" w:rsidRDefault="00C22993" w:rsidP="00D23763">
      <w:pPr>
        <w:ind w:left="360"/>
        <w:jc w:val="left"/>
        <w:rPr>
          <w:lang w:val="en-US"/>
        </w:rPr>
      </w:pPr>
    </w:p>
    <w:p w14:paraId="78F21B48" w14:textId="77777777" w:rsidR="00C22993" w:rsidRDefault="00C22993" w:rsidP="00D23763">
      <w:pPr>
        <w:ind w:left="360"/>
        <w:jc w:val="left"/>
        <w:rPr>
          <w:lang w:val="en-US"/>
        </w:rPr>
      </w:pPr>
    </w:p>
    <w:p w14:paraId="543FAA7A" w14:textId="77777777" w:rsidR="00C22993" w:rsidRDefault="00C22993" w:rsidP="00D23763">
      <w:pPr>
        <w:ind w:left="360"/>
        <w:jc w:val="left"/>
        <w:rPr>
          <w:lang w:val="en-US"/>
        </w:rPr>
      </w:pPr>
    </w:p>
    <w:p w14:paraId="137C2D15" w14:textId="77777777" w:rsidR="00C22993" w:rsidRDefault="00C22993" w:rsidP="00D23763">
      <w:pPr>
        <w:ind w:left="360"/>
        <w:jc w:val="left"/>
        <w:rPr>
          <w:lang w:val="en-US"/>
        </w:rPr>
      </w:pPr>
    </w:p>
    <w:p w14:paraId="757FFE28" w14:textId="77777777" w:rsidR="008567B7" w:rsidRDefault="008567B7" w:rsidP="00D23763">
      <w:pPr>
        <w:ind w:left="360"/>
        <w:jc w:val="left"/>
        <w:rPr>
          <w:lang w:val="en-US"/>
        </w:rPr>
      </w:pPr>
    </w:p>
    <w:p w14:paraId="6C64C077" w14:textId="1E0F343D" w:rsidR="00D23763" w:rsidRPr="00656139" w:rsidRDefault="00797CA2" w:rsidP="00797CA2">
      <w:pPr>
        <w:jc w:val="left"/>
        <w:rPr>
          <w:color w:val="EE0000"/>
          <w:lang w:val="en-US"/>
        </w:rPr>
      </w:pPr>
      <w:r w:rsidRPr="00656139">
        <w:rPr>
          <w:color w:val="EE0000"/>
          <w:lang w:val="en-US"/>
        </w:rPr>
        <w:lastRenderedPageBreak/>
        <w:t>SLIDE 7 (</w:t>
      </w:r>
      <w:r w:rsidR="002F1B56" w:rsidRPr="00656139">
        <w:rPr>
          <w:color w:val="EE0000"/>
          <w:lang w:val="en-US"/>
        </w:rPr>
        <w:t>accessibility and permissions</w:t>
      </w:r>
      <w:r w:rsidRPr="00656139">
        <w:rPr>
          <w:color w:val="EE0000"/>
          <w:lang w:val="en-US"/>
        </w:rPr>
        <w:t>)</w:t>
      </w:r>
    </w:p>
    <w:p w14:paraId="3D2AB417" w14:textId="7FD301B0" w:rsidR="0006009F" w:rsidRPr="00656139" w:rsidRDefault="008567B7" w:rsidP="00797CA2">
      <w:pPr>
        <w:jc w:val="left"/>
        <w:rPr>
          <w:color w:val="EE0000"/>
          <w:lang w:val="en-US"/>
        </w:rPr>
      </w:pPr>
      <w:r w:rsidRPr="00656139">
        <w:rPr>
          <w:color w:val="EE0000"/>
          <w:lang w:val="en-US"/>
        </w:rPr>
        <w:t>Her</w:t>
      </w:r>
      <w:r w:rsidR="001D2F89" w:rsidRPr="00656139">
        <w:rPr>
          <w:color w:val="EE0000"/>
          <w:lang w:val="en-US"/>
        </w:rPr>
        <w:t>e</w:t>
      </w:r>
      <w:r w:rsidRPr="00656139">
        <w:rPr>
          <w:color w:val="EE0000"/>
          <w:lang w:val="en-US"/>
        </w:rPr>
        <w:t>’s another way a data engineer works with</w:t>
      </w:r>
      <w:r w:rsidR="00DA0421">
        <w:rPr>
          <w:color w:val="EE0000"/>
          <w:lang w:val="en-US"/>
        </w:rPr>
        <w:t xml:space="preserve"> </w:t>
      </w:r>
      <w:r w:rsidR="001D2F89" w:rsidRPr="00656139">
        <w:rPr>
          <w:color w:val="EE0000"/>
          <w:lang w:val="en-US"/>
        </w:rPr>
        <w:t>accessibility and permissions.</w:t>
      </w:r>
    </w:p>
    <w:p w14:paraId="3AB067B6" w14:textId="55C0D129" w:rsidR="001D2F89" w:rsidRPr="00656139" w:rsidRDefault="008801C7" w:rsidP="00797CA2">
      <w:pPr>
        <w:jc w:val="left"/>
        <w:rPr>
          <w:color w:val="EE0000"/>
          <w:lang w:val="en-US"/>
        </w:rPr>
      </w:pPr>
      <w:r w:rsidRPr="00656139">
        <w:rPr>
          <w:color w:val="EE0000"/>
          <w:lang w:val="en-US"/>
        </w:rPr>
        <w:t xml:space="preserve">For this </w:t>
      </w:r>
      <w:r w:rsidR="00656139" w:rsidRPr="00656139">
        <w:rPr>
          <w:color w:val="EE0000"/>
          <w:lang w:val="en-US"/>
        </w:rPr>
        <w:t>example,</w:t>
      </w:r>
      <w:r w:rsidR="007268DA" w:rsidRPr="00656139">
        <w:rPr>
          <w:color w:val="EE0000"/>
          <w:lang w:val="en-US"/>
        </w:rPr>
        <w:t xml:space="preserve"> we already</w:t>
      </w:r>
      <w:r w:rsidRPr="00656139">
        <w:rPr>
          <w:color w:val="EE0000"/>
          <w:lang w:val="en-US"/>
        </w:rPr>
        <w:t xml:space="preserve"> created </w:t>
      </w:r>
      <w:r w:rsidR="007268DA" w:rsidRPr="00656139">
        <w:rPr>
          <w:color w:val="EE0000"/>
          <w:lang w:val="en-US"/>
        </w:rPr>
        <w:t>the analyst role and the data engineering role</w:t>
      </w:r>
      <w:r w:rsidR="00B64DEF" w:rsidRPr="00656139">
        <w:rPr>
          <w:color w:val="EE0000"/>
          <w:lang w:val="en-US"/>
        </w:rPr>
        <w:t>.</w:t>
      </w:r>
    </w:p>
    <w:p w14:paraId="68A3EC2B" w14:textId="6051DE85" w:rsidR="00A64F6F" w:rsidRPr="00656139" w:rsidRDefault="00B64DEF" w:rsidP="00797CA2">
      <w:pPr>
        <w:jc w:val="left"/>
        <w:rPr>
          <w:color w:val="EE0000"/>
          <w:lang w:val="en-US"/>
        </w:rPr>
      </w:pPr>
      <w:r w:rsidRPr="00656139">
        <w:rPr>
          <w:color w:val="EE0000"/>
          <w:lang w:val="en-US"/>
        </w:rPr>
        <w:t xml:space="preserve">On the first line, you can see a simple </w:t>
      </w:r>
      <w:r w:rsidR="00656139" w:rsidRPr="00656139">
        <w:rPr>
          <w:color w:val="EE0000"/>
          <w:lang w:val="en-US"/>
        </w:rPr>
        <w:t>SQL</w:t>
      </w:r>
      <w:r w:rsidRPr="00656139">
        <w:rPr>
          <w:color w:val="EE0000"/>
          <w:lang w:val="en-US"/>
        </w:rPr>
        <w:t xml:space="preserve"> comman</w:t>
      </w:r>
      <w:r w:rsidR="00DA342D" w:rsidRPr="00656139">
        <w:rPr>
          <w:color w:val="EE0000"/>
          <w:lang w:val="en-US"/>
        </w:rPr>
        <w:t>d that is granting SELECT permissions to the analyst role</w:t>
      </w:r>
      <w:r w:rsidR="00872F22" w:rsidRPr="00656139">
        <w:rPr>
          <w:color w:val="EE0000"/>
          <w:lang w:val="en-US"/>
        </w:rPr>
        <w:t>. So</w:t>
      </w:r>
      <w:r w:rsidR="003F2AEF" w:rsidRPr="00656139">
        <w:rPr>
          <w:color w:val="EE0000"/>
          <w:lang w:val="en-US"/>
        </w:rPr>
        <w:t xml:space="preserve">, </w:t>
      </w:r>
      <w:r w:rsidR="001D2910" w:rsidRPr="00656139">
        <w:rPr>
          <w:color w:val="EE0000"/>
          <w:lang w:val="en-US"/>
        </w:rPr>
        <w:t>every member that’s given the analyst role can make</w:t>
      </w:r>
      <w:r w:rsidR="003F2AEF" w:rsidRPr="00656139">
        <w:rPr>
          <w:color w:val="EE0000"/>
          <w:lang w:val="en-US"/>
        </w:rPr>
        <w:t xml:space="preserve"> use of the information</w:t>
      </w:r>
      <w:r w:rsidR="00A64F6F" w:rsidRPr="00656139">
        <w:rPr>
          <w:color w:val="EE0000"/>
          <w:lang w:val="en-US"/>
        </w:rPr>
        <w:t xml:space="preserve"> ONLY.</w:t>
      </w:r>
    </w:p>
    <w:p w14:paraId="32F8181C" w14:textId="2C81946F" w:rsidR="00125A30" w:rsidRDefault="00A64F6F" w:rsidP="00797CA2">
      <w:pPr>
        <w:jc w:val="left"/>
        <w:rPr>
          <w:color w:val="EE0000"/>
          <w:lang w:val="en-US"/>
        </w:rPr>
      </w:pPr>
      <w:r w:rsidRPr="00656139">
        <w:rPr>
          <w:color w:val="EE0000"/>
          <w:lang w:val="en-US"/>
        </w:rPr>
        <w:t>And, on the third line, you can see that we’re giving all privileges to the schema</w:t>
      </w:r>
      <w:r w:rsidR="00656139" w:rsidRPr="00656139">
        <w:rPr>
          <w:color w:val="EE0000"/>
          <w:lang w:val="en-US"/>
        </w:rPr>
        <w:t xml:space="preserve"> to the data engineering role. </w:t>
      </w:r>
      <w:r w:rsidR="00CE61C9" w:rsidRPr="00656139">
        <w:rPr>
          <w:color w:val="EE0000"/>
          <w:lang w:val="en-US"/>
        </w:rPr>
        <w:t>So,</w:t>
      </w:r>
      <w:r w:rsidR="00656139" w:rsidRPr="00656139">
        <w:rPr>
          <w:color w:val="EE0000"/>
          <w:lang w:val="en-US"/>
        </w:rPr>
        <w:t xml:space="preserve"> any data engineer can keep working on the governance and structure and security of data</w:t>
      </w:r>
      <w:r w:rsidR="00125A30">
        <w:rPr>
          <w:color w:val="EE0000"/>
          <w:lang w:val="en-US"/>
        </w:rPr>
        <w:t xml:space="preserve"> of the database of north America</w:t>
      </w:r>
      <w:r w:rsidR="00656139" w:rsidRPr="00656139">
        <w:rPr>
          <w:color w:val="EE0000"/>
          <w:lang w:val="en-US"/>
        </w:rPr>
        <w:t>.</w:t>
      </w:r>
    </w:p>
    <w:p w14:paraId="11614C9B" w14:textId="4D194EDB" w:rsidR="00B64DEF" w:rsidRPr="00656139" w:rsidRDefault="002038EA" w:rsidP="00797CA2">
      <w:pPr>
        <w:jc w:val="left"/>
        <w:rPr>
          <w:color w:val="EE0000"/>
          <w:lang w:val="en-US"/>
        </w:rPr>
      </w:pPr>
      <w:proofErr w:type="gramStart"/>
      <w:r>
        <w:rPr>
          <w:color w:val="EE0000"/>
          <w:lang w:val="en-US"/>
        </w:rPr>
        <w:t>-“</w:t>
      </w:r>
      <w:proofErr w:type="gramEnd"/>
      <w:r>
        <w:rPr>
          <w:color w:val="EE0000"/>
          <w:lang w:val="en-US"/>
        </w:rPr>
        <w:t>Explain images with the permissions”</w:t>
      </w:r>
      <w:r w:rsidR="003F2AEF" w:rsidRPr="00656139">
        <w:rPr>
          <w:color w:val="EE0000"/>
          <w:lang w:val="en-US"/>
        </w:rPr>
        <w:t xml:space="preserve"> </w:t>
      </w:r>
    </w:p>
    <w:p w14:paraId="0094A26A" w14:textId="77777777" w:rsidR="008567B7" w:rsidRDefault="008567B7" w:rsidP="00797CA2">
      <w:pPr>
        <w:jc w:val="left"/>
        <w:rPr>
          <w:lang w:val="en-US"/>
        </w:rPr>
      </w:pPr>
    </w:p>
    <w:p w14:paraId="675B45C5" w14:textId="77777777" w:rsidR="004D1F33" w:rsidRPr="00CF6DC0" w:rsidRDefault="004D1F33" w:rsidP="00797CA2">
      <w:pPr>
        <w:jc w:val="left"/>
        <w:rPr>
          <w:color w:val="00B050"/>
          <w:lang w:val="en-US"/>
        </w:rPr>
      </w:pPr>
    </w:p>
    <w:p w14:paraId="5FF4B6F4" w14:textId="26AC96F1" w:rsidR="004D1F33" w:rsidRPr="00C22993" w:rsidRDefault="004D1F33" w:rsidP="00797CA2">
      <w:pPr>
        <w:jc w:val="left"/>
        <w:rPr>
          <w:i/>
          <w:iCs/>
          <w:color w:val="00B050"/>
          <w:lang w:val="en-US"/>
        </w:rPr>
      </w:pPr>
      <w:r w:rsidRPr="00C22993">
        <w:rPr>
          <w:i/>
          <w:iCs/>
          <w:color w:val="00B050"/>
          <w:lang w:val="en-US"/>
        </w:rPr>
        <w:t>SLIDE 8 (</w:t>
      </w:r>
      <w:r w:rsidR="002C29D2" w:rsidRPr="00C22993">
        <w:rPr>
          <w:i/>
          <w:iCs/>
          <w:color w:val="00B050"/>
          <w:lang w:val="en-US"/>
        </w:rPr>
        <w:t>Problems it solves</w:t>
      </w:r>
      <w:r w:rsidRPr="00C22993">
        <w:rPr>
          <w:i/>
          <w:iCs/>
          <w:color w:val="00B050"/>
          <w:lang w:val="en-US"/>
        </w:rPr>
        <w:t>)</w:t>
      </w:r>
    </w:p>
    <w:p w14:paraId="4C440D27" w14:textId="75A8991D" w:rsidR="004D1F33" w:rsidRPr="00C22993" w:rsidRDefault="00B52EBC" w:rsidP="00797CA2">
      <w:pPr>
        <w:jc w:val="left"/>
        <w:rPr>
          <w:i/>
          <w:iCs/>
          <w:color w:val="00B050"/>
          <w:lang w:val="en-US"/>
        </w:rPr>
      </w:pPr>
      <w:r w:rsidRPr="00C22993">
        <w:rPr>
          <w:i/>
          <w:iCs/>
          <w:color w:val="00B050"/>
          <w:lang w:val="en-US"/>
        </w:rPr>
        <w:t>On the left</w:t>
      </w:r>
      <w:r w:rsidR="008F56A0" w:rsidRPr="00C22993">
        <w:rPr>
          <w:i/>
          <w:iCs/>
          <w:color w:val="00B050"/>
          <w:lang w:val="en-US"/>
        </w:rPr>
        <w:t>, we see that Unity Catalog gives us centralized</w:t>
      </w:r>
      <w:r w:rsidR="00626D23" w:rsidRPr="00C22993">
        <w:rPr>
          <w:i/>
          <w:iCs/>
          <w:color w:val="00B050"/>
          <w:lang w:val="en-US"/>
        </w:rPr>
        <w:t xml:space="preserve"> governances</w:t>
      </w:r>
      <w:r w:rsidR="001B2831" w:rsidRPr="00C22993">
        <w:rPr>
          <w:i/>
          <w:iCs/>
          <w:color w:val="00B050"/>
          <w:lang w:val="en-US"/>
        </w:rPr>
        <w:t>, it standardizes access control, applies security</w:t>
      </w:r>
      <w:r w:rsidR="007A3E8C" w:rsidRPr="00C22993">
        <w:rPr>
          <w:i/>
          <w:iCs/>
          <w:color w:val="00B050"/>
          <w:lang w:val="en-US"/>
        </w:rPr>
        <w:t xml:space="preserve"> to columns and rows level, au</w:t>
      </w:r>
      <w:r w:rsidR="00015439" w:rsidRPr="00C22993">
        <w:rPr>
          <w:i/>
          <w:iCs/>
          <w:color w:val="00B050"/>
          <w:lang w:val="en-US"/>
        </w:rPr>
        <w:t xml:space="preserve">dits every </w:t>
      </w:r>
      <w:r w:rsidR="003040DA" w:rsidRPr="00C22993">
        <w:rPr>
          <w:i/>
          <w:iCs/>
          <w:color w:val="00B050"/>
          <w:lang w:val="en-US"/>
        </w:rPr>
        <w:t>action</w:t>
      </w:r>
      <w:r w:rsidR="00015439" w:rsidRPr="00C22993">
        <w:rPr>
          <w:i/>
          <w:iCs/>
          <w:color w:val="00B050"/>
          <w:lang w:val="en-US"/>
        </w:rPr>
        <w:t xml:space="preserve">, tracks lineage, and simplifies discovery across workspaces, </w:t>
      </w:r>
      <w:r w:rsidR="003040DA" w:rsidRPr="00C22993">
        <w:rPr>
          <w:i/>
          <w:iCs/>
          <w:color w:val="00B050"/>
          <w:lang w:val="en-US"/>
        </w:rPr>
        <w:t>b</w:t>
      </w:r>
      <w:r w:rsidR="00015439" w:rsidRPr="00C22993">
        <w:rPr>
          <w:i/>
          <w:iCs/>
          <w:color w:val="00B050"/>
          <w:lang w:val="en-US"/>
        </w:rPr>
        <w:t>ut</w:t>
      </w:r>
      <w:r w:rsidR="00704704" w:rsidRPr="00C22993">
        <w:rPr>
          <w:i/>
          <w:iCs/>
          <w:color w:val="00B050"/>
          <w:lang w:val="en-US"/>
        </w:rPr>
        <w:t xml:space="preserve"> there are things it doesn’t solve.</w:t>
      </w:r>
    </w:p>
    <w:p w14:paraId="263CBC2D" w14:textId="0AD8D60C" w:rsidR="00704704" w:rsidRPr="00C22993" w:rsidRDefault="00704704" w:rsidP="00797CA2">
      <w:pPr>
        <w:jc w:val="left"/>
        <w:rPr>
          <w:i/>
          <w:iCs/>
          <w:color w:val="00B050"/>
          <w:lang w:val="en-US"/>
        </w:rPr>
      </w:pPr>
      <w:r w:rsidRPr="00C22993">
        <w:rPr>
          <w:i/>
          <w:iCs/>
          <w:color w:val="00B050"/>
          <w:lang w:val="en-US"/>
        </w:rPr>
        <w:t>As you can see on the right</w:t>
      </w:r>
      <w:r w:rsidR="00F9665F" w:rsidRPr="00C22993">
        <w:rPr>
          <w:i/>
          <w:iCs/>
          <w:color w:val="00B050"/>
          <w:lang w:val="en-US"/>
        </w:rPr>
        <w:t>, it doesn’t magically ensure data quality</w:t>
      </w:r>
      <w:r w:rsidR="00107ECF" w:rsidRPr="00C22993">
        <w:rPr>
          <w:i/>
          <w:iCs/>
          <w:color w:val="00B050"/>
          <w:lang w:val="en-US"/>
        </w:rPr>
        <w:t>, it doesn’t design the schemas for us</w:t>
      </w:r>
      <w:r w:rsidR="003040DA" w:rsidRPr="00C22993">
        <w:rPr>
          <w:i/>
          <w:iCs/>
          <w:color w:val="00B050"/>
          <w:lang w:val="en-US"/>
        </w:rPr>
        <w:t>,</w:t>
      </w:r>
      <w:r w:rsidR="00107ECF" w:rsidRPr="00C22993">
        <w:rPr>
          <w:i/>
          <w:iCs/>
          <w:color w:val="00B050"/>
          <w:lang w:val="en-US"/>
        </w:rPr>
        <w:t xml:space="preserve"> nor does it </w:t>
      </w:r>
      <w:r w:rsidR="003040DA" w:rsidRPr="00C22993">
        <w:rPr>
          <w:i/>
          <w:iCs/>
          <w:color w:val="00B050"/>
          <w:lang w:val="en-US"/>
        </w:rPr>
        <w:t>define</w:t>
      </w:r>
      <w:r w:rsidR="00107ECF" w:rsidRPr="00C22993">
        <w:rPr>
          <w:i/>
          <w:iCs/>
          <w:color w:val="00B050"/>
          <w:lang w:val="en-US"/>
        </w:rPr>
        <w:t xml:space="preserve"> the business rules</w:t>
      </w:r>
      <w:r w:rsidR="00D327AF" w:rsidRPr="00C22993">
        <w:rPr>
          <w:i/>
          <w:iCs/>
          <w:color w:val="00B050"/>
          <w:lang w:val="en-US"/>
        </w:rPr>
        <w:t xml:space="preserve"> or business logic</w:t>
      </w:r>
      <w:r w:rsidR="001C1001" w:rsidRPr="00C22993">
        <w:rPr>
          <w:i/>
          <w:iCs/>
          <w:color w:val="00B050"/>
          <w:lang w:val="en-US"/>
        </w:rPr>
        <w:t xml:space="preserve">. It won’t handle data </w:t>
      </w:r>
      <w:r w:rsidR="003040DA" w:rsidRPr="00C22993">
        <w:rPr>
          <w:i/>
          <w:iCs/>
          <w:color w:val="00B050"/>
          <w:lang w:val="en-US"/>
        </w:rPr>
        <w:t>transformation or</w:t>
      </w:r>
      <w:r w:rsidR="006F6085" w:rsidRPr="00C22993">
        <w:rPr>
          <w:i/>
          <w:iCs/>
          <w:color w:val="00B050"/>
          <w:lang w:val="en-US"/>
        </w:rPr>
        <w:t xml:space="preserve"> automate </w:t>
      </w:r>
      <w:r w:rsidR="003040DA" w:rsidRPr="00C22993">
        <w:rPr>
          <w:i/>
          <w:iCs/>
          <w:color w:val="00B050"/>
          <w:lang w:val="en-US"/>
        </w:rPr>
        <w:t>ETL</w:t>
      </w:r>
      <w:r w:rsidR="006F6085" w:rsidRPr="00C22993">
        <w:rPr>
          <w:i/>
          <w:iCs/>
          <w:color w:val="00B050"/>
          <w:lang w:val="en-US"/>
        </w:rPr>
        <w:t xml:space="preserve"> pipelines for us. </w:t>
      </w:r>
      <w:r w:rsidR="003040DA" w:rsidRPr="00C22993">
        <w:rPr>
          <w:i/>
          <w:iCs/>
          <w:color w:val="00B050"/>
          <w:lang w:val="en-US"/>
        </w:rPr>
        <w:t>And it</w:t>
      </w:r>
      <w:r w:rsidR="006F6085" w:rsidRPr="00C22993">
        <w:rPr>
          <w:i/>
          <w:iCs/>
          <w:color w:val="00B050"/>
          <w:lang w:val="en-US"/>
        </w:rPr>
        <w:t xml:space="preserve"> doesn’t enforce by any way naming conventions. </w:t>
      </w:r>
      <w:r w:rsidR="003040DA" w:rsidRPr="00C22993">
        <w:rPr>
          <w:i/>
          <w:iCs/>
          <w:color w:val="00B050"/>
          <w:lang w:val="en-US"/>
        </w:rPr>
        <w:t>That’s still our job as data engineers.</w:t>
      </w:r>
    </w:p>
    <w:p w14:paraId="0C309C09" w14:textId="77777777" w:rsidR="004D1F33" w:rsidRDefault="004D1F33" w:rsidP="00797CA2">
      <w:pPr>
        <w:jc w:val="left"/>
        <w:rPr>
          <w:lang w:val="en-US"/>
        </w:rPr>
      </w:pPr>
    </w:p>
    <w:p w14:paraId="599B26A1" w14:textId="77777777" w:rsidR="00C22993" w:rsidRDefault="00C22993" w:rsidP="00797CA2">
      <w:pPr>
        <w:jc w:val="left"/>
        <w:rPr>
          <w:lang w:val="en-US"/>
        </w:rPr>
      </w:pPr>
    </w:p>
    <w:p w14:paraId="388DE1A2" w14:textId="77777777" w:rsidR="00C22993" w:rsidRDefault="00C22993" w:rsidP="00797CA2">
      <w:pPr>
        <w:jc w:val="left"/>
        <w:rPr>
          <w:lang w:val="en-US"/>
        </w:rPr>
      </w:pPr>
    </w:p>
    <w:p w14:paraId="7BF88E3C" w14:textId="77777777" w:rsidR="00C22993" w:rsidRDefault="00C22993" w:rsidP="00797CA2">
      <w:pPr>
        <w:jc w:val="left"/>
        <w:rPr>
          <w:lang w:val="en-US"/>
        </w:rPr>
      </w:pPr>
    </w:p>
    <w:p w14:paraId="7C5A3129" w14:textId="77777777" w:rsidR="00C22993" w:rsidRDefault="00C22993" w:rsidP="00797CA2">
      <w:pPr>
        <w:jc w:val="left"/>
        <w:rPr>
          <w:lang w:val="en-US"/>
        </w:rPr>
      </w:pPr>
    </w:p>
    <w:p w14:paraId="102D1EA8" w14:textId="77777777" w:rsidR="00C22993" w:rsidRDefault="00C22993" w:rsidP="00797CA2">
      <w:pPr>
        <w:jc w:val="left"/>
        <w:rPr>
          <w:lang w:val="en-US"/>
        </w:rPr>
      </w:pPr>
    </w:p>
    <w:p w14:paraId="7E643BFC" w14:textId="77777777" w:rsidR="00C22993" w:rsidRDefault="00C22993" w:rsidP="00797CA2">
      <w:pPr>
        <w:jc w:val="left"/>
        <w:rPr>
          <w:lang w:val="en-US"/>
        </w:rPr>
      </w:pPr>
    </w:p>
    <w:p w14:paraId="54E8A9FF" w14:textId="77777777" w:rsidR="00C22993" w:rsidRDefault="00C22993" w:rsidP="00797CA2">
      <w:pPr>
        <w:jc w:val="left"/>
        <w:rPr>
          <w:lang w:val="en-US"/>
        </w:rPr>
      </w:pPr>
    </w:p>
    <w:p w14:paraId="3303F59D" w14:textId="289FA091" w:rsidR="00D51F36" w:rsidRPr="00CF6DC0" w:rsidRDefault="00D51F36" w:rsidP="00797CA2">
      <w:pPr>
        <w:jc w:val="left"/>
        <w:rPr>
          <w:color w:val="7030A0"/>
          <w:lang w:val="en-US"/>
        </w:rPr>
      </w:pPr>
      <w:r w:rsidRPr="00CF6DC0">
        <w:rPr>
          <w:color w:val="7030A0"/>
          <w:lang w:val="en-US"/>
        </w:rPr>
        <w:lastRenderedPageBreak/>
        <w:t>SLIDE 9 (Wrapping up)</w:t>
      </w:r>
    </w:p>
    <w:p w14:paraId="237661FB" w14:textId="4A9158D5" w:rsidR="00D51F36" w:rsidRPr="00CF6DC0" w:rsidRDefault="00C9018F" w:rsidP="00797CA2">
      <w:pPr>
        <w:jc w:val="left"/>
        <w:rPr>
          <w:color w:val="7030A0"/>
          <w:lang w:val="en-US"/>
        </w:rPr>
      </w:pPr>
      <w:r w:rsidRPr="00CF6DC0">
        <w:rPr>
          <w:color w:val="7030A0"/>
          <w:lang w:val="en-US"/>
        </w:rPr>
        <w:t xml:space="preserve">So, Unity Catalog isn’t just about governance and access control, like you saw </w:t>
      </w:r>
      <w:r w:rsidR="00D32087" w:rsidRPr="00CF6DC0">
        <w:rPr>
          <w:color w:val="7030A0"/>
          <w:lang w:val="en-US"/>
        </w:rPr>
        <w:t>with the examples. It’s about good engineering purposes</w:t>
      </w:r>
      <w:r w:rsidR="00D11D84" w:rsidRPr="00CF6DC0">
        <w:rPr>
          <w:color w:val="7030A0"/>
          <w:lang w:val="en-US"/>
        </w:rPr>
        <w:t xml:space="preserve">. </w:t>
      </w:r>
    </w:p>
    <w:p w14:paraId="21370452" w14:textId="1E47FE7A" w:rsidR="002429D0" w:rsidRPr="00CF6DC0" w:rsidRDefault="002429D0" w:rsidP="00797CA2">
      <w:pPr>
        <w:jc w:val="left"/>
        <w:rPr>
          <w:color w:val="7030A0"/>
          <w:lang w:val="en-US"/>
        </w:rPr>
      </w:pPr>
      <w:r w:rsidRPr="00CF6DC0">
        <w:rPr>
          <w:color w:val="7030A0"/>
          <w:lang w:val="en-US"/>
        </w:rPr>
        <w:t>When we use unity catalog properly, we aren’t just ticking a compliance box</w:t>
      </w:r>
      <w:r w:rsidR="0024115C" w:rsidRPr="00CF6DC0">
        <w:rPr>
          <w:color w:val="7030A0"/>
          <w:lang w:val="en-US"/>
        </w:rPr>
        <w:t>, we are building a sold, well-structured platform that helps everyone wo</w:t>
      </w:r>
      <w:r w:rsidR="00E92164" w:rsidRPr="00CF6DC0">
        <w:rPr>
          <w:color w:val="7030A0"/>
          <w:lang w:val="en-US"/>
        </w:rPr>
        <w:t>rk be</w:t>
      </w:r>
      <w:r w:rsidR="00E77231" w:rsidRPr="00CF6DC0">
        <w:rPr>
          <w:color w:val="7030A0"/>
          <w:lang w:val="en-US"/>
        </w:rPr>
        <w:t>t</w:t>
      </w:r>
      <w:r w:rsidR="00E92164" w:rsidRPr="00CF6DC0">
        <w:rPr>
          <w:color w:val="7030A0"/>
          <w:lang w:val="en-US"/>
        </w:rPr>
        <w:t>ter.</w:t>
      </w:r>
    </w:p>
    <w:p w14:paraId="42667DD3" w14:textId="4BBD733D" w:rsidR="00E92164" w:rsidRPr="00CF6DC0" w:rsidRDefault="00E92164" w:rsidP="00797CA2">
      <w:pPr>
        <w:jc w:val="left"/>
        <w:rPr>
          <w:color w:val="7030A0"/>
          <w:lang w:val="en-US"/>
        </w:rPr>
      </w:pPr>
      <w:r w:rsidRPr="00CF6DC0">
        <w:rPr>
          <w:color w:val="7030A0"/>
          <w:lang w:val="en-US"/>
        </w:rPr>
        <w:t xml:space="preserve">The whole framework </w:t>
      </w:r>
      <w:r w:rsidR="00E77231" w:rsidRPr="00CF6DC0">
        <w:rPr>
          <w:color w:val="7030A0"/>
          <w:lang w:val="en-US"/>
        </w:rPr>
        <w:t>encourages</w:t>
      </w:r>
      <w:r w:rsidRPr="00CF6DC0">
        <w:rPr>
          <w:color w:val="7030A0"/>
          <w:lang w:val="en-US"/>
        </w:rPr>
        <w:t xml:space="preserve"> us to</w:t>
      </w:r>
      <w:r w:rsidR="00E77231" w:rsidRPr="00CF6DC0">
        <w:rPr>
          <w:color w:val="7030A0"/>
          <w:lang w:val="en-US"/>
        </w:rPr>
        <w:t xml:space="preserve"> apply good practices like consistency, organization, discoverability and auditability</w:t>
      </w:r>
      <w:r w:rsidR="00F65E7B" w:rsidRPr="00CF6DC0">
        <w:rPr>
          <w:color w:val="7030A0"/>
          <w:lang w:val="en-US"/>
        </w:rPr>
        <w:t xml:space="preserve">, because when we are doing everything correctly, the whole </w:t>
      </w:r>
      <w:r w:rsidR="000005ED" w:rsidRPr="00CF6DC0">
        <w:rPr>
          <w:color w:val="7030A0"/>
          <w:lang w:val="en-US"/>
        </w:rPr>
        <w:t xml:space="preserve">process from data ingestion to </w:t>
      </w:r>
      <w:r w:rsidR="008C37A5" w:rsidRPr="00CF6DC0">
        <w:rPr>
          <w:color w:val="7030A0"/>
          <w:lang w:val="en-US"/>
        </w:rPr>
        <w:t>endpoints</w:t>
      </w:r>
      <w:r w:rsidR="000005ED" w:rsidRPr="00CF6DC0">
        <w:rPr>
          <w:color w:val="7030A0"/>
          <w:lang w:val="en-US"/>
        </w:rPr>
        <w:t xml:space="preserve"> consumption or </w:t>
      </w:r>
      <w:r w:rsidR="00BD6738" w:rsidRPr="00CF6DC0">
        <w:rPr>
          <w:color w:val="7030A0"/>
          <w:lang w:val="en-US"/>
        </w:rPr>
        <w:t>dashboard</w:t>
      </w:r>
      <w:r w:rsidR="000005ED" w:rsidRPr="00CF6DC0">
        <w:rPr>
          <w:color w:val="7030A0"/>
          <w:lang w:val="en-US"/>
        </w:rPr>
        <w:t xml:space="preserve"> making </w:t>
      </w:r>
      <w:r w:rsidR="008C37A5" w:rsidRPr="00CF6DC0">
        <w:rPr>
          <w:color w:val="7030A0"/>
          <w:lang w:val="en-US"/>
        </w:rPr>
        <w:t>makes</w:t>
      </w:r>
      <w:r w:rsidR="000005ED" w:rsidRPr="00CF6DC0">
        <w:rPr>
          <w:color w:val="7030A0"/>
          <w:lang w:val="en-US"/>
        </w:rPr>
        <w:t xml:space="preserve"> sense a</w:t>
      </w:r>
      <w:r w:rsidR="008C37A5" w:rsidRPr="00CF6DC0">
        <w:rPr>
          <w:color w:val="7030A0"/>
          <w:lang w:val="en-US"/>
        </w:rPr>
        <w:t>nd is intuitive.</w:t>
      </w:r>
    </w:p>
    <w:p w14:paraId="487FE191" w14:textId="77777777" w:rsidR="008C37A5" w:rsidRDefault="008C37A5" w:rsidP="00797CA2">
      <w:pPr>
        <w:jc w:val="left"/>
        <w:rPr>
          <w:lang w:val="en-US"/>
        </w:rPr>
      </w:pPr>
    </w:p>
    <w:p w14:paraId="4F9FAA6E" w14:textId="77777777" w:rsidR="008C37A5" w:rsidRDefault="008C37A5" w:rsidP="00797CA2">
      <w:pPr>
        <w:jc w:val="left"/>
        <w:rPr>
          <w:lang w:val="en-US"/>
        </w:rPr>
      </w:pPr>
    </w:p>
    <w:p w14:paraId="0D973F62" w14:textId="4C9D44F8" w:rsidR="008C37A5" w:rsidRPr="00C22993" w:rsidRDefault="008C37A5" w:rsidP="00797CA2">
      <w:pPr>
        <w:jc w:val="left"/>
        <w:rPr>
          <w:b/>
          <w:bCs/>
          <w:i/>
          <w:iCs/>
          <w:color w:val="FFC000"/>
          <w:lang w:val="en-US"/>
        </w:rPr>
      </w:pPr>
      <w:r w:rsidRPr="00C22993">
        <w:rPr>
          <w:b/>
          <w:bCs/>
          <w:i/>
          <w:iCs/>
          <w:color w:val="FFC000"/>
          <w:lang w:val="en-US"/>
        </w:rPr>
        <w:t>SLIDE 10 (Q&amp;A)</w:t>
      </w:r>
    </w:p>
    <w:p w14:paraId="698FD582" w14:textId="77777777" w:rsidR="00A65A4B" w:rsidRPr="00C22993" w:rsidRDefault="00A65A4B" w:rsidP="00797CA2">
      <w:pPr>
        <w:jc w:val="left"/>
        <w:rPr>
          <w:b/>
          <w:bCs/>
          <w:i/>
          <w:iCs/>
          <w:color w:val="FFC000"/>
          <w:lang w:val="en-US"/>
        </w:rPr>
      </w:pPr>
      <w:r w:rsidRPr="00C22993">
        <w:rPr>
          <w:b/>
          <w:bCs/>
          <w:i/>
          <w:iCs/>
          <w:color w:val="FFC000"/>
          <w:lang w:val="en-US"/>
        </w:rPr>
        <w:t>If you have any questions, comments, or feedback, feel free to speak up</w:t>
      </w:r>
      <w:r w:rsidRPr="00C22993">
        <w:rPr>
          <w:b/>
          <w:bCs/>
          <w:i/>
          <w:iCs/>
          <w:color w:val="FFC000"/>
          <w:lang w:val="en-US"/>
        </w:rPr>
        <w:t>.</w:t>
      </w:r>
    </w:p>
    <w:p w14:paraId="2A97E226" w14:textId="318C79D6" w:rsidR="002F7877" w:rsidRPr="00C22993" w:rsidRDefault="00BD6738" w:rsidP="00797CA2">
      <w:pPr>
        <w:jc w:val="left"/>
        <w:rPr>
          <w:b/>
          <w:bCs/>
          <w:i/>
          <w:iCs/>
          <w:color w:val="FFC000"/>
          <w:lang w:val="en-US"/>
        </w:rPr>
      </w:pPr>
      <w:r w:rsidRPr="00C22993">
        <w:rPr>
          <w:b/>
          <w:bCs/>
          <w:i/>
          <w:iCs/>
          <w:color w:val="FFC000"/>
          <w:lang w:val="en-US"/>
        </w:rPr>
        <w:t>Please, if</w:t>
      </w:r>
      <w:r w:rsidRPr="00C22993">
        <w:rPr>
          <w:b/>
          <w:bCs/>
          <w:i/>
          <w:iCs/>
          <w:color w:val="FFC000"/>
          <w:lang w:val="en-US"/>
        </w:rPr>
        <w:t xml:space="preserve"> you’ve got something on your mind, just say it</w:t>
      </w:r>
      <w:r w:rsidRPr="00C22993">
        <w:rPr>
          <w:b/>
          <w:bCs/>
          <w:i/>
          <w:iCs/>
          <w:color w:val="FFC000"/>
          <w:lang w:val="en-US"/>
        </w:rPr>
        <w:t xml:space="preserve">, if not, </w:t>
      </w:r>
      <w:r w:rsidR="002F7877" w:rsidRPr="00C22993">
        <w:rPr>
          <w:b/>
          <w:bCs/>
          <w:i/>
          <w:iCs/>
          <w:color w:val="FFC000"/>
          <w:lang w:val="en-US"/>
        </w:rPr>
        <w:t xml:space="preserve">I </w:t>
      </w:r>
      <w:r w:rsidRPr="00C22993">
        <w:rPr>
          <w:b/>
          <w:bCs/>
          <w:i/>
          <w:iCs/>
          <w:color w:val="FFC000"/>
          <w:lang w:val="en-US"/>
        </w:rPr>
        <w:t xml:space="preserve">thank you for </w:t>
      </w:r>
      <w:r w:rsidR="004B54C7" w:rsidRPr="00C22993">
        <w:rPr>
          <w:b/>
          <w:bCs/>
          <w:i/>
          <w:iCs/>
          <w:color w:val="FFC000"/>
          <w:lang w:val="en-US"/>
        </w:rPr>
        <w:t>your</w:t>
      </w:r>
      <w:r w:rsidR="002F7877" w:rsidRPr="00C22993">
        <w:rPr>
          <w:b/>
          <w:bCs/>
          <w:i/>
          <w:iCs/>
          <w:color w:val="FFC000"/>
          <w:lang w:val="en-US"/>
        </w:rPr>
        <w:t xml:space="preserve"> attention</w:t>
      </w:r>
      <w:r w:rsidR="004B54C7" w:rsidRPr="00C22993">
        <w:rPr>
          <w:b/>
          <w:bCs/>
          <w:i/>
          <w:iCs/>
          <w:color w:val="FFC000"/>
          <w:lang w:val="en-US"/>
        </w:rPr>
        <w:t>. Have a nice day</w:t>
      </w:r>
      <w:r w:rsidRPr="00C22993">
        <w:rPr>
          <w:b/>
          <w:bCs/>
          <w:i/>
          <w:iCs/>
          <w:color w:val="FFC000"/>
          <w:lang w:val="en-US"/>
        </w:rPr>
        <w:t>.</w:t>
      </w:r>
    </w:p>
    <w:p w14:paraId="260FC1AE" w14:textId="77777777" w:rsidR="00CF6DC0" w:rsidRPr="00D23763" w:rsidRDefault="00CF6DC0" w:rsidP="00797CA2">
      <w:pPr>
        <w:jc w:val="left"/>
        <w:rPr>
          <w:lang w:val="en-US"/>
        </w:rPr>
      </w:pPr>
    </w:p>
    <w:p w14:paraId="00000006" w14:textId="77777777" w:rsidR="00AE0BA6" w:rsidRPr="00561D56" w:rsidRDefault="00000000" w:rsidP="00C9329C">
      <w:pPr>
        <w:jc w:val="left"/>
        <w:rPr>
          <w:rFonts w:ascii="Open Sans" w:eastAsia="Open Sans" w:hAnsi="Open Sans" w:cs="Open Sans"/>
          <w:color w:val="8FC745"/>
          <w:sz w:val="32"/>
          <w:szCs w:val="32"/>
          <w:highlight w:val="white"/>
          <w:lang w:val="en-US"/>
        </w:rPr>
      </w:pPr>
      <w:r w:rsidRPr="00561D56">
        <w:rPr>
          <w:rFonts w:ascii="Open Sans" w:eastAsia="Open Sans" w:hAnsi="Open Sans" w:cs="Open Sans"/>
          <w:color w:val="40C1EF"/>
          <w:sz w:val="32"/>
          <w:szCs w:val="32"/>
          <w:highlight w:val="white"/>
          <w:lang w:val="en-US"/>
        </w:rPr>
        <w:t>•</w:t>
      </w:r>
      <w:r w:rsidRPr="00561D56">
        <w:rPr>
          <w:rFonts w:ascii="Open Sans" w:eastAsia="Open Sans" w:hAnsi="Open Sans" w:cs="Open Sans"/>
          <w:color w:val="FABD00"/>
          <w:sz w:val="32"/>
          <w:szCs w:val="32"/>
          <w:highlight w:val="white"/>
          <w:lang w:val="en-US"/>
        </w:rPr>
        <w:t xml:space="preserve"> •</w:t>
      </w:r>
      <w:r w:rsidRPr="00561D56">
        <w:rPr>
          <w:rFonts w:ascii="Open Sans" w:eastAsia="Open Sans" w:hAnsi="Open Sans" w:cs="Open Sans"/>
          <w:sz w:val="32"/>
          <w:szCs w:val="32"/>
          <w:highlight w:val="white"/>
          <w:lang w:val="en-US"/>
        </w:rPr>
        <w:t xml:space="preserve"> </w:t>
      </w:r>
      <w:r w:rsidRPr="00561D56">
        <w:rPr>
          <w:rFonts w:ascii="Open Sans" w:eastAsia="Open Sans" w:hAnsi="Open Sans" w:cs="Open Sans"/>
          <w:color w:val="FF564D"/>
          <w:sz w:val="32"/>
          <w:szCs w:val="32"/>
          <w:highlight w:val="white"/>
          <w:lang w:val="en-US"/>
        </w:rPr>
        <w:t>•</w:t>
      </w:r>
      <w:r w:rsidRPr="00561D56">
        <w:rPr>
          <w:rFonts w:ascii="Open Sans" w:eastAsia="Open Sans" w:hAnsi="Open Sans" w:cs="Open Sans"/>
          <w:sz w:val="32"/>
          <w:szCs w:val="32"/>
          <w:highlight w:val="white"/>
          <w:lang w:val="en-US"/>
        </w:rPr>
        <w:t xml:space="preserve"> </w:t>
      </w:r>
      <w:r w:rsidRPr="00561D56">
        <w:rPr>
          <w:rFonts w:ascii="Open Sans" w:eastAsia="Open Sans" w:hAnsi="Open Sans" w:cs="Open Sans"/>
          <w:color w:val="8FC745"/>
          <w:sz w:val="32"/>
          <w:szCs w:val="32"/>
          <w:highlight w:val="white"/>
          <w:lang w:val="en-US"/>
        </w:rPr>
        <w:t>•</w:t>
      </w:r>
    </w:p>
    <w:sectPr w:rsidR="00AE0BA6" w:rsidRPr="00561D56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066D5" w14:textId="77777777" w:rsidR="00F77C80" w:rsidRDefault="00F77C80">
      <w:pPr>
        <w:spacing w:line="240" w:lineRule="auto"/>
      </w:pPr>
      <w:r>
        <w:separator/>
      </w:r>
    </w:p>
  </w:endnote>
  <w:endnote w:type="continuationSeparator" w:id="0">
    <w:p w14:paraId="5CA388FC" w14:textId="77777777" w:rsidR="00F77C80" w:rsidRDefault="00F77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8" w14:textId="77777777" w:rsidR="00AE0BA6" w:rsidRDefault="00AE0BA6">
    <w:pPr>
      <w:spacing w:line="240" w:lineRule="auto"/>
      <w:jc w:val="left"/>
      <w:rPr>
        <w:color w:val="D8D6DB"/>
        <w:sz w:val="16"/>
        <w:szCs w:val="16"/>
      </w:rPr>
    </w:pPr>
  </w:p>
  <w:tbl>
    <w:tblPr>
      <w:tblStyle w:val="a"/>
      <w:tblW w:w="90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7800"/>
      <w:gridCol w:w="1200"/>
    </w:tblGrid>
    <w:tr w:rsidR="00AE0BA6" w14:paraId="711A3223" w14:textId="77777777" w:rsidTr="2953AC24">
      <w:tc>
        <w:tcPr>
          <w:tcW w:w="780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45EC2BC0" w14:textId="75AEC1B6" w:rsidR="00AE0BA6" w:rsidRPr="00A85A63" w:rsidRDefault="2953AC24" w:rsidP="2953AC24">
          <w:pPr>
            <w:spacing w:line="240" w:lineRule="auto"/>
            <w:jc w:val="left"/>
            <w:rPr>
              <w:rFonts w:ascii="IBM Plex Sans Medium" w:eastAsia="IBM Plex Sans Medium" w:hAnsi="IBM Plex Sans Medium" w:cs="IBM Plex Sans Medium"/>
              <w:color w:val="D8D6DB"/>
              <w:sz w:val="18"/>
              <w:szCs w:val="18"/>
              <w:lang w:val="en-US"/>
            </w:rPr>
          </w:pPr>
          <w:r w:rsidRPr="00A85A63">
            <w:rPr>
              <w:rFonts w:ascii="IBM Plex Sans Medium" w:eastAsia="IBM Plex Sans Medium" w:hAnsi="IBM Plex Sans Medium" w:cs="IBM Plex Sans Medium"/>
              <w:color w:val="D8D6DB"/>
              <w:sz w:val="18"/>
              <w:szCs w:val="18"/>
              <w:lang w:val="en-US"/>
            </w:rPr>
            <w:t>CONFIDENTIAL AND PROPRIETARY</w:t>
          </w:r>
        </w:p>
        <w:p w14:paraId="47193611" w14:textId="77777777" w:rsidR="00AD0774" w:rsidRPr="007B2B9D" w:rsidRDefault="00AD0774" w:rsidP="00AD0774">
          <w:pPr>
            <w:spacing w:line="240" w:lineRule="auto"/>
            <w:jc w:val="left"/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</w:pPr>
          <w:r w:rsidRPr="00116F6F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n-US"/>
            </w:rPr>
            <w:t xml:space="preserve">Avenida Pedro Zuloaga No. 11214 Fracc. </w:t>
          </w: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2-A, Sec-15 Ejido Labor de Terrazas C.P. 31220</w:t>
          </w:r>
        </w:p>
        <w:p w14:paraId="0000000A" w14:textId="2D3BF4F5" w:rsidR="00AE0BA6" w:rsidRPr="00223ADE" w:rsidRDefault="00AD0774" w:rsidP="00AD0774">
          <w:pPr>
            <w:spacing w:line="240" w:lineRule="auto"/>
            <w:jc w:val="left"/>
            <w:rPr>
              <w:lang w:val="en-US"/>
            </w:rPr>
          </w:pP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Chihuahua, Chihuahua, México 31000</w:t>
          </w:r>
          <w:r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 xml:space="preserve"> </w:t>
          </w: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Tel: +52 (614) 259-3974</w:t>
          </w:r>
        </w:p>
      </w:tc>
      <w:tc>
        <w:tcPr>
          <w:tcW w:w="120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0000000B" w14:textId="522DCED0" w:rsidR="00AE0BA6" w:rsidRDefault="00000000" w:rsidP="2953AC24">
          <w:pPr>
            <w:spacing w:line="240" w:lineRule="auto"/>
            <w:jc w:val="right"/>
            <w:rPr>
              <w:rFonts w:ascii="IBM Plex Sans" w:eastAsia="IBM Plex Sans" w:hAnsi="IBM Plex Sans" w:cs="IBM Plex Sans"/>
              <w:sz w:val="22"/>
              <w:szCs w:val="22"/>
              <w:highlight w:val="white"/>
            </w:rPr>
          </w:pPr>
          <w:r w:rsidRPr="2953AC24">
            <w:rPr>
              <w:rFonts w:ascii="IBM Plex Sans" w:eastAsia="IBM Plex Sans" w:hAnsi="IBM Plex Sans" w:cs="IBM Plex Sans"/>
              <w:color w:val="D8D6DB"/>
              <w:sz w:val="20"/>
              <w:szCs w:val="20"/>
            </w:rPr>
            <w:fldChar w:fldCharType="begin"/>
          </w:r>
          <w:r>
            <w:rPr>
              <w:rFonts w:ascii="Montserrat" w:eastAsia="Montserrat" w:hAnsi="Montserrat" w:cs="Montserrat"/>
              <w:color w:val="D8D6DB"/>
              <w:sz w:val="22"/>
              <w:szCs w:val="22"/>
            </w:rPr>
            <w:instrText>PAGE</w:instrText>
          </w:r>
          <w:r w:rsidRPr="2953AC24">
            <w:rPr>
              <w:rFonts w:ascii="Montserrat" w:eastAsia="Montserrat" w:hAnsi="Montserrat" w:cs="Montserrat"/>
              <w:color w:val="D8D6DB"/>
              <w:sz w:val="22"/>
              <w:szCs w:val="22"/>
            </w:rPr>
            <w:fldChar w:fldCharType="separate"/>
          </w:r>
          <w:r w:rsidR="00A85A63">
            <w:rPr>
              <w:rFonts w:ascii="Montserrat" w:eastAsia="Montserrat" w:hAnsi="Montserrat" w:cs="Montserrat"/>
              <w:noProof/>
              <w:color w:val="D8D6DB"/>
              <w:sz w:val="22"/>
              <w:szCs w:val="22"/>
            </w:rPr>
            <w:t>2</w:t>
          </w:r>
          <w:r w:rsidRPr="2953AC24">
            <w:rPr>
              <w:rFonts w:ascii="IBM Plex Sans" w:eastAsia="IBM Plex Sans" w:hAnsi="IBM Plex Sans" w:cs="IBM Plex Sans"/>
              <w:color w:val="D8D6DB"/>
              <w:sz w:val="20"/>
              <w:szCs w:val="20"/>
            </w:rPr>
            <w:fldChar w:fldCharType="end"/>
          </w:r>
        </w:p>
        <w:p w14:paraId="0000000C" w14:textId="77777777" w:rsidR="00AE0BA6" w:rsidRDefault="00AE0BA6">
          <w:pPr>
            <w:spacing w:line="240" w:lineRule="auto"/>
            <w:jc w:val="right"/>
            <w:rPr>
              <w:rFonts w:ascii="IBM Plex Sans Medium" w:eastAsia="IBM Plex Sans Medium" w:hAnsi="IBM Plex Sans Medium" w:cs="IBM Plex Sans Medium"/>
              <w:color w:val="D8D6DB"/>
              <w:sz w:val="20"/>
              <w:szCs w:val="20"/>
            </w:rPr>
          </w:pPr>
        </w:p>
      </w:tc>
    </w:tr>
  </w:tbl>
  <w:p w14:paraId="0000000D" w14:textId="77777777" w:rsidR="00AE0BA6" w:rsidRDefault="00AE0BA6">
    <w:pPr>
      <w:spacing w:line="240" w:lineRule="auto"/>
      <w:jc w:val="left"/>
      <w:rPr>
        <w:color w:val="D8D6DB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F1711" w14:textId="77777777" w:rsidR="00AE0BA6" w:rsidRDefault="00AE0BA6" w:rsidP="216ADD78">
    <w:pPr>
      <w:spacing w:line="240" w:lineRule="auto"/>
      <w:jc w:val="left"/>
      <w:rPr>
        <w:color w:val="D8D6DB"/>
        <w:sz w:val="16"/>
        <w:szCs w:val="16"/>
      </w:rPr>
    </w:pPr>
  </w:p>
  <w:tbl>
    <w:tblPr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600" w:firstRow="0" w:lastRow="0" w:firstColumn="0" w:lastColumn="0" w:noHBand="1" w:noVBand="1"/>
    </w:tblPr>
    <w:tblGrid>
      <w:gridCol w:w="7800"/>
      <w:gridCol w:w="1200"/>
    </w:tblGrid>
    <w:tr w:rsidR="216ADD78" w14:paraId="76FB0A50" w14:textId="77777777" w:rsidTr="216ADD78">
      <w:tc>
        <w:tcPr>
          <w:tcW w:w="780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B8F4BE3" w14:textId="77777777" w:rsidR="00A85A63" w:rsidRPr="00327F92" w:rsidRDefault="00A85A63" w:rsidP="00A85A63">
          <w:pPr>
            <w:spacing w:line="240" w:lineRule="auto"/>
            <w:jc w:val="left"/>
            <w:rPr>
              <w:rFonts w:ascii="IBM Plex Sans Medium" w:eastAsia="IBM Plex Sans Medium" w:hAnsi="IBM Plex Sans Medium" w:cs="IBM Plex Sans Medium"/>
              <w:color w:val="D8D6DB"/>
              <w:sz w:val="18"/>
              <w:szCs w:val="18"/>
              <w:lang w:val="en-US"/>
            </w:rPr>
          </w:pPr>
          <w:r w:rsidRPr="00327F92">
            <w:rPr>
              <w:rFonts w:ascii="IBM Plex Sans Medium" w:eastAsia="IBM Plex Sans Medium" w:hAnsi="IBM Plex Sans Medium" w:cs="IBM Plex Sans Medium"/>
              <w:color w:val="D8D6DB"/>
              <w:sz w:val="18"/>
              <w:szCs w:val="18"/>
              <w:lang w:val="en-US"/>
            </w:rPr>
            <w:t>CONFIDENTIAL AND PROPRIETARY</w:t>
          </w:r>
        </w:p>
        <w:p w14:paraId="622818CB" w14:textId="77777777" w:rsidR="00AD0774" w:rsidRPr="007B2B9D" w:rsidRDefault="00AD0774" w:rsidP="00AD0774">
          <w:pPr>
            <w:spacing w:line="240" w:lineRule="auto"/>
            <w:jc w:val="left"/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</w:pPr>
          <w:r w:rsidRPr="00116F6F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n-US"/>
            </w:rPr>
            <w:t xml:space="preserve">Avenida Pedro Zuloaga No. 11214 Fracc. </w:t>
          </w: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2-A, Sec-15 Ejido Labor de Terrazas C.P. 31220</w:t>
          </w:r>
        </w:p>
        <w:p w14:paraId="49E54D4B" w14:textId="374C1484" w:rsidR="216ADD78" w:rsidRPr="00632B4D" w:rsidRDefault="00AD0774" w:rsidP="00AD0774">
          <w:pPr>
            <w:spacing w:line="240" w:lineRule="auto"/>
            <w:jc w:val="left"/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n-US"/>
            </w:rPr>
          </w:pP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Chihuahua, Chihuahua, México 31000</w:t>
          </w:r>
          <w:r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 xml:space="preserve"> </w:t>
          </w: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Tel: +52 (614) 259-3974</w:t>
          </w:r>
        </w:p>
      </w:tc>
      <w:tc>
        <w:tcPr>
          <w:tcW w:w="120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4FC64AAB" w14:textId="60652918" w:rsidR="216ADD78" w:rsidRDefault="216ADD78" w:rsidP="216ADD78">
          <w:pPr>
            <w:spacing w:line="240" w:lineRule="auto"/>
            <w:jc w:val="right"/>
            <w:rPr>
              <w:rFonts w:ascii="IBM Plex Sans" w:eastAsia="IBM Plex Sans" w:hAnsi="IBM Plex Sans" w:cs="IBM Plex Sans"/>
              <w:sz w:val="22"/>
              <w:szCs w:val="22"/>
              <w:highlight w:val="white"/>
            </w:rPr>
          </w:pPr>
          <w:r w:rsidRPr="216ADD78">
            <w:rPr>
              <w:rFonts w:ascii="IBM Plex Sans" w:eastAsia="IBM Plex Sans" w:hAnsi="IBM Plex Sans" w:cs="IBM Plex Sans"/>
              <w:color w:val="D8D6DB"/>
              <w:sz w:val="20"/>
              <w:szCs w:val="20"/>
            </w:rPr>
            <w:fldChar w:fldCharType="begin"/>
          </w:r>
          <w:r w:rsidRPr="216ADD78">
            <w:rPr>
              <w:rFonts w:ascii="Montserrat" w:eastAsia="Montserrat" w:hAnsi="Montserrat" w:cs="Montserrat"/>
              <w:color w:val="D8D6DB"/>
              <w:sz w:val="22"/>
              <w:szCs w:val="22"/>
            </w:rPr>
            <w:instrText>PAGE</w:instrText>
          </w:r>
          <w:r w:rsidRPr="216ADD78">
            <w:rPr>
              <w:rFonts w:ascii="Montserrat" w:eastAsia="Montserrat" w:hAnsi="Montserrat" w:cs="Montserrat"/>
              <w:color w:val="D8D6DB"/>
              <w:sz w:val="22"/>
              <w:szCs w:val="22"/>
            </w:rPr>
            <w:fldChar w:fldCharType="separate"/>
          </w:r>
          <w:r w:rsidR="00A85A63">
            <w:rPr>
              <w:rFonts w:ascii="Montserrat" w:eastAsia="Montserrat" w:hAnsi="Montserrat" w:cs="Montserrat"/>
              <w:noProof/>
              <w:color w:val="D8D6DB"/>
              <w:sz w:val="22"/>
              <w:szCs w:val="22"/>
            </w:rPr>
            <w:t>1</w:t>
          </w:r>
          <w:r w:rsidRPr="216ADD78">
            <w:rPr>
              <w:rFonts w:ascii="IBM Plex Sans" w:eastAsia="IBM Plex Sans" w:hAnsi="IBM Plex Sans" w:cs="IBM Plex Sans"/>
              <w:color w:val="D8D6DB"/>
              <w:sz w:val="20"/>
              <w:szCs w:val="20"/>
            </w:rPr>
            <w:fldChar w:fldCharType="end"/>
          </w:r>
        </w:p>
        <w:p w14:paraId="6E747FED" w14:textId="77777777" w:rsidR="216ADD78" w:rsidRDefault="216ADD78" w:rsidP="216ADD78">
          <w:pPr>
            <w:spacing w:line="240" w:lineRule="auto"/>
            <w:jc w:val="right"/>
            <w:rPr>
              <w:rFonts w:ascii="IBM Plex Sans Medium" w:eastAsia="IBM Plex Sans Medium" w:hAnsi="IBM Plex Sans Medium" w:cs="IBM Plex Sans Medium"/>
              <w:color w:val="D8D6DB"/>
              <w:sz w:val="20"/>
              <w:szCs w:val="20"/>
            </w:rPr>
          </w:pPr>
        </w:p>
      </w:tc>
    </w:tr>
  </w:tbl>
  <w:p w14:paraId="00000013" w14:textId="55EEF703" w:rsidR="00AE0BA6" w:rsidRDefault="00AE0BA6" w:rsidP="216ADD78">
    <w:pPr>
      <w:spacing w:line="240" w:lineRule="auto"/>
      <w:jc w:val="left"/>
      <w:rPr>
        <w:color w:val="D8D6DB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ADF6E" w14:textId="77777777" w:rsidR="00F77C80" w:rsidRDefault="00F77C80">
      <w:pPr>
        <w:spacing w:line="240" w:lineRule="auto"/>
      </w:pPr>
      <w:r>
        <w:separator/>
      </w:r>
    </w:p>
  </w:footnote>
  <w:footnote w:type="continuationSeparator" w:id="0">
    <w:p w14:paraId="08D8A65C" w14:textId="77777777" w:rsidR="00F77C80" w:rsidRDefault="00F77C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7" w14:textId="1A23212E" w:rsidR="00AE0BA6" w:rsidRDefault="00000000" w:rsidP="4AE38A8C">
    <w:pPr>
      <w:jc w:val="right"/>
    </w:pPr>
    <w:r>
      <w:br/>
    </w:r>
    <w:r w:rsidR="216ADD78">
      <w:rPr>
        <w:noProof/>
      </w:rPr>
      <w:drawing>
        <wp:inline distT="0" distB="0" distL="0" distR="0" wp14:anchorId="16C34FB8" wp14:editId="0376AFCC">
          <wp:extent cx="1371600" cy="278892"/>
          <wp:effectExtent l="0" t="0" r="0" b="0"/>
          <wp:docPr id="13291833" name="Imagen 132918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27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0" w14:textId="21B0F4D3" w:rsidR="00AE0BA6" w:rsidRDefault="00000000" w:rsidP="4AE38A8C">
    <w:pPr>
      <w:jc w:val="right"/>
    </w:pPr>
    <w:r>
      <w:br/>
    </w:r>
    <w:r w:rsidR="216ADD78">
      <w:rPr>
        <w:noProof/>
      </w:rPr>
      <w:drawing>
        <wp:inline distT="0" distB="0" distL="0" distR="0" wp14:anchorId="5793A51C" wp14:editId="64C6EA4C">
          <wp:extent cx="1828800" cy="371856"/>
          <wp:effectExtent l="0" t="0" r="0" b="0"/>
          <wp:docPr id="1541676114" name="Imagen 1541676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371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454"/>
    <w:multiLevelType w:val="hybridMultilevel"/>
    <w:tmpl w:val="F496A7D6"/>
    <w:lvl w:ilvl="0" w:tplc="57665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57BDA"/>
    <w:multiLevelType w:val="hybridMultilevel"/>
    <w:tmpl w:val="5340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A53B1"/>
    <w:multiLevelType w:val="hybridMultilevel"/>
    <w:tmpl w:val="E376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30111"/>
    <w:multiLevelType w:val="hybridMultilevel"/>
    <w:tmpl w:val="2302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854314">
    <w:abstractNumId w:val="3"/>
  </w:num>
  <w:num w:numId="2" w16cid:durableId="1177620975">
    <w:abstractNumId w:val="1"/>
  </w:num>
  <w:num w:numId="3" w16cid:durableId="1430420489">
    <w:abstractNumId w:val="2"/>
  </w:num>
  <w:num w:numId="4" w16cid:durableId="100756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BA6"/>
    <w:rsid w:val="000005ED"/>
    <w:rsid w:val="000076C0"/>
    <w:rsid w:val="00015439"/>
    <w:rsid w:val="00021940"/>
    <w:rsid w:val="000401C4"/>
    <w:rsid w:val="0006009F"/>
    <w:rsid w:val="00067C68"/>
    <w:rsid w:val="000E75EF"/>
    <w:rsid w:val="00107ECF"/>
    <w:rsid w:val="00116F6F"/>
    <w:rsid w:val="00125A30"/>
    <w:rsid w:val="001814D8"/>
    <w:rsid w:val="001A0B4B"/>
    <w:rsid w:val="001B2831"/>
    <w:rsid w:val="001C1001"/>
    <w:rsid w:val="001C5A40"/>
    <w:rsid w:val="001D2910"/>
    <w:rsid w:val="001D2F89"/>
    <w:rsid w:val="001D47A1"/>
    <w:rsid w:val="00200F13"/>
    <w:rsid w:val="00201E91"/>
    <w:rsid w:val="002038EA"/>
    <w:rsid w:val="00222F61"/>
    <w:rsid w:val="00223ADE"/>
    <w:rsid w:val="0024115C"/>
    <w:rsid w:val="002429D0"/>
    <w:rsid w:val="00242B25"/>
    <w:rsid w:val="00260EF4"/>
    <w:rsid w:val="002716B0"/>
    <w:rsid w:val="00277032"/>
    <w:rsid w:val="002948A1"/>
    <w:rsid w:val="002A2A24"/>
    <w:rsid w:val="002C29D2"/>
    <w:rsid w:val="002C3CBA"/>
    <w:rsid w:val="002D38A7"/>
    <w:rsid w:val="002F1B56"/>
    <w:rsid w:val="002F7877"/>
    <w:rsid w:val="003040DA"/>
    <w:rsid w:val="00312889"/>
    <w:rsid w:val="003267A5"/>
    <w:rsid w:val="0032684F"/>
    <w:rsid w:val="00345A89"/>
    <w:rsid w:val="0036059C"/>
    <w:rsid w:val="00383519"/>
    <w:rsid w:val="00385413"/>
    <w:rsid w:val="0039529E"/>
    <w:rsid w:val="003A15BF"/>
    <w:rsid w:val="003A5CAF"/>
    <w:rsid w:val="003C5F68"/>
    <w:rsid w:val="003C7012"/>
    <w:rsid w:val="003D4F49"/>
    <w:rsid w:val="003E12C6"/>
    <w:rsid w:val="003F2AEF"/>
    <w:rsid w:val="00427BA3"/>
    <w:rsid w:val="00432884"/>
    <w:rsid w:val="00433272"/>
    <w:rsid w:val="004502EC"/>
    <w:rsid w:val="00477E7E"/>
    <w:rsid w:val="004827E3"/>
    <w:rsid w:val="004B54C7"/>
    <w:rsid w:val="004D1F33"/>
    <w:rsid w:val="004E09F1"/>
    <w:rsid w:val="004F1492"/>
    <w:rsid w:val="004F3332"/>
    <w:rsid w:val="004F3A25"/>
    <w:rsid w:val="004F6746"/>
    <w:rsid w:val="00516BC8"/>
    <w:rsid w:val="005206C4"/>
    <w:rsid w:val="00525D94"/>
    <w:rsid w:val="00532672"/>
    <w:rsid w:val="00533543"/>
    <w:rsid w:val="0053695C"/>
    <w:rsid w:val="00561D56"/>
    <w:rsid w:val="00593F23"/>
    <w:rsid w:val="005B168B"/>
    <w:rsid w:val="005C026A"/>
    <w:rsid w:val="005C6BF1"/>
    <w:rsid w:val="005E5CE4"/>
    <w:rsid w:val="005F506D"/>
    <w:rsid w:val="00626D23"/>
    <w:rsid w:val="00632B4D"/>
    <w:rsid w:val="006430C3"/>
    <w:rsid w:val="00653509"/>
    <w:rsid w:val="00656139"/>
    <w:rsid w:val="0066642F"/>
    <w:rsid w:val="006A3284"/>
    <w:rsid w:val="006C7DFE"/>
    <w:rsid w:val="006F6085"/>
    <w:rsid w:val="006F633A"/>
    <w:rsid w:val="00704704"/>
    <w:rsid w:val="007268DA"/>
    <w:rsid w:val="007673F2"/>
    <w:rsid w:val="007759D3"/>
    <w:rsid w:val="0078768D"/>
    <w:rsid w:val="0079270A"/>
    <w:rsid w:val="00797CA2"/>
    <w:rsid w:val="007A3E8C"/>
    <w:rsid w:val="007B0BD7"/>
    <w:rsid w:val="007B6F49"/>
    <w:rsid w:val="007D1BF2"/>
    <w:rsid w:val="007D471E"/>
    <w:rsid w:val="007D4BAC"/>
    <w:rsid w:val="007F0C7E"/>
    <w:rsid w:val="008026C6"/>
    <w:rsid w:val="0082740B"/>
    <w:rsid w:val="008567B7"/>
    <w:rsid w:val="00860F08"/>
    <w:rsid w:val="00861802"/>
    <w:rsid w:val="00872F22"/>
    <w:rsid w:val="00876616"/>
    <w:rsid w:val="008801C7"/>
    <w:rsid w:val="008C37A5"/>
    <w:rsid w:val="008D7ECF"/>
    <w:rsid w:val="008F56A0"/>
    <w:rsid w:val="00900ECB"/>
    <w:rsid w:val="009269D6"/>
    <w:rsid w:val="009314CC"/>
    <w:rsid w:val="009418AB"/>
    <w:rsid w:val="009601C6"/>
    <w:rsid w:val="00963473"/>
    <w:rsid w:val="00965568"/>
    <w:rsid w:val="00970AD4"/>
    <w:rsid w:val="00991017"/>
    <w:rsid w:val="00995478"/>
    <w:rsid w:val="0099658F"/>
    <w:rsid w:val="009B1B23"/>
    <w:rsid w:val="009C6DC5"/>
    <w:rsid w:val="009D2C70"/>
    <w:rsid w:val="00A05D8B"/>
    <w:rsid w:val="00A1613E"/>
    <w:rsid w:val="00A43595"/>
    <w:rsid w:val="00A438D7"/>
    <w:rsid w:val="00A5716F"/>
    <w:rsid w:val="00A642C5"/>
    <w:rsid w:val="00A64F6F"/>
    <w:rsid w:val="00A65A4B"/>
    <w:rsid w:val="00A85A63"/>
    <w:rsid w:val="00A910B0"/>
    <w:rsid w:val="00AD0774"/>
    <w:rsid w:val="00AE0BA6"/>
    <w:rsid w:val="00B31093"/>
    <w:rsid w:val="00B51253"/>
    <w:rsid w:val="00B52EBC"/>
    <w:rsid w:val="00B64DEF"/>
    <w:rsid w:val="00B850BA"/>
    <w:rsid w:val="00BA0D63"/>
    <w:rsid w:val="00BC713E"/>
    <w:rsid w:val="00BD6738"/>
    <w:rsid w:val="00BE340C"/>
    <w:rsid w:val="00BF100F"/>
    <w:rsid w:val="00BF1B24"/>
    <w:rsid w:val="00C22993"/>
    <w:rsid w:val="00C25669"/>
    <w:rsid w:val="00C33D83"/>
    <w:rsid w:val="00C40928"/>
    <w:rsid w:val="00C55B4F"/>
    <w:rsid w:val="00C6382F"/>
    <w:rsid w:val="00C675B0"/>
    <w:rsid w:val="00C70ED5"/>
    <w:rsid w:val="00C779F8"/>
    <w:rsid w:val="00C9018F"/>
    <w:rsid w:val="00C9329C"/>
    <w:rsid w:val="00CA0D62"/>
    <w:rsid w:val="00CA5EF2"/>
    <w:rsid w:val="00CE61C9"/>
    <w:rsid w:val="00CF6DC0"/>
    <w:rsid w:val="00D11D84"/>
    <w:rsid w:val="00D23763"/>
    <w:rsid w:val="00D32087"/>
    <w:rsid w:val="00D327AF"/>
    <w:rsid w:val="00D51F36"/>
    <w:rsid w:val="00D6654A"/>
    <w:rsid w:val="00D9252A"/>
    <w:rsid w:val="00D97BD3"/>
    <w:rsid w:val="00DA0421"/>
    <w:rsid w:val="00DA342D"/>
    <w:rsid w:val="00DC40FD"/>
    <w:rsid w:val="00DC5814"/>
    <w:rsid w:val="00DC5E65"/>
    <w:rsid w:val="00DE599B"/>
    <w:rsid w:val="00DF60F1"/>
    <w:rsid w:val="00E01C17"/>
    <w:rsid w:val="00E54FB7"/>
    <w:rsid w:val="00E618C6"/>
    <w:rsid w:val="00E63052"/>
    <w:rsid w:val="00E74905"/>
    <w:rsid w:val="00E755A8"/>
    <w:rsid w:val="00E77231"/>
    <w:rsid w:val="00E81E34"/>
    <w:rsid w:val="00E92164"/>
    <w:rsid w:val="00E93D10"/>
    <w:rsid w:val="00EA6327"/>
    <w:rsid w:val="00EB2079"/>
    <w:rsid w:val="00EC0979"/>
    <w:rsid w:val="00EC4B3F"/>
    <w:rsid w:val="00EC7E38"/>
    <w:rsid w:val="00ED37A3"/>
    <w:rsid w:val="00EE6CCC"/>
    <w:rsid w:val="00F359A4"/>
    <w:rsid w:val="00F65E7B"/>
    <w:rsid w:val="00F77C80"/>
    <w:rsid w:val="00F9665F"/>
    <w:rsid w:val="00FB2237"/>
    <w:rsid w:val="00FE1A58"/>
    <w:rsid w:val="00FF2FC6"/>
    <w:rsid w:val="03AC18B7"/>
    <w:rsid w:val="04E73A16"/>
    <w:rsid w:val="05CD42E9"/>
    <w:rsid w:val="069FEFF9"/>
    <w:rsid w:val="0C560E3E"/>
    <w:rsid w:val="10717362"/>
    <w:rsid w:val="11D2D4A8"/>
    <w:rsid w:val="14BAFCCE"/>
    <w:rsid w:val="16E53C54"/>
    <w:rsid w:val="18A8E82A"/>
    <w:rsid w:val="1BCCC186"/>
    <w:rsid w:val="216ADD78"/>
    <w:rsid w:val="226A5634"/>
    <w:rsid w:val="2953AC24"/>
    <w:rsid w:val="2CB0685C"/>
    <w:rsid w:val="36291312"/>
    <w:rsid w:val="3BC94911"/>
    <w:rsid w:val="4204480F"/>
    <w:rsid w:val="47ABE9CA"/>
    <w:rsid w:val="4A48F94F"/>
    <w:rsid w:val="4AE38A8C"/>
    <w:rsid w:val="5E393C9E"/>
    <w:rsid w:val="61F53B98"/>
    <w:rsid w:val="62721C84"/>
    <w:rsid w:val="642B74FD"/>
    <w:rsid w:val="6EA8921E"/>
    <w:rsid w:val="7B29F1F9"/>
    <w:rsid w:val="7BEA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1294"/>
  <w15:docId w15:val="{54F7E13C-C173-4D2E-A73D-C2893592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BM Plex Sans Light" w:eastAsia="IBM Plex Sans Light" w:hAnsi="IBM Plex Sans Light" w:cs="IBM Plex Sans Light"/>
        <w:color w:val="585360"/>
        <w:sz w:val="24"/>
        <w:szCs w:val="24"/>
        <w:lang w:val="es" w:eastAsia="es-MX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ontserrat" w:eastAsia="Montserrat" w:hAnsi="Montserrat" w:cs="Montserrat"/>
      <w:color w:val="44197E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220" w:line="276" w:lineRule="auto"/>
      <w:outlineLvl w:val="2"/>
    </w:pPr>
    <w:rPr>
      <w:rFonts w:ascii="Montserrat SemiBold" w:eastAsia="Montserrat SemiBold" w:hAnsi="Montserrat SemiBold" w:cs="Montserrat SemiBold"/>
      <w:color w:val="44197E"/>
      <w:sz w:val="30"/>
      <w:szCs w:val="3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IBM Plex Sans" w:eastAsia="IBM Plex Sans" w:hAnsi="IBM Plex Sans" w:cs="IBM Plex Sans"/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20" w:line="240" w:lineRule="auto"/>
    </w:pPr>
    <w:rPr>
      <w:rFonts w:ascii="Montserrat SemiBold" w:eastAsia="Montserrat SemiBold" w:hAnsi="Montserrat SemiBold" w:cs="Montserrat SemiBold"/>
      <w:color w:val="44197E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Montserrat SemiBold" w:eastAsia="Montserrat SemiBold" w:hAnsi="Montserrat SemiBold" w:cs="Montserrat SemiBold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85A6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63"/>
  </w:style>
  <w:style w:type="paragraph" w:styleId="Footer">
    <w:name w:val="footer"/>
    <w:basedOn w:val="Normal"/>
    <w:link w:val="FooterChar"/>
    <w:uiPriority w:val="99"/>
    <w:unhideWhenUsed/>
    <w:rsid w:val="00A85A6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63"/>
  </w:style>
  <w:style w:type="character" w:styleId="Hyperlink">
    <w:name w:val="Hyperlink"/>
    <w:basedOn w:val="DefaultParagraphFont"/>
    <w:uiPriority w:val="99"/>
    <w:unhideWhenUsed/>
    <w:rsid w:val="00FE1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A5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E1A5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E1A58"/>
    <w:rPr>
      <w:i/>
      <w:iCs/>
    </w:rPr>
  </w:style>
  <w:style w:type="paragraph" w:styleId="ListParagraph">
    <w:name w:val="List Paragraph"/>
    <w:basedOn w:val="Normal"/>
    <w:uiPriority w:val="34"/>
    <w:qFormat/>
    <w:rsid w:val="00FE1A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658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06D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954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3927f13-0167-4747-93d1-4cfa56c63106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A1872CEEF6B479457931568B20E2B" ma:contentTypeVersion="8" ma:contentTypeDescription="Create a new document." ma:contentTypeScope="" ma:versionID="15c695566b82b0969f1faf28baf8ffa0">
  <xsd:schema xmlns:xsd="http://www.w3.org/2001/XMLSchema" xmlns:xs="http://www.w3.org/2001/XMLSchema" xmlns:p="http://schemas.microsoft.com/office/2006/metadata/properties" xmlns:ns2="940fc0ab-afcb-42a4-b589-d4c6c75ddf2d" xmlns:ns3="33927f13-0167-4747-93d1-4cfa56c63106" targetNamespace="http://schemas.microsoft.com/office/2006/metadata/properties" ma:root="true" ma:fieldsID="013ed709ffa9751d530688b460144000" ns2:_="" ns3:_="">
    <xsd:import namespace="940fc0ab-afcb-42a4-b589-d4c6c75ddf2d"/>
    <xsd:import namespace="33927f13-0167-4747-93d1-4cfa56c63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fc0ab-afcb-42a4-b589-d4c6c75dd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27f13-0167-4747-93d1-4cfa56c63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B0FDD-35F9-4A8D-9C3B-10DC9C3A9C9E}">
  <ds:schemaRefs>
    <ds:schemaRef ds:uri="http://schemas.microsoft.com/office/2006/metadata/properties"/>
    <ds:schemaRef ds:uri="http://schemas.microsoft.com/office/infopath/2007/PartnerControls"/>
    <ds:schemaRef ds:uri="33927f13-0167-4747-93d1-4cfa56c63106"/>
  </ds:schemaRefs>
</ds:datastoreItem>
</file>

<file path=customXml/itemProps2.xml><?xml version="1.0" encoding="utf-8"?>
<ds:datastoreItem xmlns:ds="http://schemas.openxmlformats.org/officeDocument/2006/customXml" ds:itemID="{A1F5C05A-3E4D-4051-8931-69D1107C6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2A54A-681F-451D-AA34-2F2F4D547F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CFA292-F30A-4CD5-9CDA-4AC5CC727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fc0ab-afcb-42a4-b589-d4c6c75ddf2d"/>
    <ds:schemaRef ds:uri="33927f13-0167-4747-93d1-4cfa56c63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6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Leonardo Trevizo H</cp:lastModifiedBy>
  <cp:revision>172</cp:revision>
  <dcterms:created xsi:type="dcterms:W3CDTF">2023-01-04T17:08:00Z</dcterms:created>
  <dcterms:modified xsi:type="dcterms:W3CDTF">2025-07-15T00:29:00Z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0x010100DEAA1872CEEF6B479457931568B20E2B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