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rFonts w:ascii="Aptos Display" w:hAnsi="Aptos Display"/>
          <w:b/>
          <w:color w:val="17365D"/>
          <w:sz w:val="54"/>
        </w:rPr>
        <w:t>SHORT-VIDEO</w:t>
        <w:br/>
        <w:t>COMPREHENSIVE BUSINESS PLAN</w:t>
      </w:r>
    </w:p>
    <w:p>
      <w:pPr>
        <w:jc w:val="center"/>
      </w:pPr>
      <w:r>
        <w:rPr>
          <w:color w:val="18776C"/>
          <w:sz w:val="26"/>
        </w:rPr>
        <w:t>AI Technology Education · Multi-platform · Review-first</w:t>
      </w:r>
    </w:p>
    <w:p>
      <w:pPr>
        <w:spacing w:before="800"/>
        <w:jc w:val="center"/>
      </w:pPr>
      <w:r>
        <w:rPr>
          <w:i/>
        </w:rPr>
        <w:t>A complete map of the business, the build, the controls, the choices,</w:t>
        <w:br/>
        <w:t>and the fallback routes — written for practical review.</w:t>
      </w:r>
    </w:p>
    <w:p>
      <w:pPr>
        <w:spacing w:before="2300"/>
        <w:jc w:val="center"/>
      </w:pPr>
      <w:r>
        <w:rPr>
          <w:color w:val="64748B"/>
        </w:rPr>
        <w:t>Created: 26 September 2026, 8:28 PM EDT</w:t>
        <w:br/>
        <w:t>Last modified: 26 September 2026, 8:39 PM EDT</w:t>
        <w:br/>
        <w:t>Planning horizon: pilot through repeatable scale</w:t>
      </w:r>
    </w:p>
    <w:p>
      <w:r>
        <w:br w:type="page"/>
      </w:r>
    </w:p>
    <w:p>
      <w:pPr>
        <w:pStyle w:val="Heading1"/>
        <w:keepNext/>
      </w:pPr>
      <w:r>
        <w:t>How to use this plan</w:t>
      </w:r>
    </w:p>
    <w:p>
      <w:pPr>
        <w:pStyle w:val="Lead"/>
      </w:pPr>
      <w:r>
        <w:t>Read the first six pages to make decisions. Use the remaining sections as the operating blueprint and reference manual.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vAlign w:val="center"/>
            <w:tcMar>
              <w:top w:w="80" w:type="dxa"/>
              <w:start w:w="100" w:type="dxa"/>
              <w:bottom w:w="80" w:type="dxa"/>
              <w:end w:w="100" w:type="dxa"/>
            </w:tcMar>
            <w:shd w:fill="17365D"/>
          </w:tcPr>
          <w:p>
            <w:pPr>
              <w:spacing w:after="0"/>
            </w:pPr>
            <w:r/>
            <w:r>
              <w:rPr>
                <w:rFonts w:ascii="Aptos" w:hAnsi="Aptos"/>
                <w:b/>
                <w:color w:val="FFFFFF"/>
                <w:sz w:val="18"/>
              </w:rPr>
              <w:t>If you want to…</w:t>
            </w:r>
          </w:p>
        </w:tc>
        <w:tc>
          <w:tcPr>
            <w:tcW w:type="dxa" w:w="6912"/>
            <w:vAlign w:val="center"/>
            <w:tcMar>
              <w:top w:w="80" w:type="dxa"/>
              <w:start w:w="100" w:type="dxa"/>
              <w:bottom w:w="80" w:type="dxa"/>
              <w:end w:w="100" w:type="dxa"/>
            </w:tcMar>
            <w:shd w:fill="17365D"/>
          </w:tcPr>
          <w:p>
            <w:pPr>
              <w:spacing w:after="0"/>
            </w:pPr>
            <w:r/>
            <w:r>
              <w:rPr>
                <w:rFonts w:ascii="Aptos" w:hAnsi="Aptos"/>
                <w:b/>
                <w:color w:val="FFFFFF"/>
                <w:sz w:val="18"/>
              </w:rPr>
              <w:t>Go to…</w:t>
            </w:r>
          </w:p>
        </w:tc>
      </w:tr>
      <w:tr>
        <w:trPr>
          <w:cantSplit/>
        </w:trPr>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8"/>
              </w:rPr>
              <w:t>Understand the whole strategy</w:t>
            </w:r>
          </w:p>
        </w:tc>
        <w:tc>
          <w:tcPr>
            <w:tcW w:type="dxa" w:w="6912"/>
            <w:vAlign w:val="center"/>
            <w:tcMar>
              <w:top w:w="80" w:type="dxa"/>
              <w:start w:w="100" w:type="dxa"/>
              <w:bottom w:w="80" w:type="dxa"/>
              <w:end w:w="100" w:type="dxa"/>
            </w:tcMar>
            <w:shd w:fill="FFFFFF"/>
          </w:tcPr>
          <w:p>
            <w:pPr>
              <w:spacing w:after="0"/>
            </w:pPr>
            <w:r/>
            <w:r>
              <w:rPr>
                <w:rFonts w:ascii="Aptos" w:hAnsi="Aptos"/>
                <w:b w:val="0"/>
                <w:color w:val="243243"/>
                <w:sz w:val="18"/>
              </w:rPr>
              <w:t>Executive summary</w:t>
            </w:r>
          </w:p>
        </w:tc>
      </w:tr>
      <w:tr>
        <w:trPr>
          <w:cantSplit/>
        </w:trPr>
        <w:tc>
          <w:tcPr>
            <w:tcW w:type="dxa" w:w="3312"/>
            <w:vAlign w:val="center"/>
            <w:tcMar>
              <w:top w:w="80" w:type="dxa"/>
              <w:start w:w="100" w:type="dxa"/>
              <w:bottom w:w="80" w:type="dxa"/>
              <w:end w:w="100" w:type="dxa"/>
            </w:tcMar>
            <w:shd w:fill="F4F7FA"/>
          </w:tcPr>
          <w:p>
            <w:pPr>
              <w:spacing w:after="0"/>
            </w:pPr>
            <w:r/>
            <w:r>
              <w:rPr>
                <w:rFonts w:ascii="Aptos" w:hAnsi="Aptos"/>
                <w:b w:val="0"/>
                <w:color w:val="243243"/>
                <w:sz w:val="18"/>
              </w:rPr>
              <w:t>Decide what happens now</w:t>
            </w:r>
          </w:p>
        </w:tc>
        <w:tc>
          <w:tcPr>
            <w:tcW w:type="dxa" w:w="6912"/>
            <w:vAlign w:val="center"/>
            <w:tcMar>
              <w:top w:w="80" w:type="dxa"/>
              <w:start w:w="100" w:type="dxa"/>
              <w:bottom w:w="80" w:type="dxa"/>
              <w:end w:w="100" w:type="dxa"/>
            </w:tcMar>
            <w:shd w:fill="F4F7FA"/>
          </w:tcPr>
          <w:p>
            <w:pPr>
              <w:spacing w:after="0"/>
            </w:pPr>
            <w:r/>
            <w:r>
              <w:rPr>
                <w:rFonts w:ascii="Aptos" w:hAnsi="Aptos"/>
                <w:b w:val="0"/>
                <w:color w:val="243243"/>
                <w:sz w:val="18"/>
              </w:rPr>
              <w:t>Decision dashboard</w:t>
            </w:r>
          </w:p>
        </w:tc>
      </w:tr>
      <w:tr>
        <w:trPr>
          <w:cantSplit/>
        </w:trPr>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8"/>
              </w:rPr>
              <w:t>Approve the rollout</w:t>
            </w:r>
          </w:p>
        </w:tc>
        <w:tc>
          <w:tcPr>
            <w:tcW w:type="dxa" w:w="6912"/>
            <w:vAlign w:val="center"/>
            <w:tcMar>
              <w:top w:w="80" w:type="dxa"/>
              <w:start w:w="100" w:type="dxa"/>
              <w:bottom w:w="80" w:type="dxa"/>
              <w:end w:w="100" w:type="dxa"/>
            </w:tcMar>
            <w:shd w:fill="FFFFFF"/>
          </w:tcPr>
          <w:p>
            <w:pPr>
              <w:spacing w:after="0"/>
            </w:pPr>
            <w:r/>
            <w:r>
              <w:rPr>
                <w:rFonts w:ascii="Aptos" w:hAnsi="Aptos"/>
                <w:b w:val="0"/>
                <w:color w:val="243243"/>
                <w:sz w:val="18"/>
              </w:rPr>
              <w:t>Three-phase roadmap</w:t>
            </w:r>
          </w:p>
        </w:tc>
      </w:tr>
      <w:tr>
        <w:trPr>
          <w:cantSplit/>
        </w:trPr>
        <w:tc>
          <w:tcPr>
            <w:tcW w:type="dxa" w:w="3312"/>
            <w:vAlign w:val="center"/>
            <w:tcMar>
              <w:top w:w="80" w:type="dxa"/>
              <w:start w:w="100" w:type="dxa"/>
              <w:bottom w:w="80" w:type="dxa"/>
              <w:end w:w="100" w:type="dxa"/>
            </w:tcMar>
            <w:shd w:fill="F4F7FA"/>
          </w:tcPr>
          <w:p>
            <w:pPr>
              <w:spacing w:after="0"/>
            </w:pPr>
            <w:r/>
            <w:r>
              <w:rPr>
                <w:rFonts w:ascii="Aptos" w:hAnsi="Aptos"/>
                <w:b w:val="0"/>
                <w:color w:val="243243"/>
                <w:sz w:val="18"/>
              </w:rPr>
              <w:t>See what depends on what</w:t>
            </w:r>
          </w:p>
        </w:tc>
        <w:tc>
          <w:tcPr>
            <w:tcW w:type="dxa" w:w="6912"/>
            <w:vAlign w:val="center"/>
            <w:tcMar>
              <w:top w:w="80" w:type="dxa"/>
              <w:start w:w="100" w:type="dxa"/>
              <w:bottom w:w="80" w:type="dxa"/>
              <w:end w:w="100" w:type="dxa"/>
            </w:tcMar>
            <w:shd w:fill="F4F7FA"/>
          </w:tcPr>
          <w:p>
            <w:pPr>
              <w:spacing w:after="0"/>
            </w:pPr>
            <w:r/>
            <w:r>
              <w:rPr>
                <w:rFonts w:ascii="Aptos" w:hAnsi="Aptos"/>
                <w:b w:val="0"/>
                <w:color w:val="243243"/>
                <w:sz w:val="18"/>
              </w:rPr>
              <w:t>Dependency map</w:t>
            </w:r>
          </w:p>
        </w:tc>
      </w:tr>
      <w:tr>
        <w:trPr>
          <w:cantSplit/>
        </w:trPr>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8"/>
              </w:rPr>
              <w:t>Challenge assumptions</w:t>
            </w:r>
          </w:p>
        </w:tc>
        <w:tc>
          <w:tcPr>
            <w:tcW w:type="dxa" w:w="6912"/>
            <w:vAlign w:val="center"/>
            <w:tcMar>
              <w:top w:w="80" w:type="dxa"/>
              <w:start w:w="100" w:type="dxa"/>
              <w:bottom w:w="80" w:type="dxa"/>
              <w:end w:w="100" w:type="dxa"/>
            </w:tcMar>
            <w:shd w:fill="FFFFFF"/>
          </w:tcPr>
          <w:p>
            <w:pPr>
              <w:spacing w:after="0"/>
            </w:pPr>
            <w:r/>
            <w:r>
              <w:rPr>
                <w:rFonts w:ascii="Aptos" w:hAnsi="Aptos"/>
                <w:b w:val="0"/>
                <w:color w:val="243243"/>
                <w:sz w:val="18"/>
              </w:rPr>
              <w:t>Scenario and stop-loss section</w:t>
            </w:r>
          </w:p>
        </w:tc>
      </w:tr>
      <w:tr>
        <w:trPr>
          <w:cantSplit/>
        </w:trPr>
        <w:tc>
          <w:tcPr>
            <w:tcW w:type="dxa" w:w="3312"/>
            <w:vAlign w:val="center"/>
            <w:tcMar>
              <w:top w:w="80" w:type="dxa"/>
              <w:start w:w="100" w:type="dxa"/>
              <w:bottom w:w="80" w:type="dxa"/>
              <w:end w:w="100" w:type="dxa"/>
            </w:tcMar>
            <w:shd w:fill="F4F7FA"/>
          </w:tcPr>
          <w:p>
            <w:pPr>
              <w:spacing w:after="0"/>
            </w:pPr>
            <w:r/>
            <w:r>
              <w:rPr>
                <w:rFonts w:ascii="Aptos" w:hAnsi="Aptos"/>
                <w:b w:val="0"/>
                <w:color w:val="243243"/>
                <w:sz w:val="18"/>
              </w:rPr>
              <w:t>Inspect one business area</w:t>
            </w:r>
          </w:p>
        </w:tc>
        <w:tc>
          <w:tcPr>
            <w:tcW w:type="dxa" w:w="6912"/>
            <w:vAlign w:val="center"/>
            <w:tcMar>
              <w:top w:w="80" w:type="dxa"/>
              <w:start w:w="100" w:type="dxa"/>
              <w:bottom w:w="80" w:type="dxa"/>
              <w:end w:w="100" w:type="dxa"/>
            </w:tcMar>
            <w:shd w:fill="F4F7FA"/>
          </w:tcPr>
          <w:p>
            <w:pPr>
              <w:spacing w:after="0"/>
            </w:pPr>
            <w:r/>
            <w:r>
              <w:rPr>
                <w:rFonts w:ascii="Aptos" w:hAnsi="Aptos"/>
                <w:b w:val="0"/>
                <w:color w:val="243243"/>
                <w:sz w:val="18"/>
              </w:rPr>
              <w:t>Relevant operating section</w:t>
            </w:r>
          </w:p>
        </w:tc>
      </w:tr>
      <w:tr>
        <w:trPr>
          <w:cantSplit/>
        </w:trPr>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8"/>
              </w:rPr>
              <w:t>See every major failure route</w:t>
            </w:r>
          </w:p>
        </w:tc>
        <w:tc>
          <w:tcPr>
            <w:tcW w:type="dxa" w:w="6912"/>
            <w:vAlign w:val="center"/>
            <w:tcMar>
              <w:top w:w="80" w:type="dxa"/>
              <w:start w:w="100" w:type="dxa"/>
              <w:bottom w:w="80" w:type="dxa"/>
              <w:end w:w="100" w:type="dxa"/>
            </w:tcMar>
            <w:shd w:fill="FFFFFF"/>
          </w:tcPr>
          <w:p>
            <w:pPr>
              <w:spacing w:after="0"/>
            </w:pPr>
            <w:r/>
            <w:r>
              <w:rPr>
                <w:rFonts w:ascii="Aptos" w:hAnsi="Aptos"/>
                <w:b w:val="0"/>
                <w:color w:val="243243"/>
                <w:sz w:val="18"/>
              </w:rPr>
              <w:t>Risk and contingency register</w:t>
            </w:r>
          </w:p>
        </w:tc>
      </w:tr>
      <w:tr>
        <w:trPr>
          <w:cantSplit/>
        </w:trPr>
        <w:tc>
          <w:tcPr>
            <w:tcW w:type="dxa" w:w="3312"/>
            <w:vAlign w:val="center"/>
            <w:tcMar>
              <w:top w:w="80" w:type="dxa"/>
              <w:start w:w="100" w:type="dxa"/>
              <w:bottom w:w="80" w:type="dxa"/>
              <w:end w:w="100" w:type="dxa"/>
            </w:tcMar>
            <w:shd w:fill="F4F7FA"/>
          </w:tcPr>
          <w:p>
            <w:pPr>
              <w:spacing w:after="0"/>
            </w:pPr>
            <w:r/>
            <w:r>
              <w:rPr>
                <w:rFonts w:ascii="Aptos" w:hAnsi="Aptos"/>
                <w:b w:val="0"/>
                <w:color w:val="243243"/>
                <w:sz w:val="18"/>
              </w:rPr>
              <w:t>Check public rules</w:t>
            </w:r>
          </w:p>
        </w:tc>
        <w:tc>
          <w:tcPr>
            <w:tcW w:type="dxa" w:w="6912"/>
            <w:vAlign w:val="center"/>
            <w:tcMar>
              <w:top w:w="80" w:type="dxa"/>
              <w:start w:w="100" w:type="dxa"/>
              <w:bottom w:w="80" w:type="dxa"/>
              <w:end w:w="100" w:type="dxa"/>
            </w:tcMar>
            <w:shd w:fill="F4F7FA"/>
          </w:tcPr>
          <w:p>
            <w:pPr>
              <w:spacing w:after="0"/>
            </w:pPr>
            <w:r/>
            <w:r>
              <w:rPr>
                <w:rFonts w:ascii="Aptos" w:hAnsi="Aptos"/>
                <w:b w:val="0"/>
                <w:color w:val="243243"/>
                <w:sz w:val="18"/>
              </w:rPr>
              <w:t>Sources and evidence notes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3D9"/>
            <w:tcMar>
              <w:top w:w="140" w:type="dxa"/>
              <w:start w:w="180" w:type="dxa"/>
              <w:bottom w:w="140" w:type="dxa"/>
              <w:end w:w="180" w:type="dxa"/>
            </w:tcMar>
          </w:tcPr>
          <w:p>
            <w:pPr>
              <w:spacing w:after="80"/>
            </w:pPr>
            <w:r>
              <w:rPr>
                <w:b/>
                <w:color w:val="C98212"/>
                <w:sz w:val="20"/>
              </w:rPr>
              <w:t>Status boundary</w:t>
            </w:r>
          </w:p>
          <w:p>
            <w:pPr>
              <w:spacing w:after="0"/>
            </w:pPr>
            <w:r>
              <w:t>This is the proposed master plan. It does not authorize account creation, spending, publishing, or removal of the human review gate. Those actions remain separate decisions.</w:t>
            </w:r>
          </w:p>
        </w:tc>
      </w:tr>
    </w:tbl>
    <w:p>
      <w:pPr>
        <w:spacing w:after="20"/>
      </w:pPr>
    </w:p>
    <w:p>
      <w:pPr>
        <w:pStyle w:val="Heading2"/>
        <w:keepNext/>
      </w:pPr>
      <w:r>
        <w:t>Contents</w:t>
      </w:r>
    </w:p>
    <w:p>
      <w:r>
        <w:fldChar w:fldCharType="begin"/>
        <w:instrText xml:space="preserve">TOC \o "1-3" \h \z \u</w:instrText>
        <w:fldChar w:fldCharType="separate"/>
        <w:t>Automatic contents — update this field in Word if page numbers are not shown.</w:t>
        <w:fldChar w:fldCharType="end"/>
      </w:r>
    </w:p>
    <w:p>
      <w:r>
        <w:br w:type="page"/>
      </w:r>
    </w:p>
    <w:p>
      <w:pPr>
        <w:pStyle w:val="Heading1"/>
        <w:keepNext/>
      </w:pPr>
      <w:r>
        <w:t>Executive summary</w:t>
      </w:r>
    </w:p>
    <w:p>
      <w:pPr>
        <w:pStyle w:val="Lead"/>
      </w:pPr>
      <w:r>
        <w:t>The opportunity is not “make many AI Shorts.” The opportunity is to build a trusted, low-cost education brand whose short videos create discovery, whose deeper material creates trust, and whose recommendations, sponsors, and future products create revenue.</w:t>
      </w:r>
    </w:p>
    <w:tbl>
      <w:tblPr>
        <w:tblW w:type="auto" w:w="0"/>
        <w:jc w:val="center"/>
        <w:tblLook w:firstColumn="1" w:firstRow="1" w:lastColumn="0" w:lastRow="0" w:noHBand="0" w:noVBand="1" w:val="04A0"/>
      </w:tblPr>
      <w:tblGrid>
        <w:gridCol w:w="10166"/>
      </w:tblGrid>
      <w:tr>
        <w:tc>
          <w:tcPr>
            <w:tcW w:type="dxa" w:w="10166"/>
            <w:shd w:fill="E8F5F0"/>
            <w:tcMar>
              <w:top w:w="140" w:type="dxa"/>
              <w:start w:w="180" w:type="dxa"/>
              <w:bottom w:w="140" w:type="dxa"/>
              <w:end w:w="180" w:type="dxa"/>
            </w:tcMar>
          </w:tcPr>
          <w:p>
            <w:pPr>
              <w:spacing w:after="80"/>
            </w:pPr>
            <w:r>
              <w:rPr>
                <w:b/>
                <w:color w:val="18776C"/>
                <w:sz w:val="20"/>
              </w:rPr>
              <w:t>Recommended decision</w:t>
            </w:r>
          </w:p>
          <w:p>
            <w:pPr>
              <w:spacing w:after="0"/>
            </w:pPr>
            <w:r>
              <w:t>Proceed as a controlled 90-day pilot. Keep human approval. Treat advertising revenue as zero in the base case. Prove audience value, reliable operations, and one non-ad revenue path before scaling.</w:t>
            </w:r>
          </w:p>
        </w:tc>
      </w:tr>
    </w:tbl>
    <w:p>
      <w:pPr>
        <w:spacing w:after="20"/>
      </w:pPr>
    </w:p>
    <w:p>
      <w:pPr>
        <w:pStyle w:val="Heading2"/>
        <w:keepNext/>
      </w:pPr>
      <w:r>
        <w:t>The business in one page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7"/>
              </w:rPr>
              <w:t>Question</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7"/>
              </w:rPr>
              <w:t>Working answer</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Customer</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Busy, non-technical people who want useful AI updates without hype.</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Problem</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AI changes quickly; most coverage is noisy, technical, promotional, or late.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Promise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Clear, verified explanation: what changed, why it matters, and what to do.</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Channel one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AI Technology Education.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Content engine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News-reactive explainers + evergreen teaching + recurring series.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Distribution</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YouTube Shorts, Instagram Reels, Facebook Reels, TikTok; long-form on YouTube.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Revenue order</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Affiliate proof → sponsors → long-form → owned products; ads are upside.</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Moat</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Trusted judgment, source records, fast corrections, useful archives, learning system.</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Operating model</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Five independent pipelines sharing one controlled learning record.</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Safety</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No sensitive, objectionable, child-focused, political, or controversial material.</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Launch rule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No public publishing until factual, visual, rights, privacy, and technical gates pass.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Scale rule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Scale only a format with repeatable retention, manageable cost, and revenue evidence.</w:t>
            </w:r>
          </w:p>
        </w:tc>
      </w:tr>
    </w:tbl>
    <w:p>
      <w:pPr>
        <w:spacing w:after="20"/>
      </w:pPr>
    </w:p>
    <w:p>
      <w:pPr>
        <w:pStyle w:val="Heading2"/>
        <w:keepNext/>
      </w:pPr>
      <w:r>
        <w:t>What makes it durable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Self-sustaining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income is diversified; each content line has a cost ceiling; founder time is counted.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Self-improving</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every video creates structured learning, but changes require enough evidence and controlled tests.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Self-healing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known failures have bounded retries, substitute providers, quarantine, alerts, and manual mode.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Self-extensible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new platforms, niches, languages, and products plug into defined interfaces instead of changing the whole system.</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Recoverable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code, media, credentials, ledgers, and operating instructions survive the loss of one machine or one person.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Hard to copy</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the advantage is the evidence system, editorial judgment, audience trust, and reusable knowledge—not the template.</w:t>
            </w:r>
          </w:p>
        </w:tc>
      </w:tr>
    </w:tbl>
    <w:p>
      <w:pPr>
        <w:spacing w:after="20"/>
      </w:pPr>
    </w:p>
    <w:p>
      <w:pPr>
        <w:pStyle w:val="Heading2"/>
        <w:keepNext/>
      </w:pPr>
      <w:r>
        <w:t>Decision dashboard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4392"/>
            <w:vAlign w:val="center"/>
            <w:tcMar>
              <w:top w:w="80" w:type="dxa"/>
              <w:start w:w="100" w:type="dxa"/>
              <w:bottom w:w="80" w:type="dxa"/>
              <w:end w:w="100" w:type="dxa"/>
            </w:tcMar>
            <w:shd w:fill="17365D"/>
          </w:tcPr>
          <w:p>
            <w:pPr>
              <w:spacing w:after="0"/>
            </w:pPr>
            <w:r/>
            <w:r>
              <w:rPr>
                <w:rFonts w:ascii="Aptos" w:hAnsi="Aptos"/>
                <w:b/>
                <w:color w:val="FFFFFF"/>
                <w:sz w:val="16"/>
              </w:rPr>
              <w:t>Recommendation</w:t>
            </w:r>
          </w:p>
        </w:tc>
        <w:tc>
          <w:tcPr>
            <w:tcW w:type="dxa" w:w="792"/>
            <w:vAlign w:val="center"/>
            <w:tcMar>
              <w:top w:w="80" w:type="dxa"/>
              <w:start w:w="100" w:type="dxa"/>
              <w:bottom w:w="80" w:type="dxa"/>
              <w:end w:w="100" w:type="dxa"/>
            </w:tcMar>
            <w:shd w:fill="17365D"/>
          </w:tcPr>
          <w:p>
            <w:pPr>
              <w:spacing w:after="0"/>
            </w:pPr>
            <w:r/>
            <w:r>
              <w:rPr>
                <w:rFonts w:ascii="Aptos" w:hAnsi="Aptos"/>
                <w:b/>
                <w:color w:val="FFFFFF"/>
                <w:sz w:val="16"/>
              </w:rPr>
              <w:t>Phase</w:t>
            </w:r>
          </w:p>
        </w:tc>
        <w:tc>
          <w:tcPr>
            <w:tcW w:type="dxa" w:w="5040"/>
            <w:vAlign w:val="center"/>
            <w:tcMar>
              <w:top w:w="80" w:type="dxa"/>
              <w:start w:w="100" w:type="dxa"/>
              <w:bottom w:w="80" w:type="dxa"/>
              <w:end w:w="100" w:type="dxa"/>
            </w:tcMar>
            <w:shd w:fill="17365D"/>
          </w:tcPr>
          <w:p>
            <w:pPr>
              <w:spacing w:after="0"/>
            </w:pPr>
            <w:r/>
            <w:r>
              <w:rPr>
                <w:rFonts w:ascii="Aptos" w:hAnsi="Aptos"/>
                <w:b/>
                <w:color w:val="FFFFFF"/>
                <w:sz w:val="16"/>
              </w:rPr>
              <w:t>Owner decision</w:t>
            </w:r>
          </w:p>
        </w:tc>
      </w:tr>
      <w:tr>
        <w:trPr>
          <w:cantSplit/>
        </w:trPr>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Keep one niche and one channel first</w:t>
            </w:r>
          </w:p>
        </w:tc>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1</w:t>
            </w:r>
          </w:p>
        </w:tc>
        <w:tc>
          <w:tcPr>
            <w:tcW w:type="dxa" w:w="5040"/>
            <w:vAlign w:val="center"/>
            <w:tcMar>
              <w:top w:w="80" w:type="dxa"/>
              <w:start w:w="100" w:type="dxa"/>
              <w:bottom w:w="80" w:type="dxa"/>
              <w:end w:w="100" w:type="dxa"/>
            </w:tcMar>
            <w:shd w:fill="FFFFFF"/>
          </w:tcPr>
          <w:p>
            <w:pPr>
              <w:spacing w:after="0"/>
            </w:pPr>
            <w:r/>
            <w:r>
              <w:rPr>
                <w:rFonts w:ascii="Aptos" w:hAnsi="Aptos"/>
                <w:b w:val="0"/>
                <w:color w:val="243243"/>
                <w:sz w:val="16"/>
              </w:rPr>
              <w:t>Confirm channel name</w:t>
            </w:r>
          </w:p>
        </w:tc>
      </w:tr>
      <w:tr>
        <w:trPr>
          <w:cantSplit/>
        </w:trPr>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Keep the crisp female US narrator</w:t>
            </w:r>
          </w:p>
        </w:tc>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1</w:t>
            </w:r>
          </w:p>
        </w:tc>
        <w:tc>
          <w:tcPr>
            <w:tcW w:type="dxa" w:w="5040"/>
            <w:vAlign w:val="center"/>
            <w:tcMar>
              <w:top w:w="80" w:type="dxa"/>
              <w:start w:w="100" w:type="dxa"/>
              <w:bottom w:w="80" w:type="dxa"/>
              <w:end w:w="100" w:type="dxa"/>
            </w:tcMar>
            <w:shd w:fill="F4F7FA"/>
          </w:tcPr>
          <w:p>
            <w:pPr>
              <w:spacing w:after="0"/>
            </w:pPr>
            <w:r/>
            <w:r>
              <w:rPr>
                <w:rFonts w:ascii="Aptos" w:hAnsi="Aptos"/>
                <w:b w:val="0"/>
                <w:color w:val="243243"/>
                <w:sz w:val="16"/>
              </w:rPr>
              <w:t>Already chosen</w:t>
            </w:r>
          </w:p>
        </w:tc>
      </w:tr>
      <w:tr>
        <w:trPr>
          <w:cantSplit/>
        </w:trPr>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Keep review on every pilot video</w:t>
            </w:r>
          </w:p>
        </w:tc>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1</w:t>
            </w:r>
          </w:p>
        </w:tc>
        <w:tc>
          <w:tcPr>
            <w:tcW w:type="dxa" w:w="5040"/>
            <w:vAlign w:val="center"/>
            <w:tcMar>
              <w:top w:w="80" w:type="dxa"/>
              <w:start w:w="100" w:type="dxa"/>
              <w:bottom w:w="80" w:type="dxa"/>
              <w:end w:w="100" w:type="dxa"/>
            </w:tcMar>
            <w:shd w:fill="FFFFFF"/>
          </w:tcPr>
          <w:p>
            <w:pPr>
              <w:spacing w:after="0"/>
            </w:pPr>
            <w:r/>
            <w:r>
              <w:rPr>
                <w:rFonts w:ascii="Aptos" w:hAnsi="Aptos"/>
                <w:b w:val="0"/>
                <w:color w:val="243243"/>
                <w:sz w:val="16"/>
              </w:rPr>
              <w:t>Already chosen</w:t>
            </w:r>
          </w:p>
        </w:tc>
      </w:tr>
      <w:tr>
        <w:trPr>
          <w:cantSplit/>
        </w:trPr>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Use 1–2 strong Shorts/day at first</w:t>
            </w:r>
          </w:p>
        </w:tc>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1</w:t>
            </w:r>
          </w:p>
        </w:tc>
        <w:tc>
          <w:tcPr>
            <w:tcW w:type="dxa" w:w="5040"/>
            <w:vAlign w:val="center"/>
            <w:tcMar>
              <w:top w:w="80" w:type="dxa"/>
              <w:start w:w="100" w:type="dxa"/>
              <w:bottom w:w="80" w:type="dxa"/>
              <w:end w:w="100" w:type="dxa"/>
            </w:tcMar>
            <w:shd w:fill="F4F7FA"/>
          </w:tcPr>
          <w:p>
            <w:pPr>
              <w:spacing w:after="0"/>
            </w:pPr>
            <w:r/>
            <w:r>
              <w:rPr>
                <w:rFonts w:ascii="Aptos" w:hAnsi="Aptos"/>
                <w:b w:val="0"/>
                <w:color w:val="243243"/>
                <w:sz w:val="16"/>
              </w:rPr>
              <w:t>Choose pace before launch</w:t>
            </w:r>
          </w:p>
        </w:tc>
      </w:tr>
      <w:tr>
        <w:trPr>
          <w:cantSplit/>
        </w:trPr>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Start an evergreen reserve before news</w:t>
            </w:r>
          </w:p>
        </w:tc>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1</w:t>
            </w:r>
          </w:p>
        </w:tc>
        <w:tc>
          <w:tcPr>
            <w:tcW w:type="dxa" w:w="5040"/>
            <w:vAlign w:val="center"/>
            <w:tcMar>
              <w:top w:w="80" w:type="dxa"/>
              <w:start w:w="100" w:type="dxa"/>
              <w:bottom w:w="80" w:type="dxa"/>
              <w:end w:w="100" w:type="dxa"/>
            </w:tcMar>
            <w:shd w:fill="FFFFFF"/>
          </w:tcPr>
          <w:p>
            <w:pPr>
              <w:spacing w:after="0"/>
            </w:pPr>
            <w:r/>
            <w:r>
              <w:rPr>
                <w:rFonts w:ascii="Aptos" w:hAnsi="Aptos"/>
                <w:b w:val="0"/>
                <w:color w:val="243243"/>
                <w:sz w:val="16"/>
              </w:rPr>
              <w:t>Approve 14-video reserve</w:t>
            </w:r>
          </w:p>
        </w:tc>
      </w:tr>
      <w:tr>
        <w:trPr>
          <w:cantSplit/>
        </w:trPr>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Add one weekly long-form pilot</w:t>
            </w:r>
          </w:p>
        </w:tc>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2</w:t>
            </w:r>
          </w:p>
        </w:tc>
        <w:tc>
          <w:tcPr>
            <w:tcW w:type="dxa" w:w="5040"/>
            <w:vAlign w:val="center"/>
            <w:tcMar>
              <w:top w:w="80" w:type="dxa"/>
              <w:start w:w="100" w:type="dxa"/>
              <w:bottom w:w="80" w:type="dxa"/>
              <w:end w:w="100" w:type="dxa"/>
            </w:tcMar>
            <w:shd w:fill="F4F7FA"/>
          </w:tcPr>
          <w:p>
            <w:pPr>
              <w:spacing w:after="0"/>
            </w:pPr>
            <w:r/>
            <w:r>
              <w:rPr>
                <w:rFonts w:ascii="Aptos" w:hAnsi="Aptos"/>
                <w:b w:val="0"/>
                <w:color w:val="243243"/>
                <w:sz w:val="16"/>
              </w:rPr>
              <w:t>Approve after 20 Shorts</w:t>
            </w:r>
          </w:p>
        </w:tc>
      </w:tr>
      <w:tr>
        <w:trPr>
          <w:cantSplit/>
        </w:trPr>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Open affiliate links only after trust checks</w:t>
            </w:r>
          </w:p>
        </w:tc>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2</w:t>
            </w:r>
          </w:p>
        </w:tc>
        <w:tc>
          <w:tcPr>
            <w:tcW w:type="dxa" w:w="5040"/>
            <w:vAlign w:val="center"/>
            <w:tcMar>
              <w:top w:w="80" w:type="dxa"/>
              <w:start w:w="100" w:type="dxa"/>
              <w:bottom w:w="80" w:type="dxa"/>
              <w:end w:w="100" w:type="dxa"/>
            </w:tcMar>
            <w:shd w:fill="FFFFFF"/>
          </w:tcPr>
          <w:p>
            <w:pPr>
              <w:spacing w:after="0"/>
            </w:pPr>
            <w:r/>
            <w:r>
              <w:rPr>
                <w:rFonts w:ascii="Aptos" w:hAnsi="Aptos"/>
                <w:b w:val="0"/>
                <w:color w:val="243243"/>
                <w:sz w:val="16"/>
              </w:rPr>
              <w:t>Approve programs and disclosures</w:t>
            </w:r>
          </w:p>
        </w:tc>
      </w:tr>
      <w:tr>
        <w:trPr>
          <w:cantSplit/>
        </w:trPr>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Approach sponsors after audience proof</w:t>
            </w:r>
          </w:p>
        </w:tc>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2</w:t>
            </w:r>
          </w:p>
        </w:tc>
        <w:tc>
          <w:tcPr>
            <w:tcW w:type="dxa" w:w="5040"/>
            <w:vAlign w:val="center"/>
            <w:tcMar>
              <w:top w:w="80" w:type="dxa"/>
              <w:start w:w="100" w:type="dxa"/>
              <w:bottom w:w="80" w:type="dxa"/>
              <w:end w:w="100" w:type="dxa"/>
            </w:tcMar>
            <w:shd w:fill="F4F7FA"/>
          </w:tcPr>
          <w:p>
            <w:pPr>
              <w:spacing w:after="0"/>
            </w:pPr>
            <w:r/>
            <w:r>
              <w:rPr>
                <w:rFonts w:ascii="Aptos" w:hAnsi="Aptos"/>
                <w:b w:val="0"/>
                <w:color w:val="243243"/>
                <w:sz w:val="16"/>
              </w:rPr>
              <w:t>Approve rate card and outreach</w:t>
            </w:r>
          </w:p>
        </w:tc>
      </w:tr>
      <w:tr>
        <w:trPr>
          <w:cantSplit/>
        </w:trPr>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Build email capture after a useful offer exists</w:t>
            </w:r>
          </w:p>
        </w:tc>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2</w:t>
            </w:r>
          </w:p>
        </w:tc>
        <w:tc>
          <w:tcPr>
            <w:tcW w:type="dxa" w:w="5040"/>
            <w:vAlign w:val="center"/>
            <w:tcMar>
              <w:top w:w="80" w:type="dxa"/>
              <w:start w:w="100" w:type="dxa"/>
              <w:bottom w:w="80" w:type="dxa"/>
              <w:end w:w="100" w:type="dxa"/>
            </w:tcMar>
            <w:shd w:fill="FFFFFF"/>
          </w:tcPr>
          <w:p>
            <w:pPr>
              <w:spacing w:after="0"/>
            </w:pPr>
            <w:r/>
            <w:r>
              <w:rPr>
                <w:rFonts w:ascii="Aptos" w:hAnsi="Aptos"/>
                <w:b w:val="0"/>
                <w:color w:val="243243"/>
                <w:sz w:val="16"/>
              </w:rPr>
              <w:t>Approve lead magnet and provider</w:t>
            </w:r>
          </w:p>
        </w:tc>
      </w:tr>
      <w:tr>
        <w:trPr>
          <w:cantSplit/>
        </w:trPr>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Add languages or second niche</w:t>
            </w:r>
          </w:p>
        </w:tc>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3</w:t>
            </w:r>
          </w:p>
        </w:tc>
        <w:tc>
          <w:tcPr>
            <w:tcW w:type="dxa" w:w="5040"/>
            <w:vAlign w:val="center"/>
            <w:tcMar>
              <w:top w:w="80" w:type="dxa"/>
              <w:start w:w="100" w:type="dxa"/>
              <w:bottom w:w="80" w:type="dxa"/>
              <w:end w:w="100" w:type="dxa"/>
            </w:tcMar>
            <w:shd w:fill="F4F7FA"/>
          </w:tcPr>
          <w:p>
            <w:pPr>
              <w:spacing w:after="0"/>
            </w:pPr>
            <w:r/>
            <w:r>
              <w:rPr>
                <w:rFonts w:ascii="Aptos" w:hAnsi="Aptos"/>
                <w:b w:val="0"/>
                <w:color w:val="243243"/>
                <w:sz w:val="16"/>
              </w:rPr>
              <w:t>Park until English economics work</w:t>
            </w:r>
          </w:p>
        </w:tc>
      </w:tr>
      <w:tr>
        <w:trPr>
          <w:cantSplit/>
        </w:trPr>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Use paid promotion</w:t>
            </w:r>
          </w:p>
        </w:tc>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2/3</w:t>
            </w:r>
          </w:p>
        </w:tc>
        <w:tc>
          <w:tcPr>
            <w:tcW w:type="dxa" w:w="5040"/>
            <w:vAlign w:val="center"/>
            <w:tcMar>
              <w:top w:w="80" w:type="dxa"/>
              <w:start w:w="100" w:type="dxa"/>
              <w:bottom w:w="80" w:type="dxa"/>
              <w:end w:w="100" w:type="dxa"/>
            </w:tcMar>
            <w:shd w:fill="FFFFFF"/>
          </w:tcPr>
          <w:p>
            <w:pPr>
              <w:spacing w:after="0"/>
            </w:pPr>
            <w:r/>
            <w:r>
              <w:rPr>
                <w:rFonts w:ascii="Aptos" w:hAnsi="Aptos"/>
                <w:b w:val="0"/>
                <w:color w:val="243243"/>
                <w:sz w:val="16"/>
              </w:rPr>
              <w:t>Only on proven organic winners</w:t>
            </w:r>
          </w:p>
        </w:tc>
      </w:tr>
      <w:tr>
        <w:trPr>
          <w:cantSplit/>
        </w:trPr>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Remove “3 per day” as a fixed promise</w:t>
            </w:r>
          </w:p>
        </w:tc>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Now</w:t>
            </w:r>
          </w:p>
        </w:tc>
        <w:tc>
          <w:tcPr>
            <w:tcW w:type="dxa" w:w="5040"/>
            <w:vAlign w:val="center"/>
            <w:tcMar>
              <w:top w:w="80" w:type="dxa"/>
              <w:start w:w="100" w:type="dxa"/>
              <w:bottom w:w="80" w:type="dxa"/>
              <w:end w:w="100" w:type="dxa"/>
            </w:tcMar>
            <w:shd w:fill="F4F7FA"/>
          </w:tcPr>
          <w:p>
            <w:pPr>
              <w:spacing w:after="0"/>
            </w:pPr>
            <w:r/>
            <w:r>
              <w:rPr>
                <w:rFonts w:ascii="Aptos" w:hAnsi="Aptos"/>
                <w:b w:val="0"/>
                <w:color w:val="243243"/>
                <w:sz w:val="16"/>
              </w:rPr>
              <w:t>Replace with capacity-based range</w:t>
            </w:r>
          </w:p>
        </w:tc>
      </w:tr>
    </w:tbl>
    <w:p>
      <w:pPr>
        <w:spacing w:after="20"/>
      </w:pPr>
    </w:p>
    <w:p>
      <w:pPr>
        <w:pStyle w:val="Heading2"/>
        <w:keepNext/>
      </w:pPr>
      <w:r>
        <w:t>What to keep now, park, remove, or decide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440"/>
            <w:vAlign w:val="center"/>
            <w:tcMar>
              <w:top w:w="80" w:type="dxa"/>
              <w:start w:w="100" w:type="dxa"/>
              <w:bottom w:w="80" w:type="dxa"/>
              <w:end w:w="100" w:type="dxa"/>
            </w:tcMar>
            <w:shd w:fill="17365D"/>
          </w:tcPr>
          <w:p>
            <w:pPr>
              <w:spacing w:after="0"/>
            </w:pPr>
            <w:r/>
            <w:r>
              <w:rPr>
                <w:rFonts w:ascii="Aptos" w:hAnsi="Aptos"/>
                <w:b/>
                <w:color w:val="FFFFFF"/>
                <w:sz w:val="17"/>
              </w:rPr>
              <w:t>Bucket</w:t>
            </w:r>
          </w:p>
        </w:tc>
        <w:tc>
          <w:tcPr>
            <w:tcW w:type="dxa" w:w="8784"/>
            <w:vAlign w:val="center"/>
            <w:tcMar>
              <w:top w:w="80" w:type="dxa"/>
              <w:start w:w="100" w:type="dxa"/>
              <w:bottom w:w="80" w:type="dxa"/>
              <w:end w:w="100" w:type="dxa"/>
            </w:tcMar>
            <w:shd w:fill="17365D"/>
          </w:tcPr>
          <w:p>
            <w:pPr>
              <w:spacing w:after="0"/>
            </w:pPr>
            <w:r/>
            <w:r>
              <w:rPr>
                <w:rFonts w:ascii="Aptos" w:hAnsi="Aptos"/>
                <w:b/>
                <w:color w:val="FFFFFF"/>
                <w:sz w:val="17"/>
              </w:rPr>
              <w:t>Items</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7"/>
              </w:rPr>
              <w:t>KEEP NOW</w:t>
            </w:r>
          </w:p>
        </w:tc>
        <w:tc>
          <w:tcPr>
            <w:tcW w:type="dxa" w:w="8784"/>
            <w:vAlign w:val="center"/>
            <w:tcMar>
              <w:top w:w="80" w:type="dxa"/>
              <w:start w:w="100" w:type="dxa"/>
              <w:bottom w:w="80" w:type="dxa"/>
              <w:end w:w="100" w:type="dxa"/>
            </w:tcMar>
            <w:shd w:fill="FFFFFF"/>
          </w:tcPr>
          <w:p>
            <w:pPr>
              <w:spacing w:after="0"/>
            </w:pPr>
            <w:r/>
            <w:r>
              <w:rPr>
                <w:rFonts w:ascii="Aptos" w:hAnsi="Aptos"/>
                <w:b w:val="0"/>
                <w:color w:val="243243"/>
                <w:sz w:val="17"/>
              </w:rPr>
              <w:t>One niche; review gate; original media; source ledger; five pipelines; backups; incident controls; simple scorecard; evergreen buffer.</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7"/>
              </w:rPr>
              <w:t>PARK</w:t>
            </w:r>
          </w:p>
        </w:tc>
        <w:tc>
          <w:tcPr>
            <w:tcW w:type="dxa" w:w="8784"/>
            <w:vAlign w:val="center"/>
            <w:tcMar>
              <w:top w:w="80" w:type="dxa"/>
              <w:start w:w="100" w:type="dxa"/>
              <w:bottom w:w="80" w:type="dxa"/>
              <w:end w:w="100" w:type="dxa"/>
            </w:tcMar>
            <w:shd w:fill="F4F7FA"/>
          </w:tcPr>
          <w:p>
            <w:pPr>
              <w:spacing w:after="0"/>
            </w:pPr>
            <w:r/>
            <w:r>
              <w:rPr>
                <w:rFonts w:ascii="Aptos" w:hAnsi="Aptos"/>
                <w:b w:val="0"/>
                <w:color w:val="243243"/>
                <w:sz w:val="17"/>
              </w:rPr>
              <w:t>Languages; second niche; memberships; merchandise; courses; advanced attribution; large database; paid render farm; staff moderation.</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7"/>
              </w:rPr>
              <w:t>REMOVE</w:t>
            </w:r>
          </w:p>
        </w:tc>
        <w:tc>
          <w:tcPr>
            <w:tcW w:type="dxa" w:w="8784"/>
            <w:vAlign w:val="center"/>
            <w:tcMar>
              <w:top w:w="80" w:type="dxa"/>
              <w:start w:w="100" w:type="dxa"/>
              <w:bottom w:w="80" w:type="dxa"/>
              <w:end w:w="100" w:type="dxa"/>
            </w:tcMar>
            <w:shd w:fill="FFFFFF"/>
          </w:tcPr>
          <w:p>
            <w:pPr>
              <w:spacing w:after="0"/>
            </w:pPr>
            <w:r/>
            <w:r>
              <w:rPr>
                <w:rFonts w:ascii="Aptos" w:hAnsi="Aptos"/>
                <w:b w:val="0"/>
                <w:color w:val="243243"/>
                <w:sz w:val="17"/>
              </w:rPr>
              <w:t>Guaranteed daily volume; ad-revenue break-even claims; “fully automatic” as a near-term goal; tools chosen only because free; copying one edit across platforms.</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7"/>
              </w:rPr>
              <w:t>DECIDE</w:t>
            </w:r>
          </w:p>
        </w:tc>
        <w:tc>
          <w:tcPr>
            <w:tcW w:type="dxa" w:w="8784"/>
            <w:vAlign w:val="center"/>
            <w:tcMar>
              <w:top w:w="80" w:type="dxa"/>
              <w:start w:w="100" w:type="dxa"/>
              <w:bottom w:w="80" w:type="dxa"/>
              <w:end w:w="100" w:type="dxa"/>
            </w:tcMar>
            <w:shd w:fill="F4F7FA"/>
          </w:tcPr>
          <w:p>
            <w:pPr>
              <w:spacing w:after="0"/>
            </w:pPr>
            <w:r/>
            <w:r>
              <w:rPr>
                <w:rFonts w:ascii="Aptos" w:hAnsi="Aptos"/>
                <w:b w:val="0"/>
                <w:color w:val="243243"/>
                <w:sz w:val="17"/>
              </w:rPr>
              <w:t>Brand name; pilot pace; monthly cash cap; cumulative stop-loss; affiliate categories; email timing; business structure; outside accountant/lawyer triggers.</w:t>
            </w:r>
          </w:p>
        </w:tc>
      </w:tr>
    </w:tbl>
    <w:p>
      <w:pPr>
        <w:spacing w:after="20"/>
      </w:pPr>
    </w:p>
    <w:p>
      <w:pPr>
        <w:pStyle w:val="Heading2"/>
        <w:keepNext/>
      </w:pPr>
      <w:r>
        <w:t>Non-negotiable launch gates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vAlign w:val="center"/>
            <w:tcMar>
              <w:top w:w="80" w:type="dxa"/>
              <w:start w:w="100" w:type="dxa"/>
              <w:bottom w:w="80" w:type="dxa"/>
              <w:end w:w="100" w:type="dxa"/>
            </w:tcMar>
            <w:shd w:fill="17365D"/>
          </w:tcPr>
          <w:p>
            <w:pPr>
              <w:spacing w:after="0"/>
            </w:pPr>
            <w:r/>
            <w:r>
              <w:rPr>
                <w:rFonts w:ascii="Aptos" w:hAnsi="Aptos"/>
                <w:b/>
                <w:color w:val="FFFFFF"/>
                <w:sz w:val="16"/>
              </w:rPr>
              <w:t>Gate</w:t>
            </w:r>
          </w:p>
        </w:tc>
        <w:tc>
          <w:tcPr>
            <w:tcW w:type="dxa" w:w="5616"/>
            <w:vAlign w:val="center"/>
            <w:tcMar>
              <w:top w:w="80" w:type="dxa"/>
              <w:start w:w="100" w:type="dxa"/>
              <w:bottom w:w="80" w:type="dxa"/>
              <w:end w:w="100" w:type="dxa"/>
            </w:tcMar>
            <w:shd w:fill="17365D"/>
          </w:tcPr>
          <w:p>
            <w:pPr>
              <w:spacing w:after="0"/>
            </w:pPr>
            <w:r/>
            <w:r>
              <w:rPr>
                <w:rFonts w:ascii="Aptos" w:hAnsi="Aptos"/>
                <w:b/>
                <w:color w:val="FFFFFF"/>
                <w:sz w:val="16"/>
              </w:rPr>
              <w:t>Proof required</w:t>
            </w:r>
          </w:p>
        </w:tc>
        <w:tc>
          <w:tcPr>
            <w:tcW w:type="dxa" w:w="3096"/>
            <w:vAlign w:val="center"/>
            <w:tcMar>
              <w:top w:w="80" w:type="dxa"/>
              <w:start w:w="100" w:type="dxa"/>
              <w:bottom w:w="80" w:type="dxa"/>
              <w:end w:w="100" w:type="dxa"/>
            </w:tcMar>
            <w:shd w:fill="17365D"/>
          </w:tcPr>
          <w:p>
            <w:pPr>
              <w:spacing w:after="0"/>
            </w:pPr>
            <w:r/>
            <w:r>
              <w:rPr>
                <w:rFonts w:ascii="Aptos" w:hAnsi="Aptos"/>
                <w:b/>
                <w:color w:val="FFFFFF"/>
                <w:sz w:val="16"/>
              </w:rPr>
              <w:t>If missing</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Claims</w:t>
            </w:r>
          </w:p>
        </w:tc>
        <w:tc>
          <w:tcPr>
            <w:tcW w:type="dxa" w:w="5616"/>
            <w:vAlign w:val="center"/>
            <w:tcMar>
              <w:top w:w="80" w:type="dxa"/>
              <w:start w:w="100" w:type="dxa"/>
              <w:bottom w:w="80" w:type="dxa"/>
              <w:end w:w="100" w:type="dxa"/>
            </w:tcMar>
            <w:shd w:fill="FFFFFF"/>
          </w:tcPr>
          <w:p>
            <w:pPr>
              <w:spacing w:after="0"/>
            </w:pPr>
            <w:r/>
            <w:r>
              <w:rPr>
                <w:rFonts w:ascii="Aptos" w:hAnsi="Aptos"/>
                <w:b w:val="0"/>
                <w:color w:val="243243"/>
                <w:sz w:val="16"/>
              </w:rPr>
              <w:t>Each factual claim has a current source and review record.</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Do not publish.</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Visuals</w:t>
            </w:r>
          </w:p>
        </w:tc>
        <w:tc>
          <w:tcPr>
            <w:tcW w:type="dxa" w:w="5616"/>
            <w:vAlign w:val="center"/>
            <w:tcMar>
              <w:top w:w="80" w:type="dxa"/>
              <w:start w:w="100" w:type="dxa"/>
              <w:bottom w:w="80" w:type="dxa"/>
              <w:end w:w="100" w:type="dxa"/>
            </w:tcMar>
            <w:shd w:fill="F4F7FA"/>
          </w:tcPr>
          <w:p>
            <w:pPr>
              <w:spacing w:after="0"/>
            </w:pPr>
            <w:r/>
            <w:r>
              <w:rPr>
                <w:rFonts w:ascii="Aptos" w:hAnsi="Aptos"/>
                <w:b w:val="0"/>
                <w:color w:val="243243"/>
                <w:sz w:val="16"/>
              </w:rPr>
              <w:t>Every visual matches the sentence; no private data or unsafe imagery.</w:t>
            </w:r>
          </w:p>
        </w:tc>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Replace scene.</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Rights</w:t>
            </w:r>
          </w:p>
        </w:tc>
        <w:tc>
          <w:tcPr>
            <w:tcW w:type="dxa" w:w="5616"/>
            <w:vAlign w:val="center"/>
            <w:tcMar>
              <w:top w:w="80" w:type="dxa"/>
              <w:start w:w="100" w:type="dxa"/>
              <w:bottom w:w="80" w:type="dxa"/>
              <w:end w:w="100" w:type="dxa"/>
            </w:tcMar>
            <w:shd w:fill="FFFFFF"/>
          </w:tcPr>
          <w:p>
            <w:pPr>
              <w:spacing w:after="0"/>
            </w:pPr>
            <w:r/>
            <w:r>
              <w:rPr>
                <w:rFonts w:ascii="Aptos" w:hAnsi="Aptos"/>
                <w:b w:val="0"/>
                <w:color w:val="243243"/>
                <w:sz w:val="16"/>
              </w:rPr>
              <w:t>Commercial use and reuse rights recorded for voice, image, music, fonts, and capture.</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Use approved substitute.</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Disclosure</w:t>
            </w:r>
          </w:p>
        </w:tc>
        <w:tc>
          <w:tcPr>
            <w:tcW w:type="dxa" w:w="5616"/>
            <w:vAlign w:val="center"/>
            <w:tcMar>
              <w:top w:w="80" w:type="dxa"/>
              <w:start w:w="100" w:type="dxa"/>
              <w:bottom w:w="80" w:type="dxa"/>
              <w:end w:w="100" w:type="dxa"/>
            </w:tcMar>
            <w:shd w:fill="F4F7FA"/>
          </w:tcPr>
          <w:p>
            <w:pPr>
              <w:spacing w:after="0"/>
            </w:pPr>
            <w:r/>
            <w:r>
              <w:rPr>
                <w:rFonts w:ascii="Aptos" w:hAnsi="Aptos"/>
                <w:b w:val="0"/>
                <w:color w:val="243243"/>
                <w:sz w:val="16"/>
              </w:rPr>
              <w:t>AI and commercial-relationship fields set for each platform.</w:t>
            </w:r>
          </w:p>
        </w:tc>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Hold post.</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Technical</w:t>
            </w:r>
          </w:p>
        </w:tc>
        <w:tc>
          <w:tcPr>
            <w:tcW w:type="dxa" w:w="5616"/>
            <w:vAlign w:val="center"/>
            <w:tcMar>
              <w:top w:w="80" w:type="dxa"/>
              <w:start w:w="100" w:type="dxa"/>
              <w:bottom w:w="80" w:type="dxa"/>
              <w:end w:w="100" w:type="dxa"/>
            </w:tcMar>
            <w:shd w:fill="FFFFFF"/>
          </w:tcPr>
          <w:p>
            <w:pPr>
              <w:spacing w:after="0"/>
            </w:pPr>
            <w:r/>
            <w:r>
              <w:rPr>
                <w:rFonts w:ascii="Aptos" w:hAnsi="Aptos"/>
                <w:b w:val="0"/>
                <w:color w:val="243243"/>
                <w:sz w:val="16"/>
              </w:rPr>
              <w:t>File passes platform profile; scheduled post is verified live.</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Use manual route.</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Recovery</w:t>
            </w:r>
          </w:p>
        </w:tc>
        <w:tc>
          <w:tcPr>
            <w:tcW w:type="dxa" w:w="5616"/>
            <w:vAlign w:val="center"/>
            <w:tcMar>
              <w:top w:w="80" w:type="dxa"/>
              <w:start w:w="100" w:type="dxa"/>
              <w:bottom w:w="80" w:type="dxa"/>
              <w:end w:w="100" w:type="dxa"/>
            </w:tcMar>
            <w:shd w:fill="F4F7FA"/>
          </w:tcPr>
          <w:p>
            <w:pPr>
              <w:spacing w:after="0"/>
            </w:pPr>
            <w:r/>
            <w:r>
              <w:rPr>
                <w:rFonts w:ascii="Aptos" w:hAnsi="Aptos"/>
                <w:b w:val="0"/>
                <w:color w:val="243243"/>
                <w:sz w:val="16"/>
              </w:rPr>
              <w:t>Code and media restore has been tested from another location.</w:t>
            </w:r>
          </w:p>
        </w:tc>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Pilot remains limited.</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Capacity</w:t>
            </w:r>
          </w:p>
        </w:tc>
        <w:tc>
          <w:tcPr>
            <w:tcW w:type="dxa" w:w="5616"/>
            <w:vAlign w:val="center"/>
            <w:tcMar>
              <w:top w:w="80" w:type="dxa"/>
              <w:start w:w="100" w:type="dxa"/>
              <w:bottom w:w="80" w:type="dxa"/>
              <w:end w:w="100" w:type="dxa"/>
            </w:tcMar>
            <w:shd w:fill="FFFFFF"/>
          </w:tcPr>
          <w:p>
            <w:pPr>
              <w:spacing w:after="0"/>
            </w:pPr>
            <w:r/>
            <w:r>
              <w:rPr>
                <w:rFonts w:ascii="Aptos" w:hAnsi="Aptos"/>
                <w:b w:val="0"/>
                <w:color w:val="243243"/>
                <w:sz w:val="16"/>
              </w:rPr>
              <w:t>Review queue, tool quota, storage, and budget have headroom.</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Reduce cadence.</w:t>
            </w:r>
          </w:p>
        </w:tc>
      </w:tr>
    </w:tbl>
    <w:p>
      <w:pPr>
        <w:spacing w:after="20"/>
      </w:pPr>
    </w:p>
    <w:p>
      <w:pPr>
        <w:pStyle w:val="Heading1"/>
        <w:keepNext/>
      </w:pPr>
      <w:r>
        <w:t>1. Strategy: build a trusted media asset, not a content factory</w:t>
      </w:r>
    </w:p>
    <w:p>
      <w:pPr>
        <w:pStyle w:val="Lead"/>
      </w:pPr>
      <w:r>
        <w:t>Automation lowers production cost. It does not create customer value. The strategy must make every video useful, recognizably original, and connected to a durable business asset.</w:t>
      </w:r>
    </w:p>
    <w:p>
      <w:pPr>
        <w:pStyle w:val="Heading2"/>
        <w:keepNext/>
      </w:pPr>
      <w:r>
        <w:t>The strategic choices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pPr>
            <w:r/>
            <w:r>
              <w:rPr>
                <w:rFonts w:ascii="Aptos" w:hAnsi="Aptos"/>
                <w:b/>
                <w:color w:val="FFFFFF"/>
                <w:sz w:val="16"/>
              </w:rPr>
              <w:t>Choice</w:t>
            </w:r>
          </w:p>
        </w:tc>
        <w:tc>
          <w:tcPr>
            <w:tcW w:type="dxa" w:w="4032"/>
            <w:vAlign w:val="center"/>
            <w:tcMar>
              <w:top w:w="80" w:type="dxa"/>
              <w:start w:w="100" w:type="dxa"/>
              <w:bottom w:w="80" w:type="dxa"/>
              <w:end w:w="100" w:type="dxa"/>
            </w:tcMar>
            <w:shd w:fill="17365D"/>
          </w:tcPr>
          <w:p>
            <w:pPr>
              <w:spacing w:after="0"/>
            </w:pPr>
            <w:r/>
            <w:r>
              <w:rPr>
                <w:rFonts w:ascii="Aptos" w:hAnsi="Aptos"/>
                <w:b/>
                <w:color w:val="FFFFFF"/>
                <w:sz w:val="16"/>
              </w:rPr>
              <w:t>Recommended position</w:t>
            </w:r>
          </w:p>
        </w:tc>
        <w:tc>
          <w:tcPr>
            <w:tcW w:type="dxa" w:w="4320"/>
            <w:vAlign w:val="center"/>
            <w:tcMar>
              <w:top w:w="80" w:type="dxa"/>
              <w:start w:w="100" w:type="dxa"/>
              <w:bottom w:w="80" w:type="dxa"/>
              <w:end w:w="100" w:type="dxa"/>
            </w:tcMar>
            <w:shd w:fill="17365D"/>
          </w:tcPr>
          <w:p>
            <w:pPr>
              <w:spacing w:after="0"/>
            </w:pPr>
            <w:r/>
            <w:r>
              <w:rPr>
                <w:rFonts w:ascii="Aptos" w:hAnsi="Aptos"/>
                <w:b/>
                <w:color w:val="FFFFFF"/>
                <w:sz w:val="16"/>
              </w:rPr>
              <w:t>Reason</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Audience</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Non-technical professionals and curious consumers</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Large enough to grow; specific enough to serve.</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Job to be done</w:t>
            </w:r>
          </w:p>
        </w:tc>
        <w:tc>
          <w:tcPr>
            <w:tcW w:type="dxa" w:w="4032"/>
            <w:vAlign w:val="center"/>
            <w:tcMar>
              <w:top w:w="80" w:type="dxa"/>
              <w:start w:w="100" w:type="dxa"/>
              <w:bottom w:w="80" w:type="dxa"/>
              <w:end w:w="100" w:type="dxa"/>
            </w:tcMar>
            <w:shd w:fill="F4F7FA"/>
          </w:tcPr>
          <w:p>
            <w:pPr>
              <w:spacing w:after="0"/>
            </w:pPr>
            <w:r/>
            <w:r>
              <w:rPr>
                <w:rFonts w:ascii="Aptos" w:hAnsi="Aptos"/>
                <w:b w:val="0"/>
                <w:color w:val="243243"/>
                <w:sz w:val="16"/>
              </w:rPr>
              <w:t>Understand an AI change and decide whether to care or act</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Creates a repeatable editorial promise.</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Editorial stance</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Practical, calm, evidence-first, no hype</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Separates the brand from generic AI news.</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Publishing pace</w:t>
            </w:r>
          </w:p>
        </w:tc>
        <w:tc>
          <w:tcPr>
            <w:tcW w:type="dxa" w:w="4032"/>
            <w:vAlign w:val="center"/>
            <w:tcMar>
              <w:top w:w="80" w:type="dxa"/>
              <w:start w:w="100" w:type="dxa"/>
              <w:bottom w:w="80" w:type="dxa"/>
              <w:end w:w="100" w:type="dxa"/>
            </w:tcMar>
            <w:shd w:fill="F4F7FA"/>
          </w:tcPr>
          <w:p>
            <w:pPr>
              <w:spacing w:after="0"/>
            </w:pPr>
            <w:r/>
            <w:r>
              <w:rPr>
                <w:rFonts w:ascii="Aptos" w:hAnsi="Aptos"/>
                <w:b w:val="0"/>
                <w:color w:val="243243"/>
                <w:sz w:val="16"/>
              </w:rPr>
              <w:t>Capacity based, not quota based</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Quality and trust are bottlenecks.</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Format mix</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Short discovery + long-form depth + owned recap</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Each format performs a different job.</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Business model</w:t>
            </w:r>
          </w:p>
        </w:tc>
        <w:tc>
          <w:tcPr>
            <w:tcW w:type="dxa" w:w="4032"/>
            <w:vAlign w:val="center"/>
            <w:tcMar>
              <w:top w:w="80" w:type="dxa"/>
              <w:start w:w="100" w:type="dxa"/>
              <w:bottom w:w="80" w:type="dxa"/>
              <w:end w:w="100" w:type="dxa"/>
            </w:tcMar>
            <w:shd w:fill="F4F7FA"/>
          </w:tcPr>
          <w:p>
            <w:pPr>
              <w:spacing w:after="0"/>
            </w:pPr>
            <w:r/>
            <w:r>
              <w:rPr>
                <w:rFonts w:ascii="Aptos" w:hAnsi="Aptos"/>
                <w:b w:val="0"/>
                <w:color w:val="243243"/>
                <w:sz w:val="16"/>
              </w:rPr>
              <w:t>Media plus recommendations, partnerships, and later products</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Avoids dependence on one payout source.</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Primary moat</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Decision quality and accumulated knowledge</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Templates and AI tools are easy to copy.</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Growth rule</w:t>
            </w:r>
          </w:p>
        </w:tc>
        <w:tc>
          <w:tcPr>
            <w:tcW w:type="dxa" w:w="4032"/>
            <w:vAlign w:val="center"/>
            <w:tcMar>
              <w:top w:w="80" w:type="dxa"/>
              <w:start w:w="100" w:type="dxa"/>
              <w:bottom w:w="80" w:type="dxa"/>
              <w:end w:w="100" w:type="dxa"/>
            </w:tcMar>
            <w:shd w:fill="F4F7FA"/>
          </w:tcPr>
          <w:p>
            <w:pPr>
              <w:spacing w:after="0"/>
            </w:pPr>
            <w:r/>
            <w:r>
              <w:rPr>
                <w:rFonts w:ascii="Aptos" w:hAnsi="Aptos"/>
                <w:b w:val="0"/>
                <w:color w:val="243243"/>
                <w:sz w:val="16"/>
              </w:rPr>
              <w:t>One proven channel before a portfolio</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Prevents multiplying an unproven system.</w:t>
            </w:r>
          </w:p>
        </w:tc>
      </w:tr>
    </w:tbl>
    <w:p>
      <w:pPr>
        <w:spacing w:after="20"/>
      </w:pPr>
    </w:p>
    <w:p>
      <w:pPr>
        <w:pStyle w:val="Heading2"/>
        <w:keepNext/>
      </w:pPr>
      <w:r>
        <w:t>The promise to the viewer</w:t>
      </w:r>
    </w:p>
    <w:p>
      <w:r>
        <w:t>Every item should answer four questions in plain words: What changed? Why does it matter? Who is it for? What should the viewer do next? If a topic cannot answer those questions without exaggeration, it is not ready.</w:t>
      </w:r>
    </w:p>
    <w:p>
      <w:r>
        <w:t>The channel should not pretend that a synthetic narrator is a human expert. Authority comes from verifiable sourcing, useful explanations, visible corrections, and consistency—not from an invented personality.</w:t>
      </w:r>
    </w:p>
    <w:p>
      <w:pPr>
        <w:pStyle w:val="Heading2"/>
        <w:keepNext/>
      </w:pPr>
      <w:r>
        <w:t>The moat ladder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Reliable publishing. This is necessary, but competitors can copy it.</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Consistent voice and visual grammar. Recognizable, but still copyable.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A tested editorial method. Harder to copy because it includes judgment and quality history.</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A structured knowledge base of claims, sources, outcomes, and audience questions. This compounds.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Audience trust, direct audience access, partner relationships, and reusable intellectual property. These are the durable assets.</w:t>
            </w:r>
          </w:p>
        </w:tc>
      </w:tr>
    </w:tbl>
    <w:p>
      <w:pPr>
        <w:spacing w:after="20"/>
      </w:pPr>
    </w:p>
    <w:tbl>
      <w:tblPr>
        <w:tblW w:type="auto" w:w="0"/>
        <w:jc w:val="center"/>
        <w:tblLook w:firstColumn="1" w:firstRow="1" w:lastColumn="0" w:lastRow="0" w:noHBand="0" w:noVBand="1" w:val="04A0"/>
      </w:tblPr>
      <w:tblGrid>
        <w:gridCol w:w="10166"/>
      </w:tblGrid>
      <w:tr>
        <w:tc>
          <w:tcPr>
            <w:tcW w:type="dxa" w:w="10166"/>
            <w:shd w:fill="FBEAEC"/>
            <w:tcMar>
              <w:top w:w="140" w:type="dxa"/>
              <w:start w:w="180" w:type="dxa"/>
              <w:bottom w:w="140" w:type="dxa"/>
              <w:end w:w="180" w:type="dxa"/>
            </w:tcMar>
          </w:tcPr>
          <w:p>
            <w:pPr>
              <w:spacing w:after="80"/>
            </w:pPr>
            <w:r>
              <w:rPr>
                <w:b/>
                <w:color w:val="A63D40"/>
                <w:sz w:val="20"/>
              </w:rPr>
              <w:t>Stop-loss principle</w:t>
            </w:r>
          </w:p>
          <w:p>
            <w:pPr>
              <w:spacing w:after="0"/>
            </w:pPr>
            <w:r>
              <w:t>The project is allowed to fail cheaply. It is not allowed to drift expensively. A pre-set cash limit, time limit, and decision date protect the owner from sunk-cost thinking.</w:t>
            </w:r>
          </w:p>
        </w:tc>
      </w:tr>
    </w:tbl>
    <w:p>
      <w:pPr>
        <w:spacing w:after="20"/>
      </w:pPr>
    </w:p>
    <w:p>
      <w:pPr>
        <w:pStyle w:val="Heading1"/>
        <w:keepNext/>
      </w:pPr>
      <w:r>
        <w:t>2. Audience, market, and competition</w:t>
      </w:r>
    </w:p>
    <w:p>
      <w:pPr>
        <w:pStyle w:val="Lead"/>
      </w:pPr>
      <w:r>
        <w:t>The market should be understood from viewer problems upward, not from a giant “creator economy” headline number downward.</w:t>
      </w:r>
    </w:p>
    <w:p>
      <w:pPr>
        <w:pStyle w:val="Heading2"/>
        <w:keepNext/>
      </w:pPr>
      <w:r>
        <w:t>Audience segments to test</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vAlign w:val="center"/>
            <w:tcMar>
              <w:top w:w="80" w:type="dxa"/>
              <w:start w:w="100" w:type="dxa"/>
              <w:bottom w:w="80" w:type="dxa"/>
              <w:end w:w="100" w:type="dxa"/>
            </w:tcMar>
            <w:shd w:fill="17365D"/>
          </w:tcPr>
          <w:p>
            <w:pPr>
              <w:spacing w:after="0"/>
            </w:pPr>
            <w:r/>
            <w:r>
              <w:rPr>
                <w:rFonts w:ascii="Aptos" w:hAnsi="Aptos"/>
                <w:b/>
                <w:color w:val="FFFFFF"/>
                <w:sz w:val="16"/>
              </w:rPr>
              <w:t>Segment</w:t>
            </w:r>
          </w:p>
        </w:tc>
        <w:tc>
          <w:tcPr>
            <w:tcW w:type="dxa" w:w="4608"/>
            <w:vAlign w:val="center"/>
            <w:tcMar>
              <w:top w:w="80" w:type="dxa"/>
              <w:start w:w="100" w:type="dxa"/>
              <w:bottom w:w="80" w:type="dxa"/>
              <w:end w:w="100" w:type="dxa"/>
            </w:tcMar>
            <w:shd w:fill="17365D"/>
          </w:tcPr>
          <w:p>
            <w:pPr>
              <w:spacing w:after="0"/>
            </w:pPr>
            <w:r/>
            <w:r>
              <w:rPr>
                <w:rFonts w:ascii="Aptos" w:hAnsi="Aptos"/>
                <w:b/>
                <w:color w:val="FFFFFF"/>
                <w:sz w:val="16"/>
              </w:rPr>
              <w:t>Need</w:t>
            </w:r>
          </w:p>
        </w:tc>
        <w:tc>
          <w:tcPr>
            <w:tcW w:type="dxa" w:w="3528"/>
            <w:vAlign w:val="center"/>
            <w:tcMar>
              <w:top w:w="80" w:type="dxa"/>
              <w:start w:w="100" w:type="dxa"/>
              <w:bottom w:w="80" w:type="dxa"/>
              <w:end w:w="100" w:type="dxa"/>
            </w:tcMar>
            <w:shd w:fill="17365D"/>
          </w:tcPr>
          <w:p>
            <w:pPr>
              <w:spacing w:after="0"/>
            </w:pPr>
            <w:r/>
            <w:r>
              <w:rPr>
                <w:rFonts w:ascii="Aptos" w:hAnsi="Aptos"/>
                <w:b/>
                <w:color w:val="FFFFFF"/>
                <w:sz w:val="16"/>
              </w:rPr>
              <w:t>Winning proof</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6"/>
              </w:rPr>
              <w:t>AI-curious beginner</w:t>
            </w:r>
          </w:p>
        </w:tc>
        <w:tc>
          <w:tcPr>
            <w:tcW w:type="dxa" w:w="4608"/>
            <w:vAlign w:val="center"/>
            <w:tcMar>
              <w:top w:w="80" w:type="dxa"/>
              <w:start w:w="100" w:type="dxa"/>
              <w:bottom w:w="80" w:type="dxa"/>
              <w:end w:w="100" w:type="dxa"/>
            </w:tcMar>
            <w:shd w:fill="FFFFFF"/>
          </w:tcPr>
          <w:p>
            <w:pPr>
              <w:spacing w:after="0"/>
            </w:pPr>
            <w:r/>
            <w:r>
              <w:rPr>
                <w:rFonts w:ascii="Aptos" w:hAnsi="Aptos"/>
                <w:b w:val="0"/>
                <w:color w:val="243243"/>
                <w:sz w:val="16"/>
              </w:rPr>
              <w:t>Know what a tool does without jargon</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Saves, shares, profile visits</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6"/>
              </w:rPr>
              <w:t>Busy professional</w:t>
            </w:r>
          </w:p>
        </w:tc>
        <w:tc>
          <w:tcPr>
            <w:tcW w:type="dxa" w:w="4608"/>
            <w:vAlign w:val="center"/>
            <w:tcMar>
              <w:top w:w="80" w:type="dxa"/>
              <w:start w:w="100" w:type="dxa"/>
              <w:bottom w:w="80" w:type="dxa"/>
              <w:end w:w="100" w:type="dxa"/>
            </w:tcMar>
            <w:shd w:fill="F4F7FA"/>
          </w:tcPr>
          <w:p>
            <w:pPr>
              <w:spacing w:after="0"/>
            </w:pPr>
            <w:r/>
            <w:r>
              <w:rPr>
                <w:rFonts w:ascii="Aptos" w:hAnsi="Aptos"/>
                <w:b w:val="0"/>
                <w:color w:val="243243"/>
                <w:sz w:val="16"/>
              </w:rPr>
              <w:t>Decide whether a feature matters at work</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Long-form clicks, newsletter interest</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6"/>
              </w:rPr>
              <w:t>Small-business operator</w:t>
            </w:r>
          </w:p>
        </w:tc>
        <w:tc>
          <w:tcPr>
            <w:tcW w:type="dxa" w:w="4608"/>
            <w:vAlign w:val="center"/>
            <w:tcMar>
              <w:top w:w="80" w:type="dxa"/>
              <w:start w:w="100" w:type="dxa"/>
              <w:bottom w:w="80" w:type="dxa"/>
              <w:end w:w="100" w:type="dxa"/>
            </w:tcMar>
            <w:shd w:fill="FFFFFF"/>
          </w:tcPr>
          <w:p>
            <w:pPr>
              <w:spacing w:after="0"/>
            </w:pPr>
            <w:r/>
            <w:r>
              <w:rPr>
                <w:rFonts w:ascii="Aptos" w:hAnsi="Aptos"/>
                <w:b w:val="0"/>
                <w:color w:val="243243"/>
                <w:sz w:val="16"/>
              </w:rPr>
              <w:t>Save time or money with practical tools</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Qualified affiliate clicks</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6"/>
              </w:rPr>
              <w:t>Student / career switcher</w:t>
            </w:r>
          </w:p>
        </w:tc>
        <w:tc>
          <w:tcPr>
            <w:tcW w:type="dxa" w:w="4608"/>
            <w:vAlign w:val="center"/>
            <w:tcMar>
              <w:top w:w="80" w:type="dxa"/>
              <w:start w:w="100" w:type="dxa"/>
              <w:bottom w:w="80" w:type="dxa"/>
              <w:end w:w="100" w:type="dxa"/>
            </w:tcMar>
            <w:shd w:fill="F4F7FA"/>
          </w:tcPr>
          <w:p>
            <w:pPr>
              <w:spacing w:after="0"/>
            </w:pPr>
            <w:r/>
            <w:r>
              <w:rPr>
                <w:rFonts w:ascii="Aptos" w:hAnsi="Aptos"/>
                <w:b w:val="0"/>
                <w:color w:val="243243"/>
                <w:sz w:val="16"/>
              </w:rPr>
              <w:t>Understand concepts and build confidence</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Repeat viewing, series completion</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6"/>
              </w:rPr>
              <w:t>Existing AI user</w:t>
            </w:r>
          </w:p>
        </w:tc>
        <w:tc>
          <w:tcPr>
            <w:tcW w:type="dxa" w:w="4608"/>
            <w:vAlign w:val="center"/>
            <w:tcMar>
              <w:top w:w="80" w:type="dxa"/>
              <w:start w:w="100" w:type="dxa"/>
              <w:bottom w:w="80" w:type="dxa"/>
              <w:end w:w="100" w:type="dxa"/>
            </w:tcMar>
            <w:shd w:fill="FFFFFF"/>
          </w:tcPr>
          <w:p>
            <w:pPr>
              <w:spacing w:after="0"/>
            </w:pPr>
            <w:r/>
            <w:r>
              <w:rPr>
                <w:rFonts w:ascii="Aptos" w:hAnsi="Aptos"/>
                <w:b w:val="0"/>
                <w:color w:val="243243"/>
                <w:sz w:val="16"/>
              </w:rPr>
              <w:t>Track pricing, features, and comparisons</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Comments with specific follow-up questions</w:t>
            </w:r>
          </w:p>
        </w:tc>
      </w:tr>
    </w:tbl>
    <w:p>
      <w:pPr>
        <w:spacing w:after="20"/>
      </w:pPr>
    </w:p>
    <w:p>
      <w:pPr>
        <w:pStyle w:val="Heading2"/>
        <w:keepNext/>
      </w:pPr>
      <w:r>
        <w:t>Research before scaling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pPr>
            <w:r/>
            <w:r>
              <w:rPr>
                <w:rFonts w:ascii="Aptos" w:hAnsi="Aptos"/>
                <w:b/>
                <w:color w:val="FFFFFF"/>
                <w:sz w:val="17"/>
              </w:rPr>
              <w:t>Purpose</w:t>
            </w:r>
          </w:p>
        </w:tc>
        <w:tc>
          <w:tcPr>
            <w:tcW w:type="dxa" w:w="8280"/>
            <w:vAlign w:val="center"/>
            <w:tcMar>
              <w:top w:w="80" w:type="dxa"/>
              <w:start w:w="100" w:type="dxa"/>
              <w:bottom w:w="80" w:type="dxa"/>
              <w:end w:w="100" w:type="dxa"/>
            </w:tcMar>
            <w:shd w:fill="17365D"/>
          </w:tcPr>
          <w:p>
            <w:pPr>
              <w:spacing w:after="0"/>
            </w:pPr>
            <w:r/>
            <w:r>
              <w:rPr>
                <w:rFonts w:ascii="Aptos" w:hAnsi="Aptos"/>
                <w:b/>
                <w:color w:val="FFFFFF"/>
                <w:sz w:val="17"/>
              </w:rPr>
              <w:t>Build now</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7"/>
              </w:rPr>
              <w:t>Find the highest-value audience problem.</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7"/>
              </w:rPr>
              <w:t>Interview or survey 10–20 target viewers; collect their wording; test five problem-led series.</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456"/>
            <w:vAlign w:val="center"/>
            <w:tcMar>
              <w:top w:w="80" w:type="dxa"/>
              <w:start w:w="100" w:type="dxa"/>
              <w:bottom w:w="80" w:type="dxa"/>
              <w:end w:w="100" w:type="dxa"/>
            </w:tcMar>
            <w:shd w:fill="17365D"/>
          </w:tcPr>
          <w:p>
            <w:pPr>
              <w:spacing w:after="0"/>
            </w:pPr>
            <w:r/>
            <w:r>
              <w:rPr>
                <w:rFonts w:ascii="Aptos" w:hAnsi="Aptos"/>
                <w:b/>
                <w:color w:val="FFFFFF"/>
                <w:sz w:val="16"/>
              </w:rPr>
              <w:t>Proof</w:t>
            </w:r>
          </w:p>
        </w:tc>
        <w:tc>
          <w:tcPr>
            <w:tcW w:type="dxa" w:w="3456"/>
            <w:vAlign w:val="center"/>
            <w:tcMar>
              <w:top w:w="80" w:type="dxa"/>
              <w:start w:w="100" w:type="dxa"/>
              <w:bottom w:w="80" w:type="dxa"/>
              <w:end w:w="100" w:type="dxa"/>
            </w:tcMar>
            <w:shd w:fill="17365D"/>
          </w:tcPr>
          <w:p>
            <w:pPr>
              <w:spacing w:after="0"/>
            </w:pPr>
            <w:r/>
            <w:r>
              <w:rPr>
                <w:rFonts w:ascii="Aptos" w:hAnsi="Aptos"/>
                <w:b/>
                <w:color w:val="FFFFFF"/>
                <w:sz w:val="16"/>
              </w:rPr>
              <w:t>Trigger</w:t>
            </w:r>
          </w:p>
        </w:tc>
        <w:tc>
          <w:tcPr>
            <w:tcW w:type="dxa" w:w="3312"/>
            <w:vAlign w:val="center"/>
            <w:tcMar>
              <w:top w:w="80" w:type="dxa"/>
              <w:start w:w="100" w:type="dxa"/>
              <w:bottom w:w="80" w:type="dxa"/>
              <w:end w:w="100" w:type="dxa"/>
            </w:tcMar>
            <w:shd w:fill="17365D"/>
          </w:tcPr>
          <w:p>
            <w:pPr>
              <w:spacing w:after="0"/>
            </w:pPr>
            <w:r/>
            <w:r>
              <w:rPr>
                <w:rFonts w:ascii="Aptos" w:hAnsi="Aptos"/>
                <w:b/>
                <w:color w:val="FFFFFF"/>
                <w:sz w:val="16"/>
              </w:rPr>
              <w:t>Fallback</w:t>
            </w:r>
          </w:p>
        </w:tc>
      </w:tr>
      <w:tr>
        <w:trPr>
          <w:cantSplit/>
        </w:trPr>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One segment repeatedly watches, saves, returns, and asks useful next questions.</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No segment separates after 30–50 posts.</w:t>
            </w:r>
          </w:p>
        </w:tc>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6"/>
              </w:rPr>
              <w:t>Narrow the promise or test the backup niche without adding another live channel.</w:t>
            </w:r>
          </w:p>
        </w:tc>
      </w:tr>
    </w:tbl>
    <w:p>
      <w:pPr>
        <w:spacing w:after="20"/>
      </w:pPr>
    </w:p>
    <w:p>
      <w:pPr>
        <w:pStyle w:val="Heading2"/>
        <w:keepNext/>
      </w:pPr>
      <w:r>
        <w:t>Competitive intelligence loop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Map substitutes, not only channels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newsletters, podcasts, blogs, tool directories, vendor channels, search results, and AI assistants all compete for the same answer.</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Track patterns, not vanity numbers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topic choice, promise, opening, evidence style, series design, comments, offer, posting rhythm, and update practice.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Study weak spots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outdated advice, unmarked sponsorship, jargon, missing comparisons, no correction process, and repeated templates are openings.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Do not copy</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record the audience problem and the performance clue, then build a distinct explanation and visual treatment.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Refresh monthly</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 lightweight five-competitor scan is enough in the pilot; automation comes only when it changes decisions.</w:t>
            </w:r>
          </w:p>
        </w:tc>
      </w:tr>
    </w:tbl>
    <w:p>
      <w:pPr>
        <w:spacing w:after="20"/>
      </w:pPr>
    </w:p>
    <w:p>
      <w:pPr>
        <w:pStyle w:val="Heading2"/>
        <w:keepNext/>
      </w:pPr>
      <w:r>
        <w:t>Positioning test</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2A69AC"/>
                <w:sz w:val="20"/>
              </w:rPr>
              <w:t>One-sentence position</w:t>
            </w:r>
          </w:p>
          <w:p>
            <w:pPr>
              <w:spacing w:after="0"/>
            </w:pPr>
            <w:r>
              <w:t>For busy people who want to use AI without drowning in hype, the channel explains important AI changes in plain language, checks the facts, and ends with a practical next step.</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pPr>
            <w:r/>
            <w:r>
              <w:rPr>
                <w:rFonts w:ascii="Aptos" w:hAnsi="Aptos"/>
                <w:b/>
                <w:color w:val="FFFFFF"/>
                <w:sz w:val="17"/>
              </w:rPr>
              <w:t>Test</w:t>
            </w:r>
          </w:p>
        </w:tc>
        <w:tc>
          <w:tcPr>
            <w:tcW w:type="dxa" w:w="8280"/>
            <w:vAlign w:val="center"/>
            <w:tcMar>
              <w:top w:w="80" w:type="dxa"/>
              <w:start w:w="100" w:type="dxa"/>
              <w:bottom w:w="80" w:type="dxa"/>
              <w:end w:w="100" w:type="dxa"/>
            </w:tcMar>
            <w:shd w:fill="17365D"/>
          </w:tcPr>
          <w:p>
            <w:pPr>
              <w:spacing w:after="0"/>
            </w:pPr>
            <w:r/>
            <w:r>
              <w:rPr>
                <w:rFonts w:ascii="Aptos" w:hAnsi="Aptos"/>
                <w:b/>
                <w:color w:val="FFFFFF"/>
                <w:sz w:val="17"/>
              </w:rPr>
              <w:t>Pass question</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7"/>
              </w:rPr>
              <w:t>Specificity</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7"/>
              </w:rPr>
              <w:t>Could the right viewer say “this is for me” within five seconds?</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7"/>
              </w:rPr>
              <w:t>Difference</w:t>
            </w:r>
          </w:p>
        </w:tc>
        <w:tc>
          <w:tcPr>
            <w:tcW w:type="dxa" w:w="8280"/>
            <w:vAlign w:val="center"/>
            <w:tcMar>
              <w:top w:w="80" w:type="dxa"/>
              <w:start w:w="100" w:type="dxa"/>
              <w:bottom w:w="80" w:type="dxa"/>
              <w:end w:w="100" w:type="dxa"/>
            </w:tcMar>
            <w:shd w:fill="F4F7FA"/>
          </w:tcPr>
          <w:p>
            <w:pPr>
              <w:spacing w:after="0"/>
            </w:pPr>
            <w:r/>
            <w:r>
              <w:rPr>
                <w:rFonts w:ascii="Aptos" w:hAnsi="Aptos"/>
                <w:b w:val="0"/>
                <w:color w:val="243243"/>
                <w:sz w:val="17"/>
              </w:rPr>
              <w:t>Is the promise meaningfully different from generic AI news?</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7"/>
              </w:rPr>
              <w:t>Evidence</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7"/>
              </w:rPr>
              <w:t>Can the claim be demonstrated through the content itself?</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7"/>
              </w:rPr>
              <w:t>Commercial fit</w:t>
            </w:r>
          </w:p>
        </w:tc>
        <w:tc>
          <w:tcPr>
            <w:tcW w:type="dxa" w:w="8280"/>
            <w:vAlign w:val="center"/>
            <w:tcMar>
              <w:top w:w="80" w:type="dxa"/>
              <w:start w:w="100" w:type="dxa"/>
              <w:bottom w:w="80" w:type="dxa"/>
              <w:end w:w="100" w:type="dxa"/>
            </w:tcMar>
            <w:shd w:fill="F4F7FA"/>
          </w:tcPr>
          <w:p>
            <w:pPr>
              <w:spacing w:after="0"/>
            </w:pPr>
            <w:r/>
            <w:r>
              <w:rPr>
                <w:rFonts w:ascii="Aptos" w:hAnsi="Aptos"/>
                <w:b w:val="0"/>
                <w:color w:val="243243"/>
                <w:sz w:val="17"/>
              </w:rPr>
              <w:t>Do the audience’s problems connect to ethical products or services?</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7"/>
              </w:rPr>
              <w:t>Durability</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7"/>
              </w:rPr>
              <w:t>Can the promise survive a quiet news week?</w:t>
            </w:r>
          </w:p>
        </w:tc>
      </w:tr>
    </w:tbl>
    <w:p>
      <w:pPr>
        <w:spacing w:after="20"/>
      </w:pPr>
    </w:p>
    <w:p>
      <w:pPr>
        <w:pStyle w:val="Heading2"/>
        <w:keepNext/>
      </w:pPr>
      <w:r>
        <w:t>Market evidence without false certainty</w:t>
      </w:r>
    </w:p>
    <w:p>
      <w:r>
        <w:t>Do not base the plan on estimated total market size or headline creator-economy growth. The useful market is the number of reachable people who repeatedly value this promise and take a measurable next action. Build the case from channel data, interviews, search questions, newsletter sign-ups, qualified clicks, and partner interest.</w:t>
      </w:r>
    </w:p>
    <w:p>
      <w:r>
        <w:t>A monthly market memo should answer: what questions are rising, which competitors are improving, which offers are appearing, which policies changed, and where audience complaints remain unresolved.</w:t>
      </w:r>
    </w:p>
    <w:p>
      <w:pPr>
        <w:pStyle w:val="Heading1"/>
        <w:keepNext/>
      </w:pPr>
      <w:r>
        <w:t>3. Brand, trust, and editorial governance</w:t>
      </w:r>
    </w:p>
    <w:p>
      <w:pPr>
        <w:pStyle w:val="Lead"/>
      </w:pPr>
      <w:r>
        <w:t>A faceless brand needs more visible proof of judgment, not less. Trust must be designed into the script, media, disclosure, correction, and archive.</w:t>
      </w:r>
    </w:p>
    <w:p>
      <w:pPr>
        <w:pStyle w:val="Heading2"/>
        <w:keepNext/>
      </w:pPr>
      <w:r>
        <w:t>Brand system</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vAlign w:val="center"/>
            <w:tcMar>
              <w:top w:w="80" w:type="dxa"/>
              <w:start w:w="100" w:type="dxa"/>
              <w:bottom w:w="80" w:type="dxa"/>
              <w:end w:w="100" w:type="dxa"/>
            </w:tcMar>
            <w:shd w:fill="17365D"/>
          </w:tcPr>
          <w:p>
            <w:pPr>
              <w:spacing w:after="0"/>
            </w:pPr>
            <w:r/>
            <w:r>
              <w:rPr>
                <w:rFonts w:ascii="Aptos" w:hAnsi="Aptos"/>
                <w:b/>
                <w:color w:val="FFFFFF"/>
                <w:sz w:val="16"/>
              </w:rPr>
              <w:t>Element</w:t>
            </w:r>
          </w:p>
        </w:tc>
        <w:tc>
          <w:tcPr>
            <w:tcW w:type="dxa" w:w="5112"/>
            <w:vAlign w:val="center"/>
            <w:tcMar>
              <w:top w:w="80" w:type="dxa"/>
              <w:start w:w="100" w:type="dxa"/>
              <w:bottom w:w="80" w:type="dxa"/>
              <w:end w:w="100" w:type="dxa"/>
            </w:tcMar>
            <w:shd w:fill="17365D"/>
          </w:tcPr>
          <w:p>
            <w:pPr>
              <w:spacing w:after="0"/>
            </w:pPr>
            <w:r/>
            <w:r>
              <w:rPr>
                <w:rFonts w:ascii="Aptos" w:hAnsi="Aptos"/>
                <w:b/>
                <w:color w:val="FFFFFF"/>
                <w:sz w:val="16"/>
              </w:rPr>
              <w:t>Rule</w:t>
            </w:r>
          </w:p>
        </w:tc>
        <w:tc>
          <w:tcPr>
            <w:tcW w:type="dxa" w:w="3456"/>
            <w:vAlign w:val="center"/>
            <w:tcMar>
              <w:top w:w="80" w:type="dxa"/>
              <w:start w:w="100" w:type="dxa"/>
              <w:bottom w:w="80" w:type="dxa"/>
              <w:end w:w="100" w:type="dxa"/>
            </w:tcMar>
            <w:shd w:fill="17365D"/>
          </w:tcPr>
          <w:p>
            <w:pPr>
              <w:spacing w:after="0"/>
            </w:pPr>
            <w:r/>
            <w:r>
              <w:rPr>
                <w:rFonts w:ascii="Aptos" w:hAnsi="Aptos"/>
                <w:b/>
                <w:color w:val="FFFFFF"/>
                <w:sz w:val="16"/>
              </w:rPr>
              <w:t>Fallback</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Name</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Clear, ownable, not confusingly close to an existing AI brand.</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Use a neutral working name until registration checks pass.</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Voice</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Crisp female American narrator already selected.</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Two pre-approved substitutes with documented settings.</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Visual style</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Original illustrated explainers plus controlled screen captures.</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Text-led motion graphics when generation fails.</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Tone</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Plain, practical, curious, never alarmist.</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Hold any script that needs hype to work.</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Trust signal</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Sources, limits, corrections, and disclosed commercial ties.</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Remove the claim or offer if proof is weak.</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Brand asset record</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Fonts, colours, files, licenses, model/version settings.</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Rebuild from versioned brand package.</w:t>
            </w:r>
          </w:p>
        </w:tc>
      </w:tr>
    </w:tbl>
    <w:p>
      <w:pPr>
        <w:spacing w:after="20"/>
      </w:pPr>
    </w:p>
    <w:p>
      <w:pPr>
        <w:pStyle w:val="Heading2"/>
        <w:keepNext/>
      </w:pPr>
      <w:r>
        <w:t>Editorial constitution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Allowed</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product launches, feature changes, tools, pricing changes, practical concepts, workflows, and comparisons.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Not allowed</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sensitive or objectionable material, anything involving children, current politics, controversy-led topics, invented expertise, or disguised promotion.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Evidence rule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important claims use primary sources when available; uncertain points are labeled; dates and prices are rechecked near publication.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Independence rule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sponsor or affiliate status cannot change the factual conclusion, comparison method, or disclosure.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Correction rule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material errors trigger rapid review, a visible correction, and unlisting when leaving the item live would mislead.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Stale-content rule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never delete by default; update, redirect, trim, remake, or unlist only when fully outdated and misleading.</w:t>
            </w:r>
          </w:p>
        </w:tc>
      </w:tr>
    </w:tbl>
    <w:p>
      <w:pPr>
        <w:spacing w:after="20"/>
      </w:pPr>
    </w:p>
    <w:p>
      <w:pPr>
        <w:pStyle w:val="Heading2"/>
        <w:keepNext/>
      </w:pPr>
      <w:r>
        <w:t>Editorial risk classes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vAlign w:val="center"/>
            <w:tcMar>
              <w:top w:w="80" w:type="dxa"/>
              <w:start w:w="100" w:type="dxa"/>
              <w:bottom w:w="80" w:type="dxa"/>
              <w:end w:w="100" w:type="dxa"/>
            </w:tcMar>
            <w:shd w:fill="17365D"/>
          </w:tcPr>
          <w:p>
            <w:pPr>
              <w:spacing w:after="0"/>
            </w:pPr>
            <w:r/>
            <w:r>
              <w:rPr>
                <w:rFonts w:ascii="Aptos" w:hAnsi="Aptos"/>
                <w:b/>
                <w:color w:val="FFFFFF"/>
                <w:sz w:val="16"/>
              </w:rPr>
              <w:t>Class</w:t>
            </w:r>
          </w:p>
        </w:tc>
        <w:tc>
          <w:tcPr>
            <w:tcW w:type="dxa" w:w="4176"/>
            <w:vAlign w:val="center"/>
            <w:tcMar>
              <w:top w:w="80" w:type="dxa"/>
              <w:start w:w="100" w:type="dxa"/>
              <w:bottom w:w="80" w:type="dxa"/>
              <w:end w:w="100" w:type="dxa"/>
            </w:tcMar>
            <w:shd w:fill="17365D"/>
          </w:tcPr>
          <w:p>
            <w:pPr>
              <w:spacing w:after="0"/>
            </w:pPr>
            <w:r/>
            <w:r>
              <w:rPr>
                <w:rFonts w:ascii="Aptos" w:hAnsi="Aptos"/>
                <w:b/>
                <w:color w:val="FFFFFF"/>
                <w:sz w:val="16"/>
              </w:rPr>
              <w:t>Examples</w:t>
            </w:r>
          </w:p>
        </w:tc>
        <w:tc>
          <w:tcPr>
            <w:tcW w:type="dxa" w:w="4608"/>
            <w:vAlign w:val="center"/>
            <w:tcMar>
              <w:top w:w="80" w:type="dxa"/>
              <w:start w:w="100" w:type="dxa"/>
              <w:bottom w:w="80" w:type="dxa"/>
              <w:end w:w="100" w:type="dxa"/>
            </w:tcMar>
            <w:shd w:fill="17365D"/>
          </w:tcPr>
          <w:p>
            <w:pPr>
              <w:spacing w:after="0"/>
            </w:pPr>
            <w:r/>
            <w:r>
              <w:rPr>
                <w:rFonts w:ascii="Aptos" w:hAnsi="Aptos"/>
                <w:b/>
                <w:color w:val="FFFFFF"/>
                <w:sz w:val="16"/>
              </w:rPr>
              <w:t>Treatment</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Low</w:t>
            </w:r>
          </w:p>
        </w:tc>
        <w:tc>
          <w:tcPr>
            <w:tcW w:type="dxa" w:w="4176"/>
            <w:vAlign w:val="center"/>
            <w:tcMar>
              <w:top w:w="80" w:type="dxa"/>
              <w:start w:w="100" w:type="dxa"/>
              <w:bottom w:w="80" w:type="dxa"/>
              <w:end w:w="100" w:type="dxa"/>
            </w:tcMar>
            <w:shd w:fill="FFFFFF"/>
          </w:tcPr>
          <w:p>
            <w:pPr>
              <w:spacing w:after="0"/>
            </w:pPr>
            <w:r/>
            <w:r>
              <w:rPr>
                <w:rFonts w:ascii="Aptos" w:hAnsi="Aptos"/>
                <w:b w:val="0"/>
                <w:color w:val="243243"/>
                <w:sz w:val="16"/>
              </w:rPr>
              <w:t>Definitions; stable concepts</w:t>
            </w:r>
          </w:p>
        </w:tc>
        <w:tc>
          <w:tcPr>
            <w:tcW w:type="dxa" w:w="4608"/>
            <w:vAlign w:val="center"/>
            <w:tcMar>
              <w:top w:w="80" w:type="dxa"/>
              <w:start w:w="100" w:type="dxa"/>
              <w:bottom w:w="80" w:type="dxa"/>
              <w:end w:w="100" w:type="dxa"/>
            </w:tcMar>
            <w:shd w:fill="FFFFFF"/>
          </w:tcPr>
          <w:p>
            <w:pPr>
              <w:spacing w:after="0"/>
            </w:pPr>
            <w:r/>
            <w:r>
              <w:rPr>
                <w:rFonts w:ascii="Aptos" w:hAnsi="Aptos"/>
                <w:b w:val="0"/>
                <w:color w:val="243243"/>
                <w:sz w:val="16"/>
              </w:rPr>
              <w:t>Normal source check.</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Medium</w:t>
            </w:r>
          </w:p>
        </w:tc>
        <w:tc>
          <w:tcPr>
            <w:tcW w:type="dxa" w:w="4176"/>
            <w:vAlign w:val="center"/>
            <w:tcMar>
              <w:top w:w="80" w:type="dxa"/>
              <w:start w:w="100" w:type="dxa"/>
              <w:bottom w:w="80" w:type="dxa"/>
              <w:end w:w="100" w:type="dxa"/>
            </w:tcMar>
            <w:shd w:fill="F4F7FA"/>
          </w:tcPr>
          <w:p>
            <w:pPr>
              <w:spacing w:after="0"/>
            </w:pPr>
            <w:r/>
            <w:r>
              <w:rPr>
                <w:rFonts w:ascii="Aptos" w:hAnsi="Aptos"/>
                <w:b w:val="0"/>
                <w:color w:val="243243"/>
                <w:sz w:val="16"/>
              </w:rPr>
              <w:t>Pricing; feature claims; comparisons</w:t>
            </w:r>
          </w:p>
        </w:tc>
        <w:tc>
          <w:tcPr>
            <w:tcW w:type="dxa" w:w="4608"/>
            <w:vAlign w:val="center"/>
            <w:tcMar>
              <w:top w:w="80" w:type="dxa"/>
              <w:start w:w="100" w:type="dxa"/>
              <w:bottom w:w="80" w:type="dxa"/>
              <w:end w:w="100" w:type="dxa"/>
            </w:tcMar>
            <w:shd w:fill="F4F7FA"/>
          </w:tcPr>
          <w:p>
            <w:pPr>
              <w:spacing w:after="0"/>
            </w:pPr>
            <w:r/>
            <w:r>
              <w:rPr>
                <w:rFonts w:ascii="Aptos" w:hAnsi="Aptos"/>
                <w:b w:val="0"/>
                <w:color w:val="243243"/>
                <w:sz w:val="16"/>
              </w:rPr>
              <w:t>Date-stamped source + second check.</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High</w:t>
            </w:r>
          </w:p>
        </w:tc>
        <w:tc>
          <w:tcPr>
            <w:tcW w:type="dxa" w:w="4176"/>
            <w:vAlign w:val="center"/>
            <w:tcMar>
              <w:top w:w="80" w:type="dxa"/>
              <w:start w:w="100" w:type="dxa"/>
              <w:bottom w:w="80" w:type="dxa"/>
              <w:end w:w="100" w:type="dxa"/>
            </w:tcMar>
            <w:shd w:fill="FFFFFF"/>
          </w:tcPr>
          <w:p>
            <w:pPr>
              <w:spacing w:after="0"/>
            </w:pPr>
            <w:r/>
            <w:r>
              <w:rPr>
                <w:rFonts w:ascii="Aptos" w:hAnsi="Aptos"/>
                <w:b w:val="0"/>
                <w:color w:val="243243"/>
                <w:sz w:val="16"/>
              </w:rPr>
              <w:t>Claims affecting money, security, privacy, or legal choices</w:t>
            </w:r>
          </w:p>
        </w:tc>
        <w:tc>
          <w:tcPr>
            <w:tcW w:type="dxa" w:w="4608"/>
            <w:vAlign w:val="center"/>
            <w:tcMar>
              <w:top w:w="80" w:type="dxa"/>
              <w:start w:w="100" w:type="dxa"/>
              <w:bottom w:w="80" w:type="dxa"/>
              <w:end w:w="100" w:type="dxa"/>
            </w:tcMar>
            <w:shd w:fill="FFFFFF"/>
          </w:tcPr>
          <w:p>
            <w:pPr>
              <w:spacing w:after="0"/>
            </w:pPr>
            <w:r/>
            <w:r>
              <w:rPr>
                <w:rFonts w:ascii="Aptos" w:hAnsi="Aptos"/>
                <w:b w:val="0"/>
                <w:color w:val="243243"/>
                <w:sz w:val="16"/>
              </w:rPr>
              <w:t>Primary source + human review + careful wording.</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Prohibited</w:t>
            </w:r>
          </w:p>
        </w:tc>
        <w:tc>
          <w:tcPr>
            <w:tcW w:type="dxa" w:w="4176"/>
            <w:vAlign w:val="center"/>
            <w:tcMar>
              <w:top w:w="80" w:type="dxa"/>
              <w:start w:w="100" w:type="dxa"/>
              <w:bottom w:w="80" w:type="dxa"/>
              <w:end w:w="100" w:type="dxa"/>
            </w:tcMar>
            <w:shd w:fill="F4F7FA"/>
          </w:tcPr>
          <w:p>
            <w:pPr>
              <w:spacing w:after="0"/>
            </w:pPr>
            <w:r/>
            <w:r>
              <w:rPr>
                <w:rFonts w:ascii="Aptos" w:hAnsi="Aptos"/>
                <w:b w:val="0"/>
                <w:color w:val="243243"/>
                <w:sz w:val="16"/>
              </w:rPr>
              <w:t>Politics; children; controversial or objectionable topics</w:t>
            </w:r>
          </w:p>
        </w:tc>
        <w:tc>
          <w:tcPr>
            <w:tcW w:type="dxa" w:w="4608"/>
            <w:vAlign w:val="center"/>
            <w:tcMar>
              <w:top w:w="80" w:type="dxa"/>
              <w:start w:w="100" w:type="dxa"/>
              <w:bottom w:w="80" w:type="dxa"/>
              <w:end w:w="100" w:type="dxa"/>
            </w:tcMar>
            <w:shd w:fill="F4F7FA"/>
          </w:tcPr>
          <w:p>
            <w:pPr>
              <w:spacing w:after="0"/>
            </w:pPr>
            <w:r/>
            <w:r>
              <w:rPr>
                <w:rFonts w:ascii="Aptos" w:hAnsi="Aptos"/>
                <w:b w:val="0"/>
                <w:color w:val="243243"/>
                <w:sz w:val="16"/>
              </w:rPr>
              <w:t>Reject at ideation.</w:t>
            </w:r>
          </w:p>
        </w:tc>
      </w:tr>
    </w:tbl>
    <w:p>
      <w:pPr>
        <w:spacing w:after="20"/>
      </w:pPr>
    </w:p>
    <w:p>
      <w:pPr>
        <w:pStyle w:val="Heading1"/>
        <w:keepNext/>
      </w:pPr>
      <w:r>
        <w:t>4. Content portfolio: balance speed, shelf life, and depth</w:t>
      </w:r>
    </w:p>
    <w:p>
      <w:pPr>
        <w:pStyle w:val="Lead"/>
      </w:pPr>
      <w:r>
        <w:t>A news-only feed is fragile; an evergreen-only feed can feel slow. The portfolio should create discovery today, a useful library tomorrow, and raw material for deeper products later.</w:t>
      </w:r>
    </w:p>
    <w:p>
      <w:pPr>
        <w:pStyle w:val="Heading2"/>
        <w:keepNext/>
      </w:pPr>
      <w:r>
        <w:t>Recommended pilot portfolio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6"/>
              </w:rPr>
              <w:t>Lane</w:t>
            </w:r>
          </w:p>
        </w:tc>
        <w:tc>
          <w:tcPr>
            <w:tcW w:type="dxa" w:w="936"/>
            <w:vAlign w:val="center"/>
            <w:tcMar>
              <w:top w:w="80" w:type="dxa"/>
              <w:start w:w="100" w:type="dxa"/>
              <w:bottom w:w="80" w:type="dxa"/>
              <w:end w:w="100" w:type="dxa"/>
            </w:tcMar>
            <w:shd w:fill="17365D"/>
          </w:tcPr>
          <w:p>
            <w:pPr>
              <w:spacing w:after="0"/>
            </w:pPr>
            <w:r/>
            <w:r>
              <w:rPr>
                <w:rFonts w:ascii="Aptos" w:hAnsi="Aptos"/>
                <w:b/>
                <w:color w:val="FFFFFF"/>
                <w:sz w:val="16"/>
              </w:rPr>
              <w:t>Share</w:t>
            </w:r>
          </w:p>
        </w:tc>
        <w:tc>
          <w:tcPr>
            <w:tcW w:type="dxa" w:w="4032"/>
            <w:vAlign w:val="center"/>
            <w:tcMar>
              <w:top w:w="80" w:type="dxa"/>
              <w:start w:w="100" w:type="dxa"/>
              <w:bottom w:w="80" w:type="dxa"/>
              <w:end w:w="100" w:type="dxa"/>
            </w:tcMar>
            <w:shd w:fill="17365D"/>
          </w:tcPr>
          <w:p>
            <w:pPr>
              <w:spacing w:after="0"/>
            </w:pPr>
            <w:r/>
            <w:r>
              <w:rPr>
                <w:rFonts w:ascii="Aptos" w:hAnsi="Aptos"/>
                <w:b/>
                <w:color w:val="FFFFFF"/>
                <w:sz w:val="16"/>
              </w:rPr>
              <w:t>Purpose</w:t>
            </w:r>
          </w:p>
        </w:tc>
        <w:tc>
          <w:tcPr>
            <w:tcW w:type="dxa" w:w="1800"/>
            <w:vAlign w:val="center"/>
            <w:tcMar>
              <w:top w:w="80" w:type="dxa"/>
              <w:start w:w="100" w:type="dxa"/>
              <w:bottom w:w="80" w:type="dxa"/>
              <w:end w:w="100" w:type="dxa"/>
            </w:tcMar>
            <w:shd w:fill="17365D"/>
          </w:tcPr>
          <w:p>
            <w:pPr>
              <w:spacing w:after="0"/>
            </w:pPr>
            <w:r/>
            <w:r>
              <w:rPr>
                <w:rFonts w:ascii="Aptos" w:hAnsi="Aptos"/>
                <w:b/>
                <w:color w:val="FFFFFF"/>
                <w:sz w:val="16"/>
              </w:rPr>
              <w:t>Expiry</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Verified updates</w:t>
            </w:r>
          </w:p>
        </w:tc>
        <w:tc>
          <w:tcPr>
            <w:tcW w:type="dxa" w:w="936"/>
            <w:vAlign w:val="center"/>
            <w:tcMar>
              <w:top w:w="80" w:type="dxa"/>
              <w:start w:w="100" w:type="dxa"/>
              <w:bottom w:w="80" w:type="dxa"/>
              <w:end w:w="100" w:type="dxa"/>
            </w:tcMar>
            <w:shd w:fill="FFFFFF"/>
          </w:tcPr>
          <w:p>
            <w:pPr>
              <w:spacing w:after="0"/>
            </w:pPr>
            <w:r/>
            <w:r>
              <w:rPr>
                <w:rFonts w:ascii="Aptos" w:hAnsi="Aptos"/>
                <w:b w:val="0"/>
                <w:color w:val="243243"/>
                <w:sz w:val="16"/>
              </w:rPr>
              <w:t>30%</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Timely discovery</w:t>
            </w:r>
          </w:p>
        </w:tc>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Fast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Evergreen basics</w:t>
            </w:r>
          </w:p>
        </w:tc>
        <w:tc>
          <w:tcPr>
            <w:tcW w:type="dxa" w:w="936"/>
            <w:vAlign w:val="center"/>
            <w:tcMar>
              <w:top w:w="80" w:type="dxa"/>
              <w:start w:w="100" w:type="dxa"/>
              <w:bottom w:w="80" w:type="dxa"/>
              <w:end w:w="100" w:type="dxa"/>
            </w:tcMar>
            <w:shd w:fill="F4F7FA"/>
          </w:tcPr>
          <w:p>
            <w:pPr>
              <w:spacing w:after="0"/>
            </w:pPr>
            <w:r/>
            <w:r>
              <w:rPr>
                <w:rFonts w:ascii="Aptos" w:hAnsi="Aptos"/>
                <w:b w:val="0"/>
                <w:color w:val="243243"/>
                <w:sz w:val="16"/>
              </w:rPr>
              <w:t>30%</w:t>
            </w:r>
          </w:p>
        </w:tc>
        <w:tc>
          <w:tcPr>
            <w:tcW w:type="dxa" w:w="4032"/>
            <w:vAlign w:val="center"/>
            <w:tcMar>
              <w:top w:w="80" w:type="dxa"/>
              <w:start w:w="100" w:type="dxa"/>
              <w:bottom w:w="80" w:type="dxa"/>
              <w:end w:w="100" w:type="dxa"/>
            </w:tcMar>
            <w:shd w:fill="F4F7FA"/>
          </w:tcPr>
          <w:p>
            <w:pPr>
              <w:spacing w:after="0"/>
            </w:pPr>
            <w:r/>
            <w:r>
              <w:rPr>
                <w:rFonts w:ascii="Aptos" w:hAnsi="Aptos"/>
                <w:b w:val="0"/>
                <w:color w:val="243243"/>
                <w:sz w:val="16"/>
              </w:rPr>
              <w:t>Search and trust</w:t>
            </w:r>
          </w:p>
        </w:tc>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Slow</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Practical demos</w:t>
            </w:r>
          </w:p>
        </w:tc>
        <w:tc>
          <w:tcPr>
            <w:tcW w:type="dxa" w:w="936"/>
            <w:vAlign w:val="center"/>
            <w:tcMar>
              <w:top w:w="80" w:type="dxa"/>
              <w:start w:w="100" w:type="dxa"/>
              <w:bottom w:w="80" w:type="dxa"/>
              <w:end w:w="100" w:type="dxa"/>
            </w:tcMar>
            <w:shd w:fill="FFFFFF"/>
          </w:tcPr>
          <w:p>
            <w:pPr>
              <w:spacing w:after="0"/>
            </w:pPr>
            <w:r/>
            <w:r>
              <w:rPr>
                <w:rFonts w:ascii="Aptos" w:hAnsi="Aptos"/>
                <w:b w:val="0"/>
                <w:color w:val="243243"/>
                <w:sz w:val="16"/>
              </w:rPr>
              <w:t>20%</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Usefulness and affiliate fit</w:t>
            </w:r>
          </w:p>
        </w:tc>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Medium</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Comparisons</w:t>
            </w:r>
          </w:p>
        </w:tc>
        <w:tc>
          <w:tcPr>
            <w:tcW w:type="dxa" w:w="936"/>
            <w:vAlign w:val="center"/>
            <w:tcMar>
              <w:top w:w="80" w:type="dxa"/>
              <w:start w:w="100" w:type="dxa"/>
              <w:bottom w:w="80" w:type="dxa"/>
              <w:end w:w="100" w:type="dxa"/>
            </w:tcMar>
            <w:shd w:fill="F4F7FA"/>
          </w:tcPr>
          <w:p>
            <w:pPr>
              <w:spacing w:after="0"/>
            </w:pPr>
            <w:r/>
            <w:r>
              <w:rPr>
                <w:rFonts w:ascii="Aptos" w:hAnsi="Aptos"/>
                <w:b w:val="0"/>
                <w:color w:val="243243"/>
                <w:sz w:val="16"/>
              </w:rPr>
              <w:t>10%</w:t>
            </w:r>
          </w:p>
        </w:tc>
        <w:tc>
          <w:tcPr>
            <w:tcW w:type="dxa" w:w="4032"/>
            <w:vAlign w:val="center"/>
            <w:tcMar>
              <w:top w:w="80" w:type="dxa"/>
              <w:start w:w="100" w:type="dxa"/>
              <w:bottom w:w="80" w:type="dxa"/>
              <w:end w:w="100" w:type="dxa"/>
            </w:tcMar>
            <w:shd w:fill="F4F7FA"/>
          </w:tcPr>
          <w:p>
            <w:pPr>
              <w:spacing w:after="0"/>
            </w:pPr>
            <w:r/>
            <w:r>
              <w:rPr>
                <w:rFonts w:ascii="Aptos" w:hAnsi="Aptos"/>
                <w:b w:val="0"/>
                <w:color w:val="243243"/>
                <w:sz w:val="16"/>
              </w:rPr>
              <w:t>Decision support</w:t>
            </w:r>
          </w:p>
        </w:tc>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Medium</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Recurring series</w:t>
            </w:r>
          </w:p>
        </w:tc>
        <w:tc>
          <w:tcPr>
            <w:tcW w:type="dxa" w:w="936"/>
            <w:vAlign w:val="center"/>
            <w:tcMar>
              <w:top w:w="80" w:type="dxa"/>
              <w:start w:w="100" w:type="dxa"/>
              <w:bottom w:w="80" w:type="dxa"/>
              <w:end w:w="100" w:type="dxa"/>
            </w:tcMar>
            <w:shd w:fill="FFFFFF"/>
          </w:tcPr>
          <w:p>
            <w:pPr>
              <w:spacing w:after="0"/>
            </w:pPr>
            <w:r/>
            <w:r>
              <w:rPr>
                <w:rFonts w:ascii="Aptos" w:hAnsi="Aptos"/>
                <w:b w:val="0"/>
                <w:color w:val="243243"/>
                <w:sz w:val="16"/>
              </w:rPr>
              <w:t>10%</w:t>
            </w:r>
          </w:p>
        </w:tc>
        <w:tc>
          <w:tcPr>
            <w:tcW w:type="dxa" w:w="4032"/>
            <w:vAlign w:val="center"/>
            <w:tcMar>
              <w:top w:w="80" w:type="dxa"/>
              <w:start w:w="100" w:type="dxa"/>
              <w:bottom w:w="80" w:type="dxa"/>
              <w:end w:w="100" w:type="dxa"/>
            </w:tcMar>
            <w:shd w:fill="FFFFFF"/>
          </w:tcPr>
          <w:p>
            <w:pPr>
              <w:spacing w:after="0"/>
            </w:pPr>
            <w:r/>
            <w:r>
              <w:rPr>
                <w:rFonts w:ascii="Aptos" w:hAnsi="Aptos"/>
                <w:b w:val="0"/>
                <w:color w:val="243243"/>
                <w:sz w:val="16"/>
              </w:rPr>
              <w:t>Habit and brand memory</w:t>
            </w:r>
          </w:p>
        </w:tc>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Variable</w:t>
            </w:r>
          </w:p>
        </w:tc>
      </w:tr>
    </w:tbl>
    <w:p>
      <w:pPr>
        <w:spacing w:after="20"/>
      </w:pPr>
    </w:p>
    <w:p>
      <w:r>
        <w:t>These percentages are starting assumptions, not promises. The mix changes only after enough videos in each lane allow a fair comparison. One viral item does not prove a lane; one weak item does not kill it.</w:t>
      </w:r>
    </w:p>
    <w:p>
      <w:pPr>
        <w:pStyle w:val="Heading2"/>
        <w:keepNext/>
      </w:pPr>
      <w:r>
        <w:t>Format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6"/>
              </w:rPr>
              <w:t>Format</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Job</w:t>
            </w:r>
          </w:p>
        </w:tc>
        <w:tc>
          <w:tcPr>
            <w:tcW w:type="dxa" w:w="4248"/>
            <w:vAlign w:val="center"/>
            <w:tcMar>
              <w:top w:w="80" w:type="dxa"/>
              <w:start w:w="100" w:type="dxa"/>
              <w:bottom w:w="80" w:type="dxa"/>
              <w:end w:w="100" w:type="dxa"/>
            </w:tcMar>
            <w:shd w:fill="17365D"/>
          </w:tcPr>
          <w:p>
            <w:pPr>
              <w:spacing w:after="0"/>
            </w:pPr>
            <w:r/>
            <w:r>
              <w:rPr>
                <w:rFonts w:ascii="Aptos" w:hAnsi="Aptos"/>
                <w:b/>
                <w:color w:val="FFFFFF"/>
                <w:sz w:val="16"/>
              </w:rPr>
              <w:t>Source asset</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15–35 second Short</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Single fact or decision</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One verified claim</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35–60 second Short</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Explain a change or comparison</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Claim set + simple structure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60–90 second platform variant</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Deeper TikTok/Instagram test</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Extended script</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6–12 minute video</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Trust, search, revenue depth</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Several approved modules</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Weekly written recap</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Owned-audience bridge</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Scripts + links + corrections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Quarterly guide</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Reusable product or lead magnet</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Best evergreen modules</w:t>
            </w:r>
          </w:p>
        </w:tc>
      </w:tr>
    </w:tbl>
    <w:p>
      <w:pPr>
        <w:spacing w:after="20"/>
      </w:pPr>
    </w:p>
    <w:p>
      <w:pPr>
        <w:pStyle w:val="Heading2"/>
        <w:keepNext/>
      </w:pPr>
      <w:r>
        <w:t>Topic portfolio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No forced quota</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if the queue lacks good work, publish less.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News expires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assign a publish-by time; after it passes, reframe as analysis or discard.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Evergreen reserve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keep at least 14 approved ideas and 5 finished videos before regular cadence.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Series earn continuation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a series continues when repeated episodes meet its defined audience and cost threshold.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Every topic has a next use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long-form module, email answer, comparison page, guide section, or “no reuse” marker.</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Winner reuse is not duplication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rebuild the idea for the new format; never simply crop or repost without added value.</w:t>
            </w:r>
          </w:p>
        </w:tc>
      </w:tr>
    </w:tbl>
    <w:p>
      <w:pPr>
        <w:spacing w:after="20"/>
      </w:pPr>
    </w:p>
    <w:p>
      <w:pPr>
        <w:pStyle w:val="Heading2"/>
        <w:keepNext/>
      </w:pPr>
      <w:r>
        <w:t>Long-form is designed from the start</w:t>
      </w:r>
    </w:p>
    <w:p>
      <w:r>
        <w:t>Each Short stores its clean master, script, voice stem, subtitle file, sources, rights status, hook, topic tags, and reuse score. The long-form compiler chooses compatible modules, adds a new argument, transitions, context, and wide-screen visuals. A compilation without new structure is not the target.</w:t>
      </w:r>
    </w:p>
    <w:p>
      <w:r>
        <w:t>The first long-form pilot begins only after enough Shorts expose a real cluster of questions. It should answer one larger question better than the separate Shorts can.</w:t>
      </w:r>
    </w:p>
    <w:p>
      <w:pPr>
        <w:pStyle w:val="Heading1"/>
        <w:keepNext/>
      </w:pPr>
      <w:r>
        <w:t>5. Production: one item moves through visible gates</w:t>
      </w:r>
    </w:p>
    <w:p>
      <w:pPr>
        <w:pStyle w:val="Lead"/>
      </w:pPr>
      <w:r>
        <w:t>The production system should make a bad item stop early, explain why it stopped, and leave a record that improves the next item.</w:t>
      </w:r>
    </w:p>
    <w:p>
      <w:pPr>
        <w:pStyle w:val="Heading2"/>
        <w:keepNext/>
      </w:pPr>
      <w:r>
        <w:t>The standard flow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Collect candidate topics from approved sources and audience questions.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Score fit, freshness, safety, usefulness, evidence, commercial conflict, and duplication.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Create a claim list before writing the script.</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Draft the script in plain language; separate fact, interpretation, and recommendation.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Verify every load-bearing claim and save the source record.</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Create original visuals or clean screen captures with rights and privacy checks.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7</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Generate voice, subtitles, and platform-safe layout.</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8</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Run factual, visual, audio, accessibility, rights, disclosure, and technical checks.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9</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Send the pilot version to the human approval queue.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10</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Publish through a platform adapter; confirm that each post is actually live.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Collect performance, comments, cost, errors, corrections, and revenue events.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12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Feed only qualified learning back into the controlled knowledge base.</w:t>
            </w:r>
          </w:p>
        </w:tc>
      </w:tr>
    </w:tbl>
    <w:p>
      <w:pPr>
        <w:spacing w:after="20"/>
      </w:pPr>
    </w:p>
    <w:p>
      <w:pPr>
        <w:pStyle w:val="Heading2"/>
        <w:keepNext/>
      </w:pPr>
      <w:r>
        <w:t>Required records per content item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Record</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Minimum contents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Idea record</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Audience problem, lane, freshness, duplicate check</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Claim record</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Claim, source, source date, verification date, risk class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Asset manifest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File, creator/tool, license, rights, checksum, storage key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QC record</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Each gate, result, reviewer, time, repair history</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Publish record</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Platform, post ID, URL, time, status, disclosure flags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Performance record</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Defined metric windows and source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Revenue record</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Click, sale, sponsor, confidence: direct/inferred/unknown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Lifecycle record</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Update, redirect, remake, unlist, sponsor restriction</w:t>
            </w:r>
          </w:p>
        </w:tc>
      </w:tr>
    </w:tbl>
    <w:p>
      <w:pPr>
        <w:spacing w:after="20"/>
      </w:pPr>
    </w:p>
    <w:p>
      <w:pPr>
        <w:pStyle w:val="Heading2"/>
        <w:keepNext/>
      </w:pPr>
      <w:r>
        <w:t>Queue and capacity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672"/>
            <w:vAlign w:val="center"/>
            <w:tcMar>
              <w:top w:w="80" w:type="dxa"/>
              <w:start w:w="100" w:type="dxa"/>
              <w:bottom w:w="80" w:type="dxa"/>
              <w:end w:w="100" w:type="dxa"/>
            </w:tcMar>
            <w:shd w:fill="17365D"/>
          </w:tcPr>
          <w:p>
            <w:pPr>
              <w:spacing w:after="0"/>
            </w:pPr>
            <w:r/>
            <w:r>
              <w:rPr>
                <w:rFonts w:ascii="Aptos" w:hAnsi="Aptos"/>
                <w:b/>
                <w:color w:val="FFFFFF"/>
                <w:sz w:val="17"/>
              </w:rPr>
              <w:t>Condition</w:t>
            </w:r>
          </w:p>
        </w:tc>
        <w:tc>
          <w:tcPr>
            <w:tcW w:type="dxa" w:w="6552"/>
            <w:vAlign w:val="center"/>
            <w:tcMar>
              <w:top w:w="80" w:type="dxa"/>
              <w:start w:w="100" w:type="dxa"/>
              <w:bottom w:w="80" w:type="dxa"/>
              <w:end w:w="100" w:type="dxa"/>
            </w:tcMar>
            <w:shd w:fill="17365D"/>
          </w:tcPr>
          <w:p>
            <w:pPr>
              <w:spacing w:after="0"/>
            </w:pPr>
            <w:r/>
            <w:r>
              <w:rPr>
                <w:rFonts w:ascii="Aptos" w:hAnsi="Aptos"/>
                <w:b/>
                <w:color w:val="FFFFFF"/>
                <w:sz w:val="17"/>
              </w:rPr>
              <w:t>Automatic response</w:t>
            </w:r>
          </w:p>
        </w:tc>
      </w:tr>
      <w:tr>
        <w:trPr>
          <w:cantSplit/>
        </w:trPr>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7"/>
              </w:rPr>
              <w:t>Review backlog above limit</w:t>
            </w:r>
          </w:p>
        </w:tc>
        <w:tc>
          <w:tcPr>
            <w:tcW w:type="dxa" w:w="6552"/>
            <w:vAlign w:val="center"/>
            <w:tcMar>
              <w:top w:w="80" w:type="dxa"/>
              <w:start w:w="100" w:type="dxa"/>
              <w:bottom w:w="80" w:type="dxa"/>
              <w:end w:w="100" w:type="dxa"/>
            </w:tcMar>
            <w:shd w:fill="FFFFFF"/>
          </w:tcPr>
          <w:p>
            <w:pPr>
              <w:spacing w:after="0"/>
            </w:pPr>
            <w:r/>
            <w:r>
              <w:rPr>
                <w:rFonts w:ascii="Aptos" w:hAnsi="Aptos"/>
                <w:b w:val="0"/>
                <w:color w:val="243243"/>
                <w:sz w:val="17"/>
              </w:rPr>
              <w:t>Stop generation; do not rush approval.</w:t>
            </w:r>
          </w:p>
        </w:tc>
      </w:tr>
      <w:tr>
        <w:trPr>
          <w:cantSplit/>
        </w:trPr>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7"/>
              </w:rPr>
              <w:t>Freshness deadline missed</w:t>
            </w:r>
          </w:p>
        </w:tc>
        <w:tc>
          <w:tcPr>
            <w:tcW w:type="dxa" w:w="6552"/>
            <w:vAlign w:val="center"/>
            <w:tcMar>
              <w:top w:w="80" w:type="dxa"/>
              <w:start w:w="100" w:type="dxa"/>
              <w:bottom w:w="80" w:type="dxa"/>
              <w:end w:w="100" w:type="dxa"/>
            </w:tcMar>
            <w:shd w:fill="F4F7FA"/>
          </w:tcPr>
          <w:p>
            <w:pPr>
              <w:spacing w:after="0"/>
            </w:pPr>
            <w:r/>
            <w:r>
              <w:rPr>
                <w:rFonts w:ascii="Aptos" w:hAnsi="Aptos"/>
                <w:b w:val="0"/>
                <w:color w:val="243243"/>
                <w:sz w:val="17"/>
              </w:rPr>
              <w:t>Reframe or discard.</w:t>
            </w:r>
          </w:p>
        </w:tc>
      </w:tr>
      <w:tr>
        <w:trPr>
          <w:cantSplit/>
        </w:trPr>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7"/>
              </w:rPr>
              <w:t>Monthly cost forecast above cap</w:t>
            </w:r>
          </w:p>
        </w:tc>
        <w:tc>
          <w:tcPr>
            <w:tcW w:type="dxa" w:w="6552"/>
            <w:vAlign w:val="center"/>
            <w:tcMar>
              <w:top w:w="80" w:type="dxa"/>
              <w:start w:w="100" w:type="dxa"/>
              <w:bottom w:w="80" w:type="dxa"/>
              <w:end w:w="100" w:type="dxa"/>
            </w:tcMar>
            <w:shd w:fill="FFFFFF"/>
          </w:tcPr>
          <w:p>
            <w:pPr>
              <w:spacing w:after="0"/>
            </w:pPr>
            <w:r/>
            <w:r>
              <w:rPr>
                <w:rFonts w:ascii="Aptos" w:hAnsi="Aptos"/>
                <w:b w:val="0"/>
                <w:color w:val="243243"/>
                <w:sz w:val="17"/>
              </w:rPr>
              <w:t>Step down cadence.</w:t>
            </w:r>
          </w:p>
        </w:tc>
      </w:tr>
      <w:tr>
        <w:trPr>
          <w:cantSplit/>
        </w:trPr>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7"/>
              </w:rPr>
              <w:t>Provider quota below reserve</w:t>
            </w:r>
          </w:p>
        </w:tc>
        <w:tc>
          <w:tcPr>
            <w:tcW w:type="dxa" w:w="6552"/>
            <w:vAlign w:val="center"/>
            <w:tcMar>
              <w:top w:w="80" w:type="dxa"/>
              <w:start w:w="100" w:type="dxa"/>
              <w:bottom w:w="80" w:type="dxa"/>
              <w:end w:w="100" w:type="dxa"/>
            </w:tcMar>
            <w:shd w:fill="F4F7FA"/>
          </w:tcPr>
          <w:p>
            <w:pPr>
              <w:spacing w:after="0"/>
            </w:pPr>
            <w:r/>
            <w:r>
              <w:rPr>
                <w:rFonts w:ascii="Aptos" w:hAnsi="Aptos"/>
                <w:b w:val="0"/>
                <w:color w:val="243243"/>
                <w:sz w:val="17"/>
              </w:rPr>
              <w:t>Use substitute or evergreen queue.</w:t>
            </w:r>
          </w:p>
        </w:tc>
      </w:tr>
      <w:tr>
        <w:trPr>
          <w:cantSplit/>
        </w:trPr>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7"/>
              </w:rPr>
              <w:t>Two repeated technical failures</w:t>
            </w:r>
          </w:p>
        </w:tc>
        <w:tc>
          <w:tcPr>
            <w:tcW w:type="dxa" w:w="6552"/>
            <w:vAlign w:val="center"/>
            <w:tcMar>
              <w:top w:w="80" w:type="dxa"/>
              <w:start w:w="100" w:type="dxa"/>
              <w:bottom w:w="80" w:type="dxa"/>
              <w:end w:w="100" w:type="dxa"/>
            </w:tcMar>
            <w:shd w:fill="FFFFFF"/>
          </w:tcPr>
          <w:p>
            <w:pPr>
              <w:spacing w:after="0"/>
            </w:pPr>
            <w:r/>
            <w:r>
              <w:rPr>
                <w:rFonts w:ascii="Aptos" w:hAnsi="Aptos"/>
                <w:b w:val="0"/>
                <w:color w:val="243243"/>
                <w:sz w:val="17"/>
              </w:rPr>
              <w:t>Quarantine item; escalate.</w:t>
            </w:r>
          </w:p>
        </w:tc>
      </w:tr>
      <w:tr>
        <w:trPr>
          <w:cantSplit/>
        </w:trPr>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7"/>
              </w:rPr>
              <w:t>Publishing unverified</w:t>
            </w:r>
          </w:p>
        </w:tc>
        <w:tc>
          <w:tcPr>
            <w:tcW w:type="dxa" w:w="6552"/>
            <w:vAlign w:val="center"/>
            <w:tcMar>
              <w:top w:w="80" w:type="dxa"/>
              <w:start w:w="100" w:type="dxa"/>
              <w:bottom w:w="80" w:type="dxa"/>
              <w:end w:w="100" w:type="dxa"/>
            </w:tcMar>
            <w:shd w:fill="F4F7FA"/>
          </w:tcPr>
          <w:p>
            <w:pPr>
              <w:spacing w:after="0"/>
            </w:pPr>
            <w:r/>
            <w:r>
              <w:rPr>
                <w:rFonts w:ascii="Aptos" w:hAnsi="Aptos"/>
                <w:b w:val="0"/>
                <w:color w:val="243243"/>
                <w:sz w:val="17"/>
              </w:rPr>
              <w:t>Do not mark complete.</w:t>
            </w:r>
          </w:p>
        </w:tc>
      </w:tr>
      <w:tr>
        <w:trPr>
          <w:cantSplit/>
        </w:trPr>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7"/>
              </w:rPr>
              <w:t>Free disk below safety floor</w:t>
            </w:r>
          </w:p>
        </w:tc>
        <w:tc>
          <w:tcPr>
            <w:tcW w:type="dxa" w:w="6552"/>
            <w:vAlign w:val="center"/>
            <w:tcMar>
              <w:top w:w="80" w:type="dxa"/>
              <w:start w:w="100" w:type="dxa"/>
              <w:bottom w:w="80" w:type="dxa"/>
              <w:end w:w="100" w:type="dxa"/>
            </w:tcMar>
            <w:shd w:fill="FFFFFF"/>
          </w:tcPr>
          <w:p>
            <w:pPr>
              <w:spacing w:after="0"/>
            </w:pPr>
            <w:r/>
            <w:r>
              <w:rPr>
                <w:rFonts w:ascii="Aptos" w:hAnsi="Aptos"/>
                <w:b w:val="0"/>
                <w:color w:val="243243"/>
                <w:sz w:val="17"/>
              </w:rPr>
              <w:t>Stop renders; archive or clean safe derivatives.</w:t>
            </w:r>
          </w:p>
        </w:tc>
      </w:tr>
    </w:tbl>
    <w:p>
      <w:pPr>
        <w:spacing w:after="20"/>
      </w:pPr>
    </w:p>
    <w:p>
      <w:pPr>
        <w:pStyle w:val="Heading1"/>
        <w:keepNext/>
      </w:pPr>
      <w:r>
        <w:t>6. Distribution: adapt by platform and build an owned audience</w:t>
      </w:r>
    </w:p>
    <w:p>
      <w:pPr>
        <w:pStyle w:val="Lead"/>
      </w:pPr>
      <w:r>
        <w:t>Cross-posting reduces production cost, but each platform has different viewer behaviour, labels, formats, and automation rules. One master can produce several native versions; one identical upload should not be the strategy.</w:t>
      </w:r>
    </w:p>
    <w:p>
      <w:pPr>
        <w:pStyle w:val="Heading2"/>
        <w:keepNext/>
      </w:pPr>
      <w:r>
        <w:t>Role of each channel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16"/>
            <w:vAlign w:val="center"/>
            <w:tcMar>
              <w:top w:w="80" w:type="dxa"/>
              <w:start w:w="100" w:type="dxa"/>
              <w:bottom w:w="80" w:type="dxa"/>
              <w:end w:w="100" w:type="dxa"/>
            </w:tcMar>
            <w:shd w:fill="17365D"/>
          </w:tcPr>
          <w:p>
            <w:pPr>
              <w:spacing w:after="0"/>
            </w:pPr>
            <w:r/>
            <w:r>
              <w:rPr>
                <w:rFonts w:ascii="Aptos" w:hAnsi="Aptos"/>
                <w:b/>
                <w:color w:val="FFFFFF"/>
                <w:sz w:val="16"/>
              </w:rPr>
              <w:t>Channel</w:t>
            </w:r>
          </w:p>
        </w:tc>
        <w:tc>
          <w:tcPr>
            <w:tcW w:type="dxa" w:w="3240"/>
            <w:vAlign w:val="center"/>
            <w:tcMar>
              <w:top w:w="80" w:type="dxa"/>
              <w:start w:w="100" w:type="dxa"/>
              <w:bottom w:w="80" w:type="dxa"/>
              <w:end w:w="100" w:type="dxa"/>
            </w:tcMar>
            <w:shd w:fill="17365D"/>
          </w:tcPr>
          <w:p>
            <w:pPr>
              <w:spacing w:after="0"/>
            </w:pPr>
            <w:r/>
            <w:r>
              <w:rPr>
                <w:rFonts w:ascii="Aptos" w:hAnsi="Aptos"/>
                <w:b/>
                <w:color w:val="FFFFFF"/>
                <w:sz w:val="16"/>
              </w:rPr>
              <w:t>Primary job</w:t>
            </w:r>
          </w:p>
        </w:tc>
        <w:tc>
          <w:tcPr>
            <w:tcW w:type="dxa" w:w="5328"/>
            <w:vAlign w:val="center"/>
            <w:tcMar>
              <w:top w:w="80" w:type="dxa"/>
              <w:start w:w="100" w:type="dxa"/>
              <w:bottom w:w="80" w:type="dxa"/>
              <w:end w:w="100" w:type="dxa"/>
            </w:tcMar>
            <w:shd w:fill="17365D"/>
          </w:tcPr>
          <w:p>
            <w:pPr>
              <w:spacing w:after="0"/>
            </w:pPr>
            <w:r/>
            <w:r>
              <w:rPr>
                <w:rFonts w:ascii="Aptos" w:hAnsi="Aptos"/>
                <w:b/>
                <w:color w:val="FFFFFF"/>
                <w:sz w:val="16"/>
              </w:rPr>
              <w:t>Design implication</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6"/>
              </w:rPr>
              <w:t>YouTube Shorts</w:t>
            </w:r>
          </w:p>
        </w:tc>
        <w:tc>
          <w:tcPr>
            <w:tcW w:type="dxa" w:w="3240"/>
            <w:vAlign w:val="center"/>
            <w:tcMar>
              <w:top w:w="80" w:type="dxa"/>
              <w:start w:w="100" w:type="dxa"/>
              <w:bottom w:w="80" w:type="dxa"/>
              <w:end w:w="100" w:type="dxa"/>
            </w:tcMar>
            <w:shd w:fill="FFFFFF"/>
          </w:tcPr>
          <w:p>
            <w:pPr>
              <w:spacing w:after="0"/>
            </w:pPr>
            <w:r/>
            <w:r>
              <w:rPr>
                <w:rFonts w:ascii="Aptos" w:hAnsi="Aptos"/>
                <w:b w:val="0"/>
                <w:color w:val="243243"/>
                <w:sz w:val="16"/>
              </w:rPr>
              <w:t>Discovery and topic testing</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Strong first second; related long-form path.</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6"/>
              </w:rPr>
              <w:t>YouTube long-form</w:t>
            </w:r>
          </w:p>
        </w:tc>
        <w:tc>
          <w:tcPr>
            <w:tcW w:type="dxa" w:w="3240"/>
            <w:vAlign w:val="center"/>
            <w:tcMar>
              <w:top w:w="80" w:type="dxa"/>
              <w:start w:w="100" w:type="dxa"/>
              <w:bottom w:w="80" w:type="dxa"/>
              <w:end w:w="100" w:type="dxa"/>
            </w:tcMar>
            <w:shd w:fill="F4F7FA"/>
          </w:tcPr>
          <w:p>
            <w:pPr>
              <w:spacing w:after="0"/>
            </w:pPr>
            <w:r/>
            <w:r>
              <w:rPr>
                <w:rFonts w:ascii="Aptos" w:hAnsi="Aptos"/>
                <w:b w:val="0"/>
                <w:color w:val="243243"/>
                <w:sz w:val="16"/>
              </w:rPr>
              <w:t>Trust, search, depth, monetization</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Complete answer; chapters; reusable evidence.</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6"/>
              </w:rPr>
              <w:t>Instagram Reels</w:t>
            </w:r>
          </w:p>
        </w:tc>
        <w:tc>
          <w:tcPr>
            <w:tcW w:type="dxa" w:w="3240"/>
            <w:vAlign w:val="center"/>
            <w:tcMar>
              <w:top w:w="80" w:type="dxa"/>
              <w:start w:w="100" w:type="dxa"/>
              <w:bottom w:w="80" w:type="dxa"/>
              <w:end w:w="100" w:type="dxa"/>
            </w:tcMar>
            <w:shd w:fill="FFFFFF"/>
          </w:tcPr>
          <w:p>
            <w:pPr>
              <w:spacing w:after="0"/>
            </w:pPr>
            <w:r/>
            <w:r>
              <w:rPr>
                <w:rFonts w:ascii="Aptos" w:hAnsi="Aptos"/>
                <w:b w:val="0"/>
                <w:color w:val="243243"/>
                <w:sz w:val="16"/>
              </w:rPr>
              <w:t>Brand memory and sharing</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Clean visual identity; caption and profile path.</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6"/>
              </w:rPr>
              <w:t>Facebook Reels</w:t>
            </w:r>
          </w:p>
        </w:tc>
        <w:tc>
          <w:tcPr>
            <w:tcW w:type="dxa" w:w="3240"/>
            <w:vAlign w:val="center"/>
            <w:tcMar>
              <w:top w:w="80" w:type="dxa"/>
              <w:start w:w="100" w:type="dxa"/>
              <w:bottom w:w="80" w:type="dxa"/>
              <w:end w:w="100" w:type="dxa"/>
            </w:tcMar>
            <w:shd w:fill="F4F7FA"/>
          </w:tcPr>
          <w:p>
            <w:pPr>
              <w:spacing w:after="0"/>
            </w:pPr>
            <w:r/>
            <w:r>
              <w:rPr>
                <w:rFonts w:ascii="Aptos" w:hAnsi="Aptos"/>
                <w:b w:val="0"/>
                <w:color w:val="243243"/>
                <w:sz w:val="16"/>
              </w:rPr>
              <w:t>Additional reach and older audience test</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Plain context; test independently.</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6"/>
              </w:rPr>
              <w:t>TikTok</w:t>
            </w:r>
          </w:p>
        </w:tc>
        <w:tc>
          <w:tcPr>
            <w:tcW w:type="dxa" w:w="3240"/>
            <w:vAlign w:val="center"/>
            <w:tcMar>
              <w:top w:w="80" w:type="dxa"/>
              <w:start w:w="100" w:type="dxa"/>
              <w:bottom w:w="80" w:type="dxa"/>
              <w:end w:w="100" w:type="dxa"/>
            </w:tcMar>
            <w:shd w:fill="FFFFFF"/>
          </w:tcPr>
          <w:p>
            <w:pPr>
              <w:spacing w:after="0"/>
            </w:pPr>
            <w:r/>
            <w:r>
              <w:rPr>
                <w:rFonts w:ascii="Aptos" w:hAnsi="Aptos"/>
                <w:b w:val="0"/>
                <w:color w:val="243243"/>
                <w:sz w:val="16"/>
              </w:rPr>
              <w:t>Discovery, search behaviour, native format test</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Platform-native edit; do not assume reward eligibility.</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6"/>
              </w:rPr>
              <w:t>Email / owned page</w:t>
            </w:r>
          </w:p>
        </w:tc>
        <w:tc>
          <w:tcPr>
            <w:tcW w:type="dxa" w:w="3240"/>
            <w:vAlign w:val="center"/>
            <w:tcMar>
              <w:top w:w="80" w:type="dxa"/>
              <w:start w:w="100" w:type="dxa"/>
              <w:bottom w:w="80" w:type="dxa"/>
              <w:end w:w="100" w:type="dxa"/>
            </w:tcMar>
            <w:shd w:fill="F4F7FA"/>
          </w:tcPr>
          <w:p>
            <w:pPr>
              <w:spacing w:after="0"/>
            </w:pPr>
            <w:r/>
            <w:r>
              <w:rPr>
                <w:rFonts w:ascii="Aptos" w:hAnsi="Aptos"/>
                <w:b w:val="0"/>
                <w:color w:val="243243"/>
                <w:sz w:val="16"/>
              </w:rPr>
              <w:t>Direct audience and durable archive</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Useful reason to subscribe; exportable list.</w:t>
            </w:r>
          </w:p>
        </w:tc>
      </w:tr>
    </w:tbl>
    <w:p>
      <w:pPr>
        <w:spacing w:after="20"/>
      </w:pPr>
    </w:p>
    <w:p>
      <w:pPr>
        <w:pStyle w:val="Heading2"/>
        <w:keepNext/>
      </w:pPr>
      <w:r>
        <w:t>Platform adapter rule</w:t>
      </w:r>
    </w:p>
    <w:p>
      <w:r>
        <w:t>The publishing core should hand a finished package to a separate adapter for each platform. The adapter owns format checks, authentication, disclosure fields, retries, post verification, and platform-specific metadata. A policy or API change should require replacing one adapter—not rebuilding the business.</w:t>
      </w:r>
    </w:p>
    <w:p>
      <w:pPr>
        <w:pStyle w:val="Heading2"/>
        <w:keepNext/>
      </w:pPr>
      <w:r>
        <w:t>Organic distribution system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Series and playlists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help a viewer take the next step instead of watching one isolated item.</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Comments as research</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collect recurring questions and objections; never use engagement bait.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Cross-links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connect a Short to a useful long-form answer, recap, or comparison rather than a generic home page.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Collaborations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begin with complementary educators and tool specialists after the channel has a clear promise and quality record.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Search packaging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use the wording real viewers use; avoid titles that promise more than the content delivers.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Paid promotion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use only after organic proof; define the spend cap and kill rule before launch.</w:t>
            </w:r>
          </w:p>
        </w:tc>
      </w:tr>
    </w:tbl>
    <w:p>
      <w:pPr>
        <w:spacing w:after="20"/>
      </w:pPr>
    </w:p>
    <w:p>
      <w:pPr>
        <w:pStyle w:val="Heading2"/>
        <w:keepNext/>
      </w:pPr>
      <w:r>
        <w:t>Owned-audience ladder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Start with a simple landing page that explains the promise and has a privacy notice.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Offer a useful, maintainable reason to subscribe: weekly AI changes, beginner glossary, or tool-change tracker.</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Collect only the information needed; make consent and unsubscribe clear.</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Tag the source at a broad level without invasive tracking.</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Export and back up the list on a defined schedule.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Add automation only after the offer earns regular sign-ups and remains useful.</w:t>
            </w:r>
          </w:p>
        </w:tc>
      </w:tr>
    </w:tbl>
    <w:p>
      <w:pPr>
        <w:spacing w:after="20"/>
      </w:pPr>
    </w:p>
    <w:p>
      <w:pPr>
        <w:pStyle w:val="Heading1"/>
        <w:keepNext/>
      </w:pPr>
      <w:r>
        <w:t>7. Revenue: diversify in a deliberate order</w:t>
      </w:r>
    </w:p>
    <w:p>
      <w:pPr>
        <w:pStyle w:val="Lead"/>
      </w:pPr>
      <w:r>
        <w:t>The project should survive if platform advertising pays nothing. Revenue begins only where audience trust and content fit make the offer genuinely useful.</w:t>
      </w:r>
    </w:p>
    <w:p>
      <w:pPr>
        <w:pStyle w:val="Heading2"/>
        <w:keepNext/>
      </w:pPr>
      <w:r>
        <w:t>Revenue ladder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6"/>
              </w:rPr>
              <w:t>Stage</w:t>
            </w:r>
          </w:p>
        </w:tc>
        <w:tc>
          <w:tcPr>
            <w:tcW w:type="dxa" w:w="2232"/>
            <w:vAlign w:val="center"/>
            <w:tcMar>
              <w:top w:w="80" w:type="dxa"/>
              <w:start w:w="100" w:type="dxa"/>
              <w:bottom w:w="80" w:type="dxa"/>
              <w:end w:w="100" w:type="dxa"/>
            </w:tcMar>
            <w:shd w:fill="17365D"/>
          </w:tcPr>
          <w:p>
            <w:pPr>
              <w:spacing w:after="0"/>
            </w:pPr>
            <w:r/>
            <w:r>
              <w:rPr>
                <w:rFonts w:ascii="Aptos" w:hAnsi="Aptos"/>
                <w:b/>
                <w:color w:val="FFFFFF"/>
                <w:sz w:val="16"/>
              </w:rPr>
              <w:t>Revenue line</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Entry test</w:t>
            </w:r>
          </w:p>
        </w:tc>
        <w:tc>
          <w:tcPr>
            <w:tcW w:type="dxa" w:w="3528"/>
            <w:vAlign w:val="center"/>
            <w:tcMar>
              <w:top w:w="80" w:type="dxa"/>
              <w:start w:w="100" w:type="dxa"/>
              <w:bottom w:w="80" w:type="dxa"/>
              <w:end w:w="100" w:type="dxa"/>
            </w:tcMar>
            <w:shd w:fill="17365D"/>
          </w:tcPr>
          <w:p>
            <w:pPr>
              <w:spacing w:after="0"/>
            </w:pPr>
            <w:r/>
            <w:r>
              <w:rPr>
                <w:rFonts w:ascii="Aptos" w:hAnsi="Aptos"/>
                <w:b/>
                <w:color w:val="FFFFFF"/>
                <w:sz w:val="16"/>
              </w:rPr>
              <w:t>Main risk</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Affiliate recommendations</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Repeated viewer need + approved program</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Biased advice; program changes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2</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Small sponsors</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Stable audience + reliable production</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Bad fit; slow payment; control clauses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3</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Long-form ads</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YPP eligibility + original depth</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Platform dependence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4</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Owned guide/template</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Repeated problem + support capacity</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Low demand; maintenance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6"/>
              </w:rPr>
              <w:t>5</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Membership/community</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Strong return habit + clear recurring value</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Ongoing service burden</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6"/>
              </w:rPr>
              <w:t>6</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Licensing / B2B</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Reusable IP + rights clarity</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Custom-work trap</w:t>
            </w:r>
          </w:p>
        </w:tc>
      </w:tr>
    </w:tbl>
    <w:p>
      <w:pPr>
        <w:spacing w:after="20"/>
      </w:pPr>
    </w:p>
    <w:p>
      <w:pPr>
        <w:pStyle w:val="Heading2"/>
        <w:keepNext/>
      </w:pPr>
      <w:r>
        <w:t>Affiliate operating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Fit first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recommend only tools that solve the audience problem and can be explained honestly.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Experience evidence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do not imply personal use or results that did not occur.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Clear disclosure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put the commercial relationship where the viewer sees the endorsement, not only in a profile or hidden text.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Central link registry</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one record controls destination, program, country, campaign, effective date, and replacement.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Diversification</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avoid dependence on one merchant or one product family.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Revalidation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check price, terms, availability, and landing page before publication and on a schedule.</w:t>
            </w:r>
          </w:p>
        </w:tc>
      </w:tr>
    </w:tbl>
    <w:p>
      <w:pPr>
        <w:spacing w:after="20"/>
      </w:pPr>
    </w:p>
    <w:p>
      <w:pPr>
        <w:pStyle w:val="Heading2"/>
        <w:keepNext/>
      </w:pPr>
      <w:r>
        <w:t>Sponsor sales system</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800"/>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8424"/>
            <w:vAlign w:val="center"/>
            <w:tcMar>
              <w:top w:w="80" w:type="dxa"/>
              <w:start w:w="100" w:type="dxa"/>
              <w:bottom w:w="80" w:type="dxa"/>
              <w:end w:w="100" w:type="dxa"/>
            </w:tcMar>
            <w:shd w:fill="17365D"/>
          </w:tcPr>
          <w:p>
            <w:pPr>
              <w:spacing w:after="0"/>
            </w:pPr>
            <w:r/>
            <w:r>
              <w:rPr>
                <w:rFonts w:ascii="Aptos" w:hAnsi="Aptos"/>
                <w:b/>
                <w:color w:val="FFFFFF"/>
                <w:sz w:val="17"/>
              </w:rPr>
              <w:t>Minimum control</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7"/>
              </w:rPr>
              <w:t>Qualification</w:t>
            </w:r>
          </w:p>
        </w:tc>
        <w:tc>
          <w:tcPr>
            <w:tcW w:type="dxa" w:w="8424"/>
            <w:vAlign w:val="center"/>
            <w:tcMar>
              <w:top w:w="80" w:type="dxa"/>
              <w:start w:w="100" w:type="dxa"/>
              <w:bottom w:w="80" w:type="dxa"/>
              <w:end w:w="100" w:type="dxa"/>
            </w:tcMar>
            <w:shd w:fill="FFFFFF"/>
          </w:tcPr>
          <w:p>
            <w:pPr>
              <w:spacing w:after="0"/>
            </w:pPr>
            <w:r/>
            <w:r>
              <w:rPr>
                <w:rFonts w:ascii="Aptos" w:hAnsi="Aptos"/>
                <w:b w:val="0"/>
                <w:color w:val="243243"/>
                <w:sz w:val="17"/>
              </w:rPr>
              <w:t>Brand fit, product quality, audience relevance, conflict check</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7"/>
              </w:rPr>
              <w:t>Proposal</w:t>
            </w:r>
          </w:p>
        </w:tc>
        <w:tc>
          <w:tcPr>
            <w:tcW w:type="dxa" w:w="8424"/>
            <w:vAlign w:val="center"/>
            <w:tcMar>
              <w:top w:w="80" w:type="dxa"/>
              <w:start w:w="100" w:type="dxa"/>
              <w:bottom w:w="80" w:type="dxa"/>
              <w:end w:w="100" w:type="dxa"/>
            </w:tcMar>
            <w:shd w:fill="F4F7FA"/>
          </w:tcPr>
          <w:p>
            <w:pPr>
              <w:spacing w:after="0"/>
            </w:pPr>
            <w:r/>
            <w:r>
              <w:rPr>
                <w:rFonts w:ascii="Aptos" w:hAnsi="Aptos"/>
                <w:b w:val="0"/>
                <w:color w:val="243243"/>
                <w:sz w:val="17"/>
              </w:rPr>
              <w:t>Deliverables, usage rights, schedule, measures, price, exclusions</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7"/>
              </w:rPr>
              <w:t>Contract</w:t>
            </w:r>
          </w:p>
        </w:tc>
        <w:tc>
          <w:tcPr>
            <w:tcW w:type="dxa" w:w="8424"/>
            <w:vAlign w:val="center"/>
            <w:tcMar>
              <w:top w:w="80" w:type="dxa"/>
              <w:start w:w="100" w:type="dxa"/>
              <w:bottom w:w="80" w:type="dxa"/>
              <w:end w:w="100" w:type="dxa"/>
            </w:tcMar>
            <w:shd w:fill="FFFFFF"/>
          </w:tcPr>
          <w:p>
            <w:pPr>
              <w:spacing w:after="0"/>
            </w:pPr>
            <w:r/>
            <w:r>
              <w:rPr>
                <w:rFonts w:ascii="Aptos" w:hAnsi="Aptos"/>
                <w:b w:val="0"/>
                <w:color w:val="243243"/>
                <w:sz w:val="17"/>
              </w:rPr>
              <w:t>Payment, cancellation, revisions, claims, disclosure, license, exclusivity</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7"/>
              </w:rPr>
              <w:t>Production</w:t>
            </w:r>
          </w:p>
        </w:tc>
        <w:tc>
          <w:tcPr>
            <w:tcW w:type="dxa" w:w="8424"/>
            <w:vAlign w:val="center"/>
            <w:tcMar>
              <w:top w:w="80" w:type="dxa"/>
              <w:start w:w="100" w:type="dxa"/>
              <w:bottom w:w="80" w:type="dxa"/>
              <w:end w:w="100" w:type="dxa"/>
            </w:tcMar>
            <w:shd w:fill="F4F7FA"/>
          </w:tcPr>
          <w:p>
            <w:pPr>
              <w:spacing w:after="0"/>
            </w:pPr>
            <w:r/>
            <w:r>
              <w:rPr>
                <w:rFonts w:ascii="Aptos" w:hAnsi="Aptos"/>
                <w:b w:val="0"/>
                <w:color w:val="243243"/>
                <w:sz w:val="17"/>
              </w:rPr>
              <w:t>Sponsor claims sourced and separated from editorial judgment</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7"/>
              </w:rPr>
              <w:t>Approval</w:t>
            </w:r>
          </w:p>
        </w:tc>
        <w:tc>
          <w:tcPr>
            <w:tcW w:type="dxa" w:w="8424"/>
            <w:vAlign w:val="center"/>
            <w:tcMar>
              <w:top w:w="80" w:type="dxa"/>
              <w:start w:w="100" w:type="dxa"/>
              <w:bottom w:w="80" w:type="dxa"/>
              <w:end w:w="100" w:type="dxa"/>
            </w:tcMar>
            <w:shd w:fill="FFFFFF"/>
          </w:tcPr>
          <w:p>
            <w:pPr>
              <w:spacing w:after="0"/>
            </w:pPr>
            <w:r/>
            <w:r>
              <w:rPr>
                <w:rFonts w:ascii="Aptos" w:hAnsi="Aptos"/>
                <w:b w:val="0"/>
                <w:color w:val="243243"/>
                <w:sz w:val="17"/>
              </w:rPr>
              <w:t>Defined response time; no unlimited revisions</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7"/>
              </w:rPr>
              <w:t>Publication</w:t>
            </w:r>
          </w:p>
        </w:tc>
        <w:tc>
          <w:tcPr>
            <w:tcW w:type="dxa" w:w="8424"/>
            <w:vAlign w:val="center"/>
            <w:tcMar>
              <w:top w:w="80" w:type="dxa"/>
              <w:start w:w="100" w:type="dxa"/>
              <w:bottom w:w="80" w:type="dxa"/>
              <w:end w:w="100" w:type="dxa"/>
            </w:tcMar>
            <w:shd w:fill="F4F7FA"/>
          </w:tcPr>
          <w:p>
            <w:pPr>
              <w:spacing w:after="0"/>
            </w:pPr>
            <w:r/>
            <w:r>
              <w:rPr>
                <w:rFonts w:ascii="Aptos" w:hAnsi="Aptos"/>
                <w:b w:val="0"/>
                <w:color w:val="243243"/>
                <w:sz w:val="17"/>
              </w:rPr>
              <w:t>Proof of delivery and disclosure captured</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7"/>
              </w:rPr>
              <w:t>Payment</w:t>
            </w:r>
          </w:p>
        </w:tc>
        <w:tc>
          <w:tcPr>
            <w:tcW w:type="dxa" w:w="8424"/>
            <w:vAlign w:val="center"/>
            <w:tcMar>
              <w:top w:w="80" w:type="dxa"/>
              <w:start w:w="100" w:type="dxa"/>
              <w:bottom w:w="80" w:type="dxa"/>
              <w:end w:w="100" w:type="dxa"/>
            </w:tcMar>
            <w:shd w:fill="FFFFFF"/>
          </w:tcPr>
          <w:p>
            <w:pPr>
              <w:spacing w:after="0"/>
            </w:pPr>
            <w:r/>
            <w:r>
              <w:rPr>
                <w:rFonts w:ascii="Aptos" w:hAnsi="Aptos"/>
                <w:b w:val="0"/>
                <w:color w:val="243243"/>
                <w:sz w:val="17"/>
              </w:rPr>
              <w:t>Invoice, due date, reminder, late path</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7"/>
              </w:rPr>
              <w:t>Closeout</w:t>
            </w:r>
          </w:p>
        </w:tc>
        <w:tc>
          <w:tcPr>
            <w:tcW w:type="dxa" w:w="8424"/>
            <w:vAlign w:val="center"/>
            <w:tcMar>
              <w:top w:w="80" w:type="dxa"/>
              <w:start w:w="100" w:type="dxa"/>
              <w:bottom w:w="80" w:type="dxa"/>
              <w:end w:w="100" w:type="dxa"/>
            </w:tcMar>
            <w:shd w:fill="F4F7FA"/>
          </w:tcPr>
          <w:p>
            <w:pPr>
              <w:spacing w:after="0"/>
            </w:pPr>
            <w:r/>
            <w:r>
              <w:rPr>
                <w:rFonts w:ascii="Aptos" w:hAnsi="Aptos"/>
                <w:b w:val="0"/>
                <w:color w:val="243243"/>
                <w:sz w:val="17"/>
              </w:rPr>
              <w:t>Results, lessons, rights expiry, renewal decision</w:t>
            </w:r>
          </w:p>
        </w:tc>
      </w:tr>
    </w:tbl>
    <w:p>
      <w:pPr>
        <w:spacing w:after="20"/>
      </w:pPr>
    </w:p>
    <w:p>
      <w:pPr>
        <w:pStyle w:val="Heading2"/>
        <w:keepNext/>
      </w:pPr>
      <w:r>
        <w:t>Revenue concentration limits</w:t>
      </w:r>
    </w:p>
    <w:p>
      <w:r>
        <w:t>No platform, sponsor, affiliate program, or product should become irreplaceable. During early proof, concentration may be unavoidable; the plan should record it explicitly and reduce it as alternatives become available. A practical trigger is not a universal percentage: it is the point where losing one source would force the project to stop or break commitments.</w:t>
      </w:r>
    </w:p>
    <w:p>
      <w:pPr>
        <w:pStyle w:val="Heading1"/>
        <w:keepNext/>
      </w:pPr>
      <w:r>
        <w:t>8. Economics: count cash, time, and delay</w:t>
      </w:r>
    </w:p>
    <w:p>
      <w:pPr>
        <w:pStyle w:val="Lead"/>
      </w:pPr>
      <w:r>
        <w:t>A channel can look successful in views and still be a poor business. The plan must show the cost of making, checking, selling, supporting, correcting, and recovering each unit of content.</w:t>
      </w:r>
    </w:p>
    <w:p>
      <w:pPr>
        <w:pStyle w:val="Heading2"/>
        <w:keepNext/>
      </w:pPr>
      <w:r>
        <w:t>Planning assumptions — not quotes or commitments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vAlign w:val="center"/>
            <w:tcMar>
              <w:top w:w="80" w:type="dxa"/>
              <w:start w:w="100" w:type="dxa"/>
              <w:bottom w:w="80" w:type="dxa"/>
              <w:end w:w="100" w:type="dxa"/>
            </w:tcMar>
            <w:shd w:fill="17365D"/>
          </w:tcPr>
          <w:p>
            <w:pPr>
              <w:spacing w:after="0"/>
            </w:pPr>
            <w:r/>
            <w:r>
              <w:rPr>
                <w:rFonts w:ascii="Aptos" w:hAnsi="Aptos"/>
                <w:b/>
                <w:color w:val="FFFFFF"/>
                <w:sz w:val="16"/>
              </w:rPr>
              <w:t>Measure</w:t>
            </w:r>
          </w:p>
        </w:tc>
        <w:tc>
          <w:tcPr>
            <w:tcW w:type="dxa" w:w="2376"/>
            <w:vAlign w:val="center"/>
            <w:tcMar>
              <w:top w:w="80" w:type="dxa"/>
              <w:start w:w="100" w:type="dxa"/>
              <w:bottom w:w="80" w:type="dxa"/>
              <w:end w:w="100" w:type="dxa"/>
            </w:tcMar>
            <w:shd w:fill="17365D"/>
          </w:tcPr>
          <w:p>
            <w:pPr>
              <w:spacing w:after="0"/>
            </w:pPr>
            <w:r/>
            <w:r>
              <w:rPr>
                <w:rFonts w:ascii="Aptos" w:hAnsi="Aptos"/>
                <w:b/>
                <w:color w:val="FFFFFF"/>
                <w:sz w:val="16"/>
              </w:rPr>
              <w:t>Working range</w:t>
            </w:r>
          </w:p>
        </w:tc>
        <w:tc>
          <w:tcPr>
            <w:tcW w:type="dxa" w:w="5328"/>
            <w:vAlign w:val="center"/>
            <w:tcMar>
              <w:top w:w="80" w:type="dxa"/>
              <w:start w:w="100" w:type="dxa"/>
              <w:bottom w:w="80" w:type="dxa"/>
              <w:end w:w="100" w:type="dxa"/>
            </w:tcMar>
            <w:shd w:fill="17365D"/>
          </w:tcPr>
          <w:p>
            <w:pPr>
              <w:spacing w:after="0"/>
            </w:pPr>
            <w:r/>
            <w:r>
              <w:rPr>
                <w:rFonts w:ascii="Aptos" w:hAnsi="Aptos"/>
                <w:b/>
                <w:color w:val="FFFFFF"/>
                <w:sz w:val="16"/>
              </w:rPr>
              <w:t>Use</w:t>
            </w:r>
          </w:p>
        </w:tc>
      </w:tr>
      <w:tr>
        <w:trPr>
          <w:cantSplit/>
        </w:trPr>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6"/>
              </w:rPr>
              <w:t>Cash cost per Short</w:t>
            </w:r>
          </w:p>
        </w:tc>
        <w:tc>
          <w:tcPr>
            <w:tcW w:type="dxa" w:w="2376"/>
            <w:vAlign w:val="center"/>
            <w:tcMar>
              <w:top w:w="80" w:type="dxa"/>
              <w:start w:w="100" w:type="dxa"/>
              <w:bottom w:w="80" w:type="dxa"/>
              <w:end w:w="100" w:type="dxa"/>
            </w:tcMar>
            <w:shd w:fill="FFFFFF"/>
          </w:tcPr>
          <w:p>
            <w:pPr>
              <w:spacing w:after="0"/>
            </w:pPr>
            <w:r/>
            <w:r>
              <w:rPr>
                <w:rFonts w:ascii="Aptos" w:hAnsi="Aptos"/>
                <w:b w:val="0"/>
                <w:color w:val="243243"/>
                <w:sz w:val="16"/>
              </w:rPr>
              <w:t>$0.45–$1.70</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Capacity planning only</w:t>
            </w:r>
          </w:p>
        </w:tc>
      </w:tr>
      <w:tr>
        <w:trPr>
          <w:cantSplit/>
        </w:trPr>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6"/>
              </w:rPr>
              <w:t>Monthly production cash</w:t>
            </w:r>
          </w:p>
        </w:tc>
        <w:tc>
          <w:tcPr>
            <w:tcW w:type="dxa" w:w="2376"/>
            <w:vAlign w:val="center"/>
            <w:tcMar>
              <w:top w:w="80" w:type="dxa"/>
              <w:start w:w="100" w:type="dxa"/>
              <w:bottom w:w="80" w:type="dxa"/>
              <w:end w:w="100" w:type="dxa"/>
            </w:tcMar>
            <w:shd w:fill="F4F7FA"/>
          </w:tcPr>
          <w:p>
            <w:pPr>
              <w:spacing w:after="0"/>
            </w:pPr>
            <w:r/>
            <w:r>
              <w:rPr>
                <w:rFonts w:ascii="Aptos" w:hAnsi="Aptos"/>
                <w:b w:val="0"/>
                <w:color w:val="243243"/>
                <w:sz w:val="16"/>
              </w:rPr>
              <w:t>$50–$170</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About 90 Shorts + 4 long videos</w:t>
            </w:r>
          </w:p>
        </w:tc>
      </w:tr>
      <w:tr>
        <w:trPr>
          <w:cantSplit/>
        </w:trPr>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6"/>
              </w:rPr>
              <w:t>Founder review time</w:t>
            </w:r>
          </w:p>
        </w:tc>
        <w:tc>
          <w:tcPr>
            <w:tcW w:type="dxa" w:w="2376"/>
            <w:vAlign w:val="center"/>
            <w:tcMar>
              <w:top w:w="80" w:type="dxa"/>
              <w:start w:w="100" w:type="dxa"/>
              <w:bottom w:w="80" w:type="dxa"/>
              <w:end w:w="100" w:type="dxa"/>
            </w:tcMar>
            <w:shd w:fill="FFFFFF"/>
          </w:tcPr>
          <w:p>
            <w:pPr>
              <w:spacing w:after="0"/>
            </w:pPr>
            <w:r/>
            <w:r>
              <w:rPr>
                <w:rFonts w:ascii="Aptos" w:hAnsi="Aptos"/>
                <w:b w:val="0"/>
                <w:color w:val="243243"/>
                <w:sz w:val="16"/>
              </w:rPr>
              <w:t>15–30 hours/month</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Must be measured in week 1</w:t>
            </w:r>
          </w:p>
        </w:tc>
      </w:tr>
      <w:tr>
        <w:trPr>
          <w:cantSplit/>
        </w:trPr>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6"/>
              </w:rPr>
              <w:t>Media growth</w:t>
            </w:r>
          </w:p>
        </w:tc>
        <w:tc>
          <w:tcPr>
            <w:tcW w:type="dxa" w:w="2376"/>
            <w:vAlign w:val="center"/>
            <w:tcMar>
              <w:top w:w="80" w:type="dxa"/>
              <w:start w:w="100" w:type="dxa"/>
              <w:bottom w:w="80" w:type="dxa"/>
              <w:end w:w="100" w:type="dxa"/>
            </w:tcMar>
            <w:shd w:fill="F4F7FA"/>
          </w:tcPr>
          <w:p>
            <w:pPr>
              <w:spacing w:after="0"/>
            </w:pPr>
            <w:r/>
            <w:r>
              <w:rPr>
                <w:rFonts w:ascii="Aptos" w:hAnsi="Aptos"/>
                <w:b w:val="0"/>
                <w:color w:val="243243"/>
                <w:sz w:val="16"/>
              </w:rPr>
              <w:t>12–15 GB/month</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Archive planning</w:t>
            </w:r>
          </w:p>
        </w:tc>
      </w:tr>
      <w:tr>
        <w:trPr>
          <w:cantSplit/>
        </w:trPr>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6"/>
              </w:rPr>
              <w:t>Shorts ad income</w:t>
            </w:r>
          </w:p>
        </w:tc>
        <w:tc>
          <w:tcPr>
            <w:tcW w:type="dxa" w:w="2376"/>
            <w:vAlign w:val="center"/>
            <w:tcMar>
              <w:top w:w="80" w:type="dxa"/>
              <w:start w:w="100" w:type="dxa"/>
              <w:bottom w:w="80" w:type="dxa"/>
              <w:end w:w="100" w:type="dxa"/>
            </w:tcMar>
            <w:shd w:fill="FFFFFF"/>
          </w:tcPr>
          <w:p>
            <w:pPr>
              <w:spacing w:after="0"/>
            </w:pPr>
            <w:r/>
            <w:r>
              <w:rPr>
                <w:rFonts w:ascii="Aptos" w:hAnsi="Aptos"/>
                <w:b w:val="0"/>
                <w:color w:val="243243"/>
                <w:sz w:val="16"/>
              </w:rPr>
              <w:t>$0 in base case</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No dependence before real payouts</w:t>
            </w:r>
          </w:p>
        </w:tc>
      </w:tr>
      <w:tr>
        <w:trPr>
          <w:cantSplit/>
        </w:trPr>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6"/>
              </w:rPr>
              <w:t>Pilot length</w:t>
            </w:r>
          </w:p>
        </w:tc>
        <w:tc>
          <w:tcPr>
            <w:tcW w:type="dxa" w:w="2376"/>
            <w:vAlign w:val="center"/>
            <w:tcMar>
              <w:top w:w="80" w:type="dxa"/>
              <w:start w:w="100" w:type="dxa"/>
              <w:bottom w:w="80" w:type="dxa"/>
              <w:end w:w="100" w:type="dxa"/>
            </w:tcMar>
            <w:shd w:fill="F4F7FA"/>
          </w:tcPr>
          <w:p>
            <w:pPr>
              <w:spacing w:after="0"/>
            </w:pPr>
            <w:r/>
            <w:r>
              <w:rPr>
                <w:rFonts w:ascii="Aptos" w:hAnsi="Aptos"/>
                <w:b w:val="0"/>
                <w:color w:val="243243"/>
                <w:sz w:val="16"/>
              </w:rPr>
              <w:t>90 days</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Long enough for several controlled cycles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3D9"/>
            <w:tcMar>
              <w:top w:w="140" w:type="dxa"/>
              <w:start w:w="180" w:type="dxa"/>
              <w:bottom w:w="140" w:type="dxa"/>
              <w:end w:w="180" w:type="dxa"/>
            </w:tcMar>
          </w:tcPr>
          <w:p>
            <w:pPr>
              <w:spacing w:after="80"/>
            </w:pPr>
            <w:r>
              <w:rPr>
                <w:b/>
                <w:color w:val="C98212"/>
                <w:sz w:val="20"/>
              </w:rPr>
              <w:t>Important</w:t>
            </w:r>
          </w:p>
          <w:p>
            <w:pPr>
              <w:spacing w:after="0"/>
            </w:pPr>
            <w:r>
              <w:t>The voice vendor, image vendor, hosting plan, account tiers, and payment fees are not yet locked. Replace estimates with quotations and actual invoices before approving a budget.</w:t>
            </w:r>
          </w:p>
        </w:tc>
      </w:tr>
    </w:tbl>
    <w:p>
      <w:pPr>
        <w:spacing w:after="20"/>
      </w:pPr>
    </w:p>
    <w:p>
      <w:pPr>
        <w:pStyle w:val="Heading2"/>
        <w:keepNext/>
      </w:pPr>
      <w:r>
        <w:t>Unit-economics model</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7"/>
              </w:rPr>
              <w:t>Line</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7"/>
              </w:rPr>
              <w:t>Formula</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Direct content cost</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Voice + images + rendering + storage + posting</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Human cost</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Review hours × chosen hourly value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Acquisition cost</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Promotion spend ÷ qualified new audience actions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Contribution</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Tracked revenue − direct variable cost</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True contribution</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Contribution − assigned human time − refunds/fees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Payback</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Acquisition and setup cost ÷ monthly true contribution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Runway</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Approved cash reserve ÷ monthly net cash burn</w:t>
            </w:r>
          </w:p>
        </w:tc>
      </w:tr>
    </w:tbl>
    <w:p>
      <w:pPr>
        <w:spacing w:after="20"/>
      </w:pPr>
    </w:p>
    <w:p>
      <w:pPr>
        <w:pStyle w:val="Heading2"/>
        <w:keepNext/>
      </w:pPr>
      <w:r>
        <w:t>Three operating scenarios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pPr>
            <w:r/>
            <w:r>
              <w:rPr>
                <w:rFonts w:ascii="Aptos" w:hAnsi="Aptos"/>
                <w:b/>
                <w:color w:val="FFFFFF"/>
                <w:sz w:val="16"/>
              </w:rPr>
              <w:t>Scenario</w:t>
            </w:r>
          </w:p>
        </w:tc>
        <w:tc>
          <w:tcPr>
            <w:tcW w:type="dxa" w:w="5328"/>
            <w:vAlign w:val="center"/>
            <w:tcMar>
              <w:top w:w="80" w:type="dxa"/>
              <w:start w:w="100" w:type="dxa"/>
              <w:bottom w:w="80" w:type="dxa"/>
              <w:end w:w="100" w:type="dxa"/>
            </w:tcMar>
            <w:shd w:fill="17365D"/>
          </w:tcPr>
          <w:p>
            <w:pPr>
              <w:spacing w:after="0"/>
            </w:pPr>
            <w:r/>
            <w:r>
              <w:rPr>
                <w:rFonts w:ascii="Aptos" w:hAnsi="Aptos"/>
                <w:b/>
                <w:color w:val="FFFFFF"/>
                <w:sz w:val="16"/>
              </w:rPr>
              <w:t>What happens</w:t>
            </w:r>
          </w:p>
        </w:tc>
        <w:tc>
          <w:tcPr>
            <w:tcW w:type="dxa" w:w="3240"/>
            <w:vAlign w:val="center"/>
            <w:tcMar>
              <w:top w:w="80" w:type="dxa"/>
              <w:start w:w="100" w:type="dxa"/>
              <w:bottom w:w="80" w:type="dxa"/>
              <w:end w:w="100" w:type="dxa"/>
            </w:tcMar>
            <w:shd w:fill="17365D"/>
          </w:tcPr>
          <w:p>
            <w:pPr>
              <w:spacing w:after="0"/>
            </w:pPr>
            <w:r/>
            <w:r>
              <w:rPr>
                <w:rFonts w:ascii="Aptos" w:hAnsi="Aptos"/>
                <w:b/>
                <w:color w:val="FFFFFF"/>
                <w:sz w:val="16"/>
              </w:rPr>
              <w:t>Decision</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Slow proof</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Weak reach; useful comments; no revenue</w:t>
            </w:r>
          </w:p>
        </w:tc>
        <w:tc>
          <w:tcPr>
            <w:tcW w:type="dxa" w:w="3240"/>
            <w:vAlign w:val="center"/>
            <w:tcMar>
              <w:top w:w="80" w:type="dxa"/>
              <w:start w:w="100" w:type="dxa"/>
              <w:bottom w:w="80" w:type="dxa"/>
              <w:end w:w="100" w:type="dxa"/>
            </w:tcMar>
            <w:shd w:fill="FFFFFF"/>
          </w:tcPr>
          <w:p>
            <w:pPr>
              <w:spacing w:after="0"/>
            </w:pPr>
            <w:r/>
            <w:r>
              <w:rPr>
                <w:rFonts w:ascii="Aptos" w:hAnsi="Aptos"/>
                <w:b w:val="0"/>
                <w:color w:val="243243"/>
                <w:sz w:val="16"/>
              </w:rPr>
              <w:t>Narrow promise; lower cadence; test 30 more items only if learning is clear.</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Audience proof</w:t>
            </w:r>
          </w:p>
        </w:tc>
        <w:tc>
          <w:tcPr>
            <w:tcW w:type="dxa" w:w="5328"/>
            <w:vAlign w:val="center"/>
            <w:tcMar>
              <w:top w:w="80" w:type="dxa"/>
              <w:start w:w="100" w:type="dxa"/>
              <w:bottom w:w="80" w:type="dxa"/>
              <w:end w:w="100" w:type="dxa"/>
            </w:tcMar>
            <w:shd w:fill="F4F7FA"/>
          </w:tcPr>
          <w:p>
            <w:pPr>
              <w:spacing w:after="0"/>
            </w:pPr>
            <w:r/>
            <w:r>
              <w:rPr>
                <w:rFonts w:ascii="Aptos" w:hAnsi="Aptos"/>
                <w:b w:val="0"/>
                <w:color w:val="243243"/>
                <w:sz w:val="16"/>
              </w:rPr>
              <w:t>Repeat viewers and saves; some qualified clicks</w:t>
            </w:r>
          </w:p>
        </w:tc>
        <w:tc>
          <w:tcPr>
            <w:tcW w:type="dxa" w:w="3240"/>
            <w:vAlign w:val="center"/>
            <w:tcMar>
              <w:top w:w="80" w:type="dxa"/>
              <w:start w:w="100" w:type="dxa"/>
              <w:bottom w:w="80" w:type="dxa"/>
              <w:end w:w="100" w:type="dxa"/>
            </w:tcMar>
            <w:shd w:fill="F4F7FA"/>
          </w:tcPr>
          <w:p>
            <w:pPr>
              <w:spacing w:after="0"/>
            </w:pPr>
            <w:r/>
            <w:r>
              <w:rPr>
                <w:rFonts w:ascii="Aptos" w:hAnsi="Aptos"/>
                <w:b w:val="0"/>
                <w:color w:val="243243"/>
                <w:sz w:val="16"/>
              </w:rPr>
              <w:t>Keep format; add long-form and affiliate proof carefully.</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Business proof</w:t>
            </w:r>
          </w:p>
        </w:tc>
        <w:tc>
          <w:tcPr>
            <w:tcW w:type="dxa" w:w="5328"/>
            <w:vAlign w:val="center"/>
            <w:tcMar>
              <w:top w:w="80" w:type="dxa"/>
              <w:start w:w="100" w:type="dxa"/>
              <w:bottom w:w="80" w:type="dxa"/>
              <w:end w:w="100" w:type="dxa"/>
            </w:tcMar>
            <w:shd w:fill="FFFFFF"/>
          </w:tcPr>
          <w:p>
            <w:pPr>
              <w:spacing w:after="0"/>
            </w:pPr>
            <w:r/>
            <w:r>
              <w:rPr>
                <w:rFonts w:ascii="Aptos" w:hAnsi="Aptos"/>
                <w:b w:val="0"/>
                <w:color w:val="243243"/>
                <w:sz w:val="16"/>
              </w:rPr>
              <w:t>Repeatable audience; positive true contribution; reliable delivery</w:t>
            </w:r>
          </w:p>
        </w:tc>
        <w:tc>
          <w:tcPr>
            <w:tcW w:type="dxa" w:w="3240"/>
            <w:vAlign w:val="center"/>
            <w:tcMar>
              <w:top w:w="80" w:type="dxa"/>
              <w:start w:w="100" w:type="dxa"/>
              <w:bottom w:w="80" w:type="dxa"/>
              <w:end w:w="100" w:type="dxa"/>
            </w:tcMar>
            <w:shd w:fill="FFFFFF"/>
          </w:tcPr>
          <w:p>
            <w:pPr>
              <w:spacing w:after="0"/>
            </w:pPr>
            <w:r/>
            <w:r>
              <w:rPr>
                <w:rFonts w:ascii="Aptos" w:hAnsi="Aptos"/>
                <w:b w:val="0"/>
                <w:color w:val="243243"/>
                <w:sz w:val="16"/>
              </w:rPr>
              <w:t>Scale one bottleneck at a time; preserve quality gate.</w:t>
            </w:r>
          </w:p>
        </w:tc>
      </w:tr>
    </w:tbl>
    <w:p>
      <w:pPr>
        <w:spacing w:after="20"/>
      </w:pPr>
    </w:p>
    <w:p>
      <w:pPr>
        <w:pStyle w:val="Heading2"/>
        <w:keepNext/>
      </w:pPr>
      <w:r>
        <w:t>Cash-control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Monthly ceiling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set before subscriptions or promotion begin; forecast month-end use daily.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Cumulative stop-loss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set a maximum total cash loss and a decision date before launch.</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No annual plan by default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monthly tools until the production method is proven, unless the savings exceed exit risk.</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Reserve taxes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separate a conservative percentage of every payment until an accountant confirms treatment.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Match cash timing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do not count a sale as spendable cash until payout timing and refund exposure are understood.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Invoice discipline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sponsor work requires written terms, invoice date, due date, and follow-up owner.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Founder time ceiling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if review, sales, or fixes exceed the weekly allowance, reduce cadence before adding tools.</w:t>
            </w:r>
          </w:p>
        </w:tc>
      </w:tr>
    </w:tbl>
    <w:p>
      <w:pPr>
        <w:spacing w:after="20"/>
      </w:pPr>
    </w:p>
    <w:p>
      <w:pPr>
        <w:pStyle w:val="Heading2"/>
        <w:keepNext/>
      </w:pPr>
      <w:r>
        <w:t>Accounting and management records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vAlign w:val="center"/>
            <w:tcMar>
              <w:top w:w="80" w:type="dxa"/>
              <w:start w:w="100" w:type="dxa"/>
              <w:bottom w:w="80" w:type="dxa"/>
              <w:end w:w="100" w:type="dxa"/>
            </w:tcMar>
            <w:shd w:fill="17365D"/>
          </w:tcPr>
          <w:p>
            <w:pPr>
              <w:spacing w:after="0"/>
            </w:pPr>
            <w:r/>
            <w:r>
              <w:rPr>
                <w:rFonts w:ascii="Aptos" w:hAnsi="Aptos"/>
                <w:b/>
                <w:color w:val="FFFFFF"/>
                <w:sz w:val="17"/>
              </w:rPr>
              <w:t>Record</w:t>
            </w:r>
          </w:p>
        </w:tc>
        <w:tc>
          <w:tcPr>
            <w:tcW w:type="dxa" w:w="1656"/>
            <w:vAlign w:val="center"/>
            <w:tcMar>
              <w:top w:w="80" w:type="dxa"/>
              <w:start w:w="100" w:type="dxa"/>
              <w:bottom w:w="80" w:type="dxa"/>
              <w:end w:w="100" w:type="dxa"/>
            </w:tcMar>
            <w:shd w:fill="17365D"/>
          </w:tcPr>
          <w:p>
            <w:pPr>
              <w:spacing w:after="0"/>
            </w:pPr>
            <w:r/>
            <w:r>
              <w:rPr>
                <w:rFonts w:ascii="Aptos" w:hAnsi="Aptos"/>
                <w:b/>
                <w:color w:val="FFFFFF"/>
                <w:sz w:val="17"/>
              </w:rPr>
              <w:t>Cadence</w:t>
            </w:r>
          </w:p>
        </w:tc>
        <w:tc>
          <w:tcPr>
            <w:tcW w:type="dxa" w:w="5400"/>
            <w:vAlign w:val="center"/>
            <w:tcMar>
              <w:top w:w="80" w:type="dxa"/>
              <w:start w:w="100" w:type="dxa"/>
              <w:bottom w:w="80" w:type="dxa"/>
              <w:end w:w="100" w:type="dxa"/>
            </w:tcMar>
            <w:shd w:fill="17365D"/>
          </w:tcPr>
          <w:p>
            <w:pPr>
              <w:spacing w:after="0"/>
            </w:pPr>
            <w:r/>
            <w:r>
              <w:rPr>
                <w:rFonts w:ascii="Aptos" w:hAnsi="Aptos"/>
                <w:b/>
                <w:color w:val="FFFFFF"/>
                <w:sz w:val="17"/>
              </w:rPr>
              <w:t>Decision supported</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Income by source</w:t>
            </w:r>
          </w:p>
        </w:tc>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7"/>
              </w:rPr>
              <w:t>Per event</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7"/>
              </w:rPr>
              <w:t>Concentration and tax</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Cost by video/tool</w:t>
            </w:r>
          </w:p>
        </w:tc>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7"/>
              </w:rPr>
              <w:t>Per event</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7"/>
              </w:rPr>
              <w:t>Contribution and vendor choice</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Cash forecast</w:t>
            </w:r>
          </w:p>
        </w:tc>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7"/>
              </w:rPr>
              <w:t>Weekly</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7"/>
              </w:rPr>
              <w:t>Runway and commitments</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Accounts receivable</w:t>
            </w:r>
          </w:p>
        </w:tc>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7"/>
              </w:rPr>
              <w:t>Weekly</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7"/>
              </w:rPr>
              <w:t>Sponsor collection</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Tax reserve</w:t>
            </w:r>
          </w:p>
        </w:tc>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7"/>
              </w:rPr>
              <w:t>Per payment</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7"/>
              </w:rPr>
              <w:t>Avoid cash surprise</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Asset and license register</w:t>
            </w:r>
          </w:p>
        </w:tc>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7"/>
              </w:rPr>
              <w:t>On purchase</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7"/>
              </w:rPr>
              <w:t>Rights and deductions</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Owner time log</w:t>
            </w:r>
          </w:p>
        </w:tc>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7"/>
              </w:rPr>
              <w:t>Weekly</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7"/>
              </w:rPr>
              <w:t>True economics</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Monthly close</w:t>
            </w:r>
          </w:p>
        </w:tc>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7"/>
              </w:rPr>
              <w:t>Monthly</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7"/>
              </w:rPr>
              <w:t>Continue, change, or pause</w:t>
            </w:r>
          </w:p>
        </w:tc>
      </w:tr>
    </w:tbl>
    <w:p>
      <w:pPr>
        <w:spacing w:after="20"/>
      </w:pPr>
    </w:p>
    <w:p>
      <w:pPr>
        <w:pStyle w:val="Heading1"/>
        <w:keepNext/>
      </w:pPr>
      <w:r>
        <w:t>9. Tax, legal structure, insurance, and contracts</w:t>
      </w:r>
    </w:p>
    <w:p>
      <w:pPr>
        <w:pStyle w:val="Lead"/>
      </w:pPr>
      <w:r>
        <w:t>These items are not paperwork for later. They determine who owns the work, who owes tax, who can sign, what can be promised, and what happens when a claim or payment goes wrong.</w:t>
      </w:r>
    </w:p>
    <w:p>
      <w:pPr>
        <w:pStyle w:val="Heading2"/>
        <w:keepNext/>
      </w:pPr>
      <w:r>
        <w:t>Canadian tax and business setup</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Income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Canada Revenue Agency treats income-producing social-media activity as business activity; cash and non-cash benefits need records.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GST/HST</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the federal small-supplier threshold is generally $30,000 in taxable supplies over a single quarter or four consecutive calendar quarters; exact place-of-supply treatment needs professional review.</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Bookkeeping</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keep platform statements, invoices, fees, foreign exchange, equipment, subscriptions, contractor payments, and benefit-in-kind records.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Structure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beginning as a sole proprietor may be simple, but incorporation should be reconsidered when profit, liability, ownership, or contracting needs justify it.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Cross-border</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platform and sponsor payments may involve foreign tax forms, withholding, sales-tax rules, and foreign exchange. Confirm before the first material payment.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Professional trigger</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use a Canadian accountant before GST/HST registration, incorporation, a cross-border sponsor contract, or a material product launch.</w:t>
            </w:r>
          </w:p>
        </w:tc>
      </w:tr>
    </w:tbl>
    <w:p>
      <w:pPr>
        <w:spacing w:after="20"/>
      </w:pPr>
    </w:p>
    <w:p>
      <w:pPr>
        <w:pStyle w:val="Heading2"/>
        <w:keepNext/>
      </w:pPr>
      <w:r>
        <w:t>Contract library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1944"/>
            <w:vAlign w:val="center"/>
            <w:tcMar>
              <w:top w:w="80" w:type="dxa"/>
              <w:start w:w="100" w:type="dxa"/>
              <w:bottom w:w="80" w:type="dxa"/>
              <w:end w:w="100" w:type="dxa"/>
            </w:tcMar>
            <w:shd w:fill="17365D"/>
          </w:tcPr>
          <w:p>
            <w:pPr>
              <w:spacing w:after="0"/>
            </w:pPr>
            <w:r/>
            <w:r>
              <w:rPr>
                <w:rFonts w:ascii="Aptos" w:hAnsi="Aptos"/>
                <w:b/>
                <w:color w:val="FFFFFF"/>
                <w:sz w:val="16"/>
              </w:rPr>
              <w:t>Agreement</w:t>
            </w:r>
          </w:p>
        </w:tc>
        <w:tc>
          <w:tcPr>
            <w:tcW w:type="dxa" w:w="8280"/>
            <w:vAlign w:val="center"/>
            <w:tcMar>
              <w:top w:w="80" w:type="dxa"/>
              <w:start w:w="100" w:type="dxa"/>
              <w:bottom w:w="80" w:type="dxa"/>
              <w:end w:w="100" w:type="dxa"/>
            </w:tcMar>
            <w:shd w:fill="17365D"/>
          </w:tcPr>
          <w:p>
            <w:pPr>
              <w:spacing w:after="0"/>
            </w:pPr>
            <w:r/>
            <w:r>
              <w:rPr>
                <w:rFonts w:ascii="Aptos" w:hAnsi="Aptos"/>
                <w:b/>
                <w:color w:val="FFFFFF"/>
                <w:sz w:val="16"/>
              </w:rPr>
              <w:t>Must answer</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Sponsor</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6"/>
              </w:rPr>
              <w:t>Deliverables; approvals; claims; payment; cancellation; usage; exclusivity; disclosure</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Contractor</w:t>
            </w:r>
          </w:p>
        </w:tc>
        <w:tc>
          <w:tcPr>
            <w:tcW w:type="dxa" w:w="8280"/>
            <w:vAlign w:val="center"/>
            <w:tcMar>
              <w:top w:w="80" w:type="dxa"/>
              <w:start w:w="100" w:type="dxa"/>
              <w:bottom w:w="80" w:type="dxa"/>
              <w:end w:w="100" w:type="dxa"/>
            </w:tcMar>
            <w:shd w:fill="F4F7FA"/>
          </w:tcPr>
          <w:p>
            <w:pPr>
              <w:spacing w:after="0"/>
            </w:pPr>
            <w:r/>
            <w:r>
              <w:rPr>
                <w:rFonts w:ascii="Aptos" w:hAnsi="Aptos"/>
                <w:b w:val="0"/>
                <w:color w:val="243243"/>
                <w:sz w:val="16"/>
              </w:rPr>
              <w:t>Scope; confidentiality; security; IP assignment; warranties; deletion; termination</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Affiliate</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6"/>
              </w:rPr>
              <w:t>Allowed promotion; disclosure; trademarks; prohibited traffic; payment; termination</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Software/vendor</w:t>
            </w:r>
          </w:p>
        </w:tc>
        <w:tc>
          <w:tcPr>
            <w:tcW w:type="dxa" w:w="8280"/>
            <w:vAlign w:val="center"/>
            <w:tcMar>
              <w:top w:w="80" w:type="dxa"/>
              <w:start w:w="100" w:type="dxa"/>
              <w:bottom w:w="80" w:type="dxa"/>
              <w:end w:w="100" w:type="dxa"/>
            </w:tcMar>
            <w:shd w:fill="F4F7FA"/>
          </w:tcPr>
          <w:p>
            <w:pPr>
              <w:spacing w:after="0"/>
            </w:pPr>
            <w:r/>
            <w:r>
              <w:rPr>
                <w:rFonts w:ascii="Aptos" w:hAnsi="Aptos"/>
                <w:b w:val="0"/>
                <w:color w:val="243243"/>
                <w:sz w:val="16"/>
              </w:rPr>
              <w:t>Commercial rights; data use; model training; retention; exit/export; liability</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Collaboration</w:t>
            </w:r>
          </w:p>
        </w:tc>
        <w:tc>
          <w:tcPr>
            <w:tcW w:type="dxa" w:w="8280"/>
            <w:vAlign w:val="center"/>
            <w:tcMar>
              <w:top w:w="80" w:type="dxa"/>
              <w:start w:w="100" w:type="dxa"/>
              <w:bottom w:w="80" w:type="dxa"/>
              <w:end w:w="100" w:type="dxa"/>
            </w:tcMar>
            <w:shd w:fill="FFFFFF"/>
          </w:tcPr>
          <w:p>
            <w:pPr>
              <w:spacing w:after="0"/>
            </w:pPr>
            <w:r/>
            <w:r>
              <w:rPr>
                <w:rFonts w:ascii="Aptos" w:hAnsi="Aptos"/>
                <w:b w:val="0"/>
                <w:color w:val="243243"/>
                <w:sz w:val="16"/>
              </w:rPr>
              <w:t>Ownership; credits; channels; revenue; approvals; removal</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License</w:t>
            </w:r>
          </w:p>
        </w:tc>
        <w:tc>
          <w:tcPr>
            <w:tcW w:type="dxa" w:w="8280"/>
            <w:vAlign w:val="center"/>
            <w:tcMar>
              <w:top w:w="80" w:type="dxa"/>
              <w:start w:w="100" w:type="dxa"/>
              <w:bottom w:w="80" w:type="dxa"/>
              <w:end w:w="100" w:type="dxa"/>
            </w:tcMar>
            <w:shd w:fill="F4F7FA"/>
          </w:tcPr>
          <w:p>
            <w:pPr>
              <w:spacing w:after="0"/>
            </w:pPr>
            <w:r/>
            <w:r>
              <w:rPr>
                <w:rFonts w:ascii="Aptos" w:hAnsi="Aptos"/>
                <w:b w:val="0"/>
                <w:color w:val="243243"/>
                <w:sz w:val="16"/>
              </w:rPr>
              <w:t>Media, territory, term, edits, sublicensing, archive and reuse</w:t>
            </w:r>
          </w:p>
        </w:tc>
      </w:tr>
    </w:tbl>
    <w:p>
      <w:pPr>
        <w:spacing w:after="20"/>
      </w:pPr>
    </w:p>
    <w:p>
      <w:pPr>
        <w:pStyle w:val="Heading2"/>
        <w:keepNext/>
      </w:pPr>
      <w:r>
        <w:t>Insurance decision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520"/>
            <w:vAlign w:val="center"/>
            <w:tcMar>
              <w:top w:w="80" w:type="dxa"/>
              <w:start w:w="100" w:type="dxa"/>
              <w:bottom w:w="80" w:type="dxa"/>
              <w:end w:w="100" w:type="dxa"/>
            </w:tcMar>
            <w:shd w:fill="17365D"/>
          </w:tcPr>
          <w:p>
            <w:pPr>
              <w:spacing w:after="0"/>
            </w:pPr>
            <w:r/>
            <w:r>
              <w:rPr>
                <w:rFonts w:ascii="Aptos" w:hAnsi="Aptos"/>
                <w:b/>
                <w:color w:val="FFFFFF"/>
                <w:sz w:val="16"/>
              </w:rPr>
              <w:t>Cover to discuss</w:t>
            </w:r>
          </w:p>
        </w:tc>
        <w:tc>
          <w:tcPr>
            <w:tcW w:type="dxa" w:w="4392"/>
            <w:vAlign w:val="center"/>
            <w:tcMar>
              <w:top w:w="80" w:type="dxa"/>
              <w:start w:w="100" w:type="dxa"/>
              <w:bottom w:w="80" w:type="dxa"/>
              <w:end w:w="100" w:type="dxa"/>
            </w:tcMar>
            <w:shd w:fill="17365D"/>
          </w:tcPr>
          <w:p>
            <w:pPr>
              <w:spacing w:after="0"/>
            </w:pPr>
            <w:r/>
            <w:r>
              <w:rPr>
                <w:rFonts w:ascii="Aptos" w:hAnsi="Aptos"/>
                <w:b/>
                <w:color w:val="FFFFFF"/>
                <w:sz w:val="16"/>
              </w:rPr>
              <w:t>Why it may matter</w:t>
            </w:r>
          </w:p>
        </w:tc>
        <w:tc>
          <w:tcPr>
            <w:tcW w:type="dxa" w:w="3312"/>
            <w:vAlign w:val="center"/>
            <w:tcMar>
              <w:top w:w="80" w:type="dxa"/>
              <w:start w:w="100" w:type="dxa"/>
              <w:bottom w:w="80" w:type="dxa"/>
              <w:end w:w="100" w:type="dxa"/>
            </w:tcMar>
            <w:shd w:fill="17365D"/>
          </w:tcPr>
          <w:p>
            <w:pPr>
              <w:spacing w:after="0"/>
            </w:pPr>
            <w:r/>
            <w:r>
              <w:rPr>
                <w:rFonts w:ascii="Aptos" w:hAnsi="Aptos"/>
                <w:b/>
                <w:color w:val="FFFFFF"/>
                <w:sz w:val="16"/>
              </w:rPr>
              <w:t>Trigger for quote</w:t>
            </w:r>
          </w:p>
        </w:tc>
      </w:tr>
      <w:tr>
        <w:trPr>
          <w:cantSplit/>
        </w:trPr>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6"/>
              </w:rPr>
              <w:t>Commercial general liability</w:t>
            </w:r>
          </w:p>
        </w:tc>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Basic third-party claims</w:t>
            </w:r>
          </w:p>
        </w:tc>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6"/>
              </w:rPr>
              <w:t>First meaningful sponsor or physical event</w:t>
            </w:r>
          </w:p>
        </w:tc>
      </w:tr>
      <w:tr>
        <w:trPr>
          <w:cantSplit/>
        </w:trPr>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6"/>
              </w:rPr>
              <w:t>Media / errors and omissions</w:t>
            </w:r>
          </w:p>
        </w:tc>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Defamation, copyright, content-error claims</w:t>
            </w:r>
          </w:p>
        </w:tc>
        <w:tc>
          <w:tcPr>
            <w:tcW w:type="dxa" w:w="3312"/>
            <w:vAlign w:val="center"/>
            <w:tcMar>
              <w:top w:w="80" w:type="dxa"/>
              <w:start w:w="100" w:type="dxa"/>
              <w:bottom w:w="80" w:type="dxa"/>
              <w:end w:w="100" w:type="dxa"/>
            </w:tcMar>
            <w:shd w:fill="F4F7FA"/>
          </w:tcPr>
          <w:p>
            <w:pPr>
              <w:spacing w:after="0"/>
            </w:pPr>
            <w:r/>
            <w:r>
              <w:rPr>
                <w:rFonts w:ascii="Aptos" w:hAnsi="Aptos"/>
                <w:b w:val="0"/>
                <w:color w:val="243243"/>
                <w:sz w:val="16"/>
              </w:rPr>
              <w:t>Regular sponsored or higher-risk claims</w:t>
            </w:r>
          </w:p>
        </w:tc>
      </w:tr>
      <w:tr>
        <w:trPr>
          <w:cantSplit/>
        </w:trPr>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6"/>
              </w:rPr>
              <w:t>Cyber / privacy</w:t>
            </w:r>
          </w:p>
        </w:tc>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Breach response and data incidents</w:t>
            </w:r>
          </w:p>
        </w:tc>
        <w:tc>
          <w:tcPr>
            <w:tcW w:type="dxa" w:w="3312"/>
            <w:vAlign w:val="center"/>
            <w:tcMar>
              <w:top w:w="80" w:type="dxa"/>
              <w:start w:w="100" w:type="dxa"/>
              <w:bottom w:w="80" w:type="dxa"/>
              <w:end w:w="100" w:type="dxa"/>
            </w:tcMar>
            <w:shd w:fill="FFFFFF"/>
          </w:tcPr>
          <w:p>
            <w:pPr>
              <w:spacing w:after="0"/>
            </w:pPr>
            <w:r/>
            <w:r>
              <w:rPr>
                <w:rFonts w:ascii="Aptos" w:hAnsi="Aptos"/>
                <w:b w:val="0"/>
                <w:color w:val="243243"/>
                <w:sz w:val="16"/>
              </w:rPr>
              <w:t>Email list, customer accounts, or contractor access</w:t>
            </w:r>
          </w:p>
        </w:tc>
      </w:tr>
      <w:tr>
        <w:trPr>
          <w:cantSplit/>
        </w:trPr>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6"/>
              </w:rPr>
              <w:t>Equipment</w:t>
            </w:r>
          </w:p>
        </w:tc>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Loss or damage to production devices</w:t>
            </w:r>
          </w:p>
        </w:tc>
        <w:tc>
          <w:tcPr>
            <w:tcW w:type="dxa" w:w="3312"/>
            <w:vAlign w:val="center"/>
            <w:tcMar>
              <w:top w:w="80" w:type="dxa"/>
              <w:start w:w="100" w:type="dxa"/>
              <w:bottom w:w="80" w:type="dxa"/>
              <w:end w:w="100" w:type="dxa"/>
            </w:tcMar>
            <w:shd w:fill="F4F7FA"/>
          </w:tcPr>
          <w:p>
            <w:pPr>
              <w:spacing w:after="0"/>
            </w:pPr>
            <w:r/>
            <w:r>
              <w:rPr>
                <w:rFonts w:ascii="Aptos" w:hAnsi="Aptos"/>
                <w:b w:val="0"/>
                <w:color w:val="243243"/>
                <w:sz w:val="16"/>
              </w:rPr>
              <w:t>Replacement cost would interrupt operations</w:t>
            </w:r>
          </w:p>
        </w:tc>
      </w:tr>
    </w:tbl>
    <w:p>
      <w:pPr>
        <w:spacing w:after="20"/>
      </w:pPr>
    </w:p>
    <w:p>
      <w:r>
        <w:t>Insurance terms vary and exclusions matter. A broker should review the actual content, automation, territory, revenue, contractors, and use of artificial intelligence. Buying a policy without checking exclusions can create false comfort.</w:t>
      </w:r>
    </w:p>
    <w:p>
      <w:pPr>
        <w:pStyle w:val="Heading2"/>
        <w:keepNext/>
      </w:pPr>
      <w:r>
        <w:t>Intellectual-property chain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7"/>
              </w:rPr>
              <w:t>Asset</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7"/>
              </w:rPr>
              <w:t>Proof to retain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Script</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Draft history, sources, author/tool record, final approval</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Generated image/video</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Provider, plan, terms date, prompt/job ID, output file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Voice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License tier, cloned/stock status, commercial rights, settings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Music/sound</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License, territory, platform, term, attribution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Screen capture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Account used, private-data scan, product-mark treatment</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Font/template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License file and permitted commercial uses</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Contractor work</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Signed assignment and underlying-license list</w:t>
            </w:r>
          </w:p>
        </w:tc>
      </w:tr>
    </w:tbl>
    <w:p>
      <w:pPr>
        <w:spacing w:after="20"/>
      </w:pPr>
    </w:p>
    <w:p>
      <w:pPr>
        <w:pStyle w:val="Heading2"/>
        <w:keepNext/>
      </w:pPr>
      <w:r>
        <w:t>Privacy and data minimization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Collect less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do not retain viewer or customer data that the business does not need.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Separate capture profile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screen recordings use a clean account, synthetic examples, hidden notifications, and no personal files.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Control access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roles get the minimum needed; shared passwords are prohibited; access is removed promptly.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Retention schedule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define how long leads, customers, comments, logs, raw captures, support messages, and backups remain.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Consent and notice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landing page and mailing list explain collection, use, providers, unsubscribe, and contact route.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Incident plan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contain, preserve evidence, assess impact, notify required parties, keep breach records, and repair the cause.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Do not scrape by default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platform data collection must fit law, terms, consent, and actual business need.</w:t>
            </w:r>
          </w:p>
        </w:tc>
      </w:tr>
    </w:tbl>
    <w:p>
      <w:pPr>
        <w:spacing w:after="20"/>
      </w:pPr>
    </w:p>
    <w:p>
      <w:pPr>
        <w:pStyle w:val="Heading2"/>
        <w:keepNext/>
      </w:pPr>
      <w:r>
        <w:t>Accessibility baseline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7"/>
              </w:rPr>
              <w:t>Area</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7"/>
              </w:rPr>
              <w:t>Minimum standard</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Captions</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Accurate, timed, readable, corrected—not auto-caption text accepted blindly.</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On-screen text</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Large enough, high contrast, sufficient display time, safe margins.</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Audio</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Clear speech; music does not mask words; avoid sudden volume jumps.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Visual meaning</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Do not communicate essential meaning by colour alone.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Web/email</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Meaningful links, headings, alt text, keyboard-friendly forms.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Language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Plain words; explain unavoidable technical terms.</w:t>
            </w:r>
          </w:p>
        </w:tc>
      </w:tr>
    </w:tbl>
    <w:p>
      <w:pPr>
        <w:spacing w:after="20"/>
      </w:pPr>
    </w:p>
    <w:p>
      <w:pPr>
        <w:pStyle w:val="Heading1"/>
        <w:keepNext/>
      </w:pPr>
      <w:r>
        <w:t>10. Platform policy and disclosure controls</w:t>
      </w:r>
    </w:p>
    <w:p>
      <w:pPr>
        <w:pStyle w:val="Lead"/>
      </w:pPr>
      <w:r>
        <w:t>Platform rules change and enforcement can be uneven. Store the rule, the date checked, the account scope, and the content decision. Recheck before implementing an automation or monetization feature.</w:t>
      </w:r>
    </w:p>
    <w:p>
      <w:pPr>
        <w:pStyle w:val="Heading2"/>
        <w:keepNext/>
      </w:pPr>
      <w:r>
        <w:t>Current high-level controls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vAlign w:val="center"/>
            <w:tcMar>
              <w:top w:w="80" w:type="dxa"/>
              <w:start w:w="100" w:type="dxa"/>
              <w:bottom w:w="80" w:type="dxa"/>
              <w:end w:w="100" w:type="dxa"/>
            </w:tcMar>
            <w:shd w:fill="17365D"/>
          </w:tcPr>
          <w:p>
            <w:pPr>
              <w:spacing w:after="0"/>
            </w:pPr>
            <w:r/>
            <w:r>
              <w:rPr>
                <w:rFonts w:ascii="Aptos" w:hAnsi="Aptos"/>
                <w:b/>
                <w:color w:val="FFFFFF"/>
                <w:sz w:val="16"/>
              </w:rPr>
              <w:t>Area</w:t>
            </w:r>
          </w:p>
        </w:tc>
        <w:tc>
          <w:tcPr>
            <w:tcW w:type="dxa" w:w="8064"/>
            <w:vAlign w:val="center"/>
            <w:tcMar>
              <w:top w:w="80" w:type="dxa"/>
              <w:start w:w="100" w:type="dxa"/>
              <w:bottom w:w="80" w:type="dxa"/>
              <w:end w:w="100" w:type="dxa"/>
            </w:tcMar>
            <w:shd w:fill="17365D"/>
          </w:tcPr>
          <w:p>
            <w:pPr>
              <w:spacing w:after="0"/>
            </w:pPr>
            <w:r/>
            <w:r>
              <w:rPr>
                <w:rFonts w:ascii="Aptos" w:hAnsi="Aptos"/>
                <w:b/>
                <w:color w:val="FFFFFF"/>
                <w:sz w:val="16"/>
              </w:rPr>
              <w:t>Control</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6"/>
              </w:rPr>
              <w:t>Originality</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6"/>
              </w:rPr>
              <w:t>Substance must vary and deliver value; do not mass-produce interchangeable templates.</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6"/>
              </w:rPr>
              <w:t>Synthetic media</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6"/>
              </w:rPr>
              <w:t>Label realistic synthetic or meaningfully altered depictions when the platform requires it.</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6"/>
              </w:rPr>
              <w:t>Commercial relationship</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6"/>
              </w:rPr>
              <w:t>Disclose material connections clearly in the content and nearby text.</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6"/>
              </w:rPr>
              <w:t>Upload automation</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6"/>
              </w:rPr>
              <w:t>Use supported APIs; test account/project restrictions; verify the result live.</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6"/>
              </w:rPr>
              <w:t>Monetization</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6"/>
              </w:rPr>
              <w:t>Treat published thresholds as eligibility gates, not approval guarantees.</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6"/>
              </w:rPr>
              <w:t>Community rules</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6"/>
              </w:rPr>
              <w:t>Topic and visual guardrails run before generation and again before publishing.</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6"/>
              </w:rPr>
              <w:t>Account actions</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6"/>
              </w:rPr>
              <w:t>Keep evidence, roles, two-step security, recovery methods, and appeal package current.</w:t>
            </w:r>
          </w:p>
        </w:tc>
      </w:tr>
    </w:tbl>
    <w:p>
      <w:pPr>
        <w:spacing w:after="20"/>
      </w:pPr>
    </w:p>
    <w:p>
      <w:pPr>
        <w:pStyle w:val="Heading2"/>
        <w:keepNext/>
      </w:pPr>
      <w:r>
        <w:t>Disclosure decision record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456"/>
            <w:vAlign w:val="center"/>
            <w:tcMar>
              <w:top w:w="80" w:type="dxa"/>
              <w:start w:w="100" w:type="dxa"/>
              <w:bottom w:w="80" w:type="dxa"/>
              <w:end w:w="100" w:type="dxa"/>
            </w:tcMar>
            <w:shd w:fill="17365D"/>
          </w:tcPr>
          <w:p>
            <w:pPr>
              <w:spacing w:after="0"/>
            </w:pPr>
            <w:r/>
            <w:r>
              <w:rPr>
                <w:rFonts w:ascii="Aptos" w:hAnsi="Aptos"/>
                <w:b/>
                <w:color w:val="FFFFFF"/>
                <w:sz w:val="17"/>
              </w:rPr>
              <w:t>Question</w:t>
            </w:r>
          </w:p>
        </w:tc>
        <w:tc>
          <w:tcPr>
            <w:tcW w:type="dxa" w:w="6768"/>
            <w:vAlign w:val="center"/>
            <w:tcMar>
              <w:top w:w="80" w:type="dxa"/>
              <w:start w:w="100" w:type="dxa"/>
              <w:bottom w:w="80" w:type="dxa"/>
              <w:end w:w="100" w:type="dxa"/>
            </w:tcMar>
            <w:shd w:fill="17365D"/>
          </w:tcPr>
          <w:p>
            <w:pPr>
              <w:spacing w:after="0"/>
            </w:pPr>
            <w:r/>
            <w:r>
              <w:rPr>
                <w:rFonts w:ascii="Aptos" w:hAnsi="Aptos"/>
                <w:b/>
                <w:color w:val="FFFFFF"/>
                <w:sz w:val="17"/>
              </w:rPr>
              <w:t>Example response</w:t>
            </w:r>
          </w:p>
        </w:tc>
      </w:tr>
      <w:tr>
        <w:trPr>
          <w:cantSplit/>
        </w:trPr>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7"/>
              </w:rPr>
              <w:t>Is the media synthetic or altered?</w:t>
            </w:r>
          </w:p>
        </w:tc>
        <w:tc>
          <w:tcPr>
            <w:tcW w:type="dxa" w:w="6768"/>
            <w:vAlign w:val="center"/>
            <w:tcMar>
              <w:top w:w="80" w:type="dxa"/>
              <w:start w:w="100" w:type="dxa"/>
              <w:bottom w:w="80" w:type="dxa"/>
              <w:end w:w="100" w:type="dxa"/>
            </w:tcMar>
            <w:shd w:fill="FFFFFF"/>
          </w:tcPr>
          <w:p>
            <w:pPr>
              <w:spacing w:after="0"/>
            </w:pPr>
            <w:r/>
            <w:r>
              <w:rPr>
                <w:rFonts w:ascii="Aptos" w:hAnsi="Aptos"/>
                <w:b w:val="0"/>
                <w:color w:val="243243"/>
                <w:sz w:val="17"/>
              </w:rPr>
              <w:t>Yes / no / uncertain</w:t>
            </w:r>
          </w:p>
        </w:tc>
      </w:tr>
      <w:tr>
        <w:trPr>
          <w:cantSplit/>
        </w:trPr>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7"/>
              </w:rPr>
              <w:t>Could it look like a real person/event/place?</w:t>
            </w:r>
          </w:p>
        </w:tc>
        <w:tc>
          <w:tcPr>
            <w:tcW w:type="dxa" w:w="6768"/>
            <w:vAlign w:val="center"/>
            <w:tcMar>
              <w:top w:w="80" w:type="dxa"/>
              <w:start w:w="100" w:type="dxa"/>
              <w:bottom w:w="80" w:type="dxa"/>
              <w:end w:w="100" w:type="dxa"/>
            </w:tcMar>
            <w:shd w:fill="F4F7FA"/>
          </w:tcPr>
          <w:p>
            <w:pPr>
              <w:spacing w:after="0"/>
            </w:pPr>
            <w:r/>
            <w:r>
              <w:rPr>
                <w:rFonts w:ascii="Aptos" w:hAnsi="Aptos"/>
                <w:b w:val="0"/>
                <w:color w:val="243243"/>
                <w:sz w:val="17"/>
              </w:rPr>
              <w:t>Describe risk</w:t>
            </w:r>
          </w:p>
        </w:tc>
      </w:tr>
      <w:tr>
        <w:trPr>
          <w:cantSplit/>
        </w:trPr>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7"/>
              </w:rPr>
              <w:t>Is there a material connection?</w:t>
            </w:r>
          </w:p>
        </w:tc>
        <w:tc>
          <w:tcPr>
            <w:tcW w:type="dxa" w:w="6768"/>
            <w:vAlign w:val="center"/>
            <w:tcMar>
              <w:top w:w="80" w:type="dxa"/>
              <w:start w:w="100" w:type="dxa"/>
              <w:bottom w:w="80" w:type="dxa"/>
              <w:end w:w="100" w:type="dxa"/>
            </w:tcMar>
            <w:shd w:fill="FFFFFF"/>
          </w:tcPr>
          <w:p>
            <w:pPr>
              <w:spacing w:after="0"/>
            </w:pPr>
            <w:r/>
            <w:r>
              <w:rPr>
                <w:rFonts w:ascii="Aptos" w:hAnsi="Aptos"/>
                <w:b w:val="0"/>
                <w:color w:val="243243"/>
                <w:sz w:val="17"/>
              </w:rPr>
              <w:t>Affiliate, sponsor, gift, employee, other</w:t>
            </w:r>
          </w:p>
        </w:tc>
      </w:tr>
      <w:tr>
        <w:trPr>
          <w:cantSplit/>
        </w:trPr>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7"/>
              </w:rPr>
              <w:t>What must appear in-video?</w:t>
            </w:r>
          </w:p>
        </w:tc>
        <w:tc>
          <w:tcPr>
            <w:tcW w:type="dxa" w:w="6768"/>
            <w:vAlign w:val="center"/>
            <w:tcMar>
              <w:top w:w="80" w:type="dxa"/>
              <w:start w:w="100" w:type="dxa"/>
              <w:bottom w:w="80" w:type="dxa"/>
              <w:end w:w="100" w:type="dxa"/>
            </w:tcMar>
            <w:shd w:fill="F4F7FA"/>
          </w:tcPr>
          <w:p>
            <w:pPr>
              <w:spacing w:after="0"/>
            </w:pPr>
            <w:r/>
            <w:r>
              <w:rPr>
                <w:rFonts w:ascii="Aptos" w:hAnsi="Aptos"/>
                <w:b w:val="0"/>
                <w:color w:val="243243"/>
                <w:sz w:val="17"/>
              </w:rPr>
              <w:t>Plain disclosure wording</w:t>
            </w:r>
          </w:p>
        </w:tc>
      </w:tr>
      <w:tr>
        <w:trPr>
          <w:cantSplit/>
        </w:trPr>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7"/>
              </w:rPr>
              <w:t>What platform setting is required?</w:t>
            </w:r>
          </w:p>
        </w:tc>
        <w:tc>
          <w:tcPr>
            <w:tcW w:type="dxa" w:w="6768"/>
            <w:vAlign w:val="center"/>
            <w:tcMar>
              <w:top w:w="80" w:type="dxa"/>
              <w:start w:w="100" w:type="dxa"/>
              <w:bottom w:w="80" w:type="dxa"/>
              <w:end w:w="100" w:type="dxa"/>
            </w:tcMar>
            <w:shd w:fill="FFFFFF"/>
          </w:tcPr>
          <w:p>
            <w:pPr>
              <w:spacing w:after="0"/>
            </w:pPr>
            <w:r/>
            <w:r>
              <w:rPr>
                <w:rFonts w:ascii="Aptos" w:hAnsi="Aptos"/>
                <w:b w:val="0"/>
                <w:color w:val="243243"/>
                <w:sz w:val="17"/>
              </w:rPr>
              <w:t>Platform-specific field</w:t>
            </w:r>
          </w:p>
        </w:tc>
      </w:tr>
      <w:tr>
        <w:trPr>
          <w:cantSplit/>
        </w:trPr>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7"/>
              </w:rPr>
              <w:t>Who approved the final disclosure?</w:t>
            </w:r>
          </w:p>
        </w:tc>
        <w:tc>
          <w:tcPr>
            <w:tcW w:type="dxa" w:w="6768"/>
            <w:vAlign w:val="center"/>
            <w:tcMar>
              <w:top w:w="80" w:type="dxa"/>
              <w:start w:w="100" w:type="dxa"/>
              <w:bottom w:w="80" w:type="dxa"/>
              <w:end w:w="100" w:type="dxa"/>
            </w:tcMar>
            <w:shd w:fill="F4F7FA"/>
          </w:tcPr>
          <w:p>
            <w:pPr>
              <w:spacing w:after="0"/>
            </w:pPr>
            <w:r/>
            <w:r>
              <w:rPr>
                <w:rFonts w:ascii="Aptos" w:hAnsi="Aptos"/>
                <w:b w:val="0"/>
                <w:color w:val="243243"/>
                <w:sz w:val="17"/>
              </w:rPr>
              <w:t>Name and time</w:t>
            </w:r>
          </w:p>
        </w:tc>
      </w:tr>
      <w:tr>
        <w:trPr>
          <w:cantSplit/>
        </w:trPr>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7"/>
              </w:rPr>
              <w:t>What rule version was used?</w:t>
            </w:r>
          </w:p>
        </w:tc>
        <w:tc>
          <w:tcPr>
            <w:tcW w:type="dxa" w:w="6768"/>
            <w:vAlign w:val="center"/>
            <w:tcMar>
              <w:top w:w="80" w:type="dxa"/>
              <w:start w:w="100" w:type="dxa"/>
              <w:bottom w:w="80" w:type="dxa"/>
              <w:end w:w="100" w:type="dxa"/>
            </w:tcMar>
            <w:shd w:fill="FFFFFF"/>
          </w:tcPr>
          <w:p>
            <w:pPr>
              <w:spacing w:after="0"/>
            </w:pPr>
            <w:r/>
            <w:r>
              <w:rPr>
                <w:rFonts w:ascii="Aptos" w:hAnsi="Aptos"/>
                <w:b w:val="0"/>
                <w:color w:val="243243"/>
                <w:sz w:val="17"/>
              </w:rPr>
              <w:t>URL and checked date</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3D9"/>
            <w:tcMar>
              <w:top w:w="140" w:type="dxa"/>
              <w:start w:w="180" w:type="dxa"/>
              <w:bottom w:w="140" w:type="dxa"/>
              <w:end w:w="180" w:type="dxa"/>
            </w:tcMar>
          </w:tcPr>
          <w:p>
            <w:pPr>
              <w:spacing w:after="80"/>
            </w:pPr>
            <w:r>
              <w:rPr>
                <w:b/>
                <w:color w:val="C98212"/>
                <w:sz w:val="20"/>
              </w:rPr>
              <w:t>Implementation rule</w:t>
            </w:r>
          </w:p>
          <w:p>
            <w:pPr>
              <w:spacing w:after="0"/>
            </w:pPr>
            <w:r>
              <w:t>A live official help page controls over any number printed in this plan. Thresholds, labels, API quotas, and eligibility rules must be rechecked immediately before implementation.</w:t>
            </w:r>
          </w:p>
        </w:tc>
      </w:tr>
    </w:tbl>
    <w:p>
      <w:pPr>
        <w:spacing w:after="20"/>
      </w:pPr>
    </w:p>
    <w:p>
      <w:pPr>
        <w:pStyle w:val="Heading1"/>
        <w:keepNext/>
      </w:pPr>
      <w:r>
        <w:t>11. Technology architecture: modular, replaceable, observable</w:t>
      </w:r>
    </w:p>
    <w:p>
      <w:pPr>
        <w:pStyle w:val="Lead"/>
      </w:pPr>
      <w:r>
        <w:t>The system should not depend on one tool, one model, one machine, or one person. Separate pipelines prevent a failure in promotion or reporting from stopping content creation.</w:t>
      </w:r>
    </w:p>
    <w:p>
      <w:pPr>
        <w:pStyle w:val="Heading2"/>
        <w:keepNext/>
      </w:pPr>
      <w:r>
        <w:t>Five independent pipelines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6"/>
              </w:rPr>
              <w:t>Pipeline</w:t>
            </w:r>
          </w:p>
        </w:tc>
        <w:tc>
          <w:tcPr>
            <w:tcW w:type="dxa" w:w="4968"/>
            <w:vAlign w:val="center"/>
            <w:tcMar>
              <w:top w:w="80" w:type="dxa"/>
              <w:start w:w="100" w:type="dxa"/>
              <w:bottom w:w="80" w:type="dxa"/>
              <w:end w:w="100" w:type="dxa"/>
            </w:tcMar>
            <w:shd w:fill="17365D"/>
          </w:tcPr>
          <w:p>
            <w:pPr>
              <w:spacing w:after="0"/>
            </w:pPr>
            <w:r/>
            <w:r>
              <w:rPr>
                <w:rFonts w:ascii="Aptos" w:hAnsi="Aptos"/>
                <w:b/>
                <w:color w:val="FFFFFF"/>
                <w:sz w:val="16"/>
              </w:rPr>
              <w:t>Owns</w:t>
            </w:r>
          </w:p>
        </w:tc>
        <w:tc>
          <w:tcPr>
            <w:tcW w:type="dxa" w:w="3024"/>
            <w:vAlign w:val="center"/>
            <w:tcMar>
              <w:top w:w="80" w:type="dxa"/>
              <w:start w:w="100" w:type="dxa"/>
              <w:bottom w:w="80" w:type="dxa"/>
              <w:end w:w="100" w:type="dxa"/>
            </w:tcMar>
            <w:shd w:fill="17365D"/>
          </w:tcPr>
          <w:p>
            <w:pPr>
              <w:spacing w:after="0"/>
            </w:pPr>
            <w:r/>
            <w:r>
              <w:rPr>
                <w:rFonts w:ascii="Aptos" w:hAnsi="Aptos"/>
                <w:b/>
                <w:color w:val="FFFFFF"/>
                <w:sz w:val="16"/>
              </w:rPr>
              <w:t>Does not own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Create and publish</w:t>
            </w:r>
          </w:p>
        </w:tc>
        <w:tc>
          <w:tcPr>
            <w:tcW w:type="dxa" w:w="4968"/>
            <w:vAlign w:val="center"/>
            <w:tcMar>
              <w:top w:w="80" w:type="dxa"/>
              <w:start w:w="100" w:type="dxa"/>
              <w:bottom w:w="80" w:type="dxa"/>
              <w:end w:w="100" w:type="dxa"/>
            </w:tcMar>
            <w:shd w:fill="FFFFFF"/>
          </w:tcPr>
          <w:p>
            <w:pPr>
              <w:spacing w:after="0"/>
            </w:pPr>
            <w:r/>
            <w:r>
              <w:rPr>
                <w:rFonts w:ascii="Aptos" w:hAnsi="Aptos"/>
                <w:b w:val="0"/>
                <w:color w:val="243243"/>
                <w:sz w:val="16"/>
              </w:rPr>
              <w:t>Topics, scripts, assets, QC, review, posting</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Cross-business reports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Promotion</w:t>
            </w:r>
          </w:p>
        </w:tc>
        <w:tc>
          <w:tcPr>
            <w:tcW w:type="dxa" w:w="4968"/>
            <w:vAlign w:val="center"/>
            <w:tcMar>
              <w:top w:w="80" w:type="dxa"/>
              <w:start w:w="100" w:type="dxa"/>
              <w:bottom w:w="80" w:type="dxa"/>
              <w:end w:w="100" w:type="dxa"/>
            </w:tcMar>
            <w:shd w:fill="F4F7FA"/>
          </w:tcPr>
          <w:p>
            <w:pPr>
              <w:spacing w:after="0"/>
            </w:pPr>
            <w:r/>
            <w:r>
              <w:rPr>
                <w:rFonts w:ascii="Aptos" w:hAnsi="Aptos"/>
                <w:b w:val="0"/>
                <w:color w:val="243243"/>
                <w:sz w:val="16"/>
              </w:rPr>
              <w:t>Campaigns, spend controls, creative variants</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Organic production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Housekeeping</w:t>
            </w:r>
          </w:p>
        </w:tc>
        <w:tc>
          <w:tcPr>
            <w:tcW w:type="dxa" w:w="4968"/>
            <w:vAlign w:val="center"/>
            <w:tcMar>
              <w:top w:w="80" w:type="dxa"/>
              <w:start w:w="100" w:type="dxa"/>
              <w:bottom w:w="80" w:type="dxa"/>
              <w:end w:w="100" w:type="dxa"/>
            </w:tcMar>
            <w:shd w:fill="FFFFFF"/>
          </w:tcPr>
          <w:p>
            <w:pPr>
              <w:spacing w:after="0"/>
            </w:pPr>
            <w:r/>
            <w:r>
              <w:rPr>
                <w:rFonts w:ascii="Aptos" w:hAnsi="Aptos"/>
                <w:b w:val="0"/>
                <w:color w:val="243243"/>
                <w:sz w:val="16"/>
              </w:rPr>
              <w:t>Stale content, links, ledgers, archive checks</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Performance interpretation</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Performance monitoring</w:t>
            </w:r>
          </w:p>
        </w:tc>
        <w:tc>
          <w:tcPr>
            <w:tcW w:type="dxa" w:w="4968"/>
            <w:vAlign w:val="center"/>
            <w:tcMar>
              <w:top w:w="80" w:type="dxa"/>
              <w:start w:w="100" w:type="dxa"/>
              <w:bottom w:w="80" w:type="dxa"/>
              <w:end w:w="100" w:type="dxa"/>
            </w:tcMar>
            <w:shd w:fill="F4F7FA"/>
          </w:tcPr>
          <w:p>
            <w:pPr>
              <w:spacing w:after="0"/>
            </w:pPr>
            <w:r/>
            <w:r>
              <w:rPr>
                <w:rFonts w:ascii="Aptos" w:hAnsi="Aptos"/>
                <w:b w:val="0"/>
                <w:color w:val="243243"/>
                <w:sz w:val="16"/>
              </w:rPr>
              <w:t>Shared measures, R1/R2/R3 reports, anomalies</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Revenue optimization actions</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Earnings improvement</w:t>
            </w:r>
          </w:p>
        </w:tc>
        <w:tc>
          <w:tcPr>
            <w:tcW w:type="dxa" w:w="4968"/>
            <w:vAlign w:val="center"/>
            <w:tcMar>
              <w:top w:w="80" w:type="dxa"/>
              <w:start w:w="100" w:type="dxa"/>
              <w:bottom w:w="80" w:type="dxa"/>
              <w:end w:w="100" w:type="dxa"/>
            </w:tcMar>
            <w:shd w:fill="FFFFFF"/>
          </w:tcPr>
          <w:p>
            <w:pPr>
              <w:spacing w:after="0"/>
            </w:pPr>
            <w:r/>
            <w:r>
              <w:rPr>
                <w:rFonts w:ascii="Aptos" w:hAnsi="Aptos"/>
                <w:b w:val="0"/>
                <w:color w:val="243243"/>
                <w:sz w:val="16"/>
              </w:rPr>
              <w:t>Attribution, affiliate tests, sponsor funnel</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Editorial approval</w:t>
            </w:r>
          </w:p>
        </w:tc>
      </w:tr>
    </w:tbl>
    <w:p>
      <w:pPr>
        <w:spacing w:after="20"/>
      </w:pPr>
    </w:p>
    <w:p>
      <w:r>
        <w:t>The only shared operational asset is the learning knowledge base, and access to it is controlled. Each pipeline has its own codebase, configuration, job history, failure log, health checks, recovery procedure, and deployment path.</w:t>
      </w:r>
    </w:p>
    <w:p>
      <w:pPr>
        <w:pStyle w:val="Heading2"/>
        <w:keepNext/>
      </w:pPr>
      <w:r>
        <w:t>Layered design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100" w:type="dxa"/>
              <w:bottom w:w="80" w:type="dxa"/>
              <w:end w:w="100" w:type="dxa"/>
            </w:tcMar>
            <w:shd w:fill="17365D"/>
          </w:tcPr>
          <w:p>
            <w:pPr>
              <w:spacing w:after="0"/>
            </w:pPr>
            <w:r/>
            <w:r>
              <w:rPr>
                <w:rFonts w:ascii="Aptos" w:hAnsi="Aptos"/>
                <w:b/>
                <w:color w:val="FFFFFF"/>
                <w:sz w:val="16"/>
              </w:rPr>
              <w:t>Layer</w:t>
            </w:r>
          </w:p>
        </w:tc>
        <w:tc>
          <w:tcPr>
            <w:tcW w:type="dxa" w:w="4320"/>
            <w:vAlign w:val="center"/>
            <w:tcMar>
              <w:top w:w="80" w:type="dxa"/>
              <w:start w:w="100" w:type="dxa"/>
              <w:bottom w:w="80" w:type="dxa"/>
              <w:end w:w="100" w:type="dxa"/>
            </w:tcMar>
            <w:shd w:fill="17365D"/>
          </w:tcPr>
          <w:p>
            <w:pPr>
              <w:spacing w:after="0"/>
            </w:pPr>
            <w:r/>
            <w:r>
              <w:rPr>
                <w:rFonts w:ascii="Aptos" w:hAnsi="Aptos"/>
                <w:b/>
                <w:color w:val="FFFFFF"/>
                <w:sz w:val="16"/>
              </w:rPr>
              <w:t>Purpose</w:t>
            </w:r>
          </w:p>
        </w:tc>
        <w:tc>
          <w:tcPr>
            <w:tcW w:type="dxa" w:w="3960"/>
            <w:vAlign w:val="center"/>
            <w:tcMar>
              <w:top w:w="80" w:type="dxa"/>
              <w:start w:w="100" w:type="dxa"/>
              <w:bottom w:w="80" w:type="dxa"/>
              <w:end w:w="100" w:type="dxa"/>
            </w:tcMar>
            <w:shd w:fill="17365D"/>
          </w:tcPr>
          <w:p>
            <w:pPr>
              <w:spacing w:after="0"/>
            </w:pPr>
            <w:r/>
            <w:r>
              <w:rPr>
                <w:rFonts w:ascii="Aptos" w:hAnsi="Aptos"/>
                <w:b/>
                <w:color w:val="FFFFFF"/>
                <w:sz w:val="16"/>
              </w:rPr>
              <w:t>Change isolation</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Policy/configuration</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Guardrails, thresholds, cadence, provider choices</w:t>
            </w:r>
          </w:p>
        </w:tc>
        <w:tc>
          <w:tcPr>
            <w:tcW w:type="dxa" w:w="3960"/>
            <w:vAlign w:val="center"/>
            <w:tcMar>
              <w:top w:w="80" w:type="dxa"/>
              <w:start w:w="100" w:type="dxa"/>
              <w:bottom w:w="80" w:type="dxa"/>
              <w:end w:w="100" w:type="dxa"/>
            </w:tcMar>
            <w:shd w:fill="FFFFFF"/>
          </w:tcPr>
          <w:p>
            <w:pPr>
              <w:spacing w:after="0"/>
            </w:pPr>
            <w:r/>
            <w:r>
              <w:rPr>
                <w:rFonts w:ascii="Aptos" w:hAnsi="Aptos"/>
                <w:b w:val="0"/>
                <w:color w:val="243243"/>
                <w:sz w:val="16"/>
              </w:rPr>
              <w:t>Change behaviour without changing code</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Core workflow</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Stable business steps and state transitions</w:t>
            </w:r>
          </w:p>
        </w:tc>
        <w:tc>
          <w:tcPr>
            <w:tcW w:type="dxa" w:w="3960"/>
            <w:vAlign w:val="center"/>
            <w:tcMar>
              <w:top w:w="80" w:type="dxa"/>
              <w:start w:w="100" w:type="dxa"/>
              <w:bottom w:w="80" w:type="dxa"/>
              <w:end w:w="100" w:type="dxa"/>
            </w:tcMar>
            <w:shd w:fill="F4F7FA"/>
          </w:tcPr>
          <w:p>
            <w:pPr>
              <w:spacing w:after="0"/>
            </w:pPr>
            <w:r/>
            <w:r>
              <w:rPr>
                <w:rFonts w:ascii="Aptos" w:hAnsi="Aptos"/>
                <w:b w:val="0"/>
                <w:color w:val="243243"/>
                <w:sz w:val="16"/>
              </w:rPr>
              <w:t>Provider-neutral</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Adapters</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Platform, model, storage, analytics connections</w:t>
            </w:r>
          </w:p>
        </w:tc>
        <w:tc>
          <w:tcPr>
            <w:tcW w:type="dxa" w:w="3960"/>
            <w:vAlign w:val="center"/>
            <w:tcMar>
              <w:top w:w="80" w:type="dxa"/>
              <w:start w:w="100" w:type="dxa"/>
              <w:bottom w:w="80" w:type="dxa"/>
              <w:end w:w="100" w:type="dxa"/>
            </w:tcMar>
            <w:shd w:fill="FFFFFF"/>
          </w:tcPr>
          <w:p>
            <w:pPr>
              <w:spacing w:after="0"/>
            </w:pPr>
            <w:r/>
            <w:r>
              <w:rPr>
                <w:rFonts w:ascii="Aptos" w:hAnsi="Aptos"/>
                <w:b w:val="0"/>
                <w:color w:val="243243"/>
                <w:sz w:val="16"/>
              </w:rPr>
              <w:t>Replace one service</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Data layer</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Records, versions, lineage, retention</w:t>
            </w:r>
          </w:p>
        </w:tc>
        <w:tc>
          <w:tcPr>
            <w:tcW w:type="dxa" w:w="3960"/>
            <w:vAlign w:val="center"/>
            <w:tcMar>
              <w:top w:w="80" w:type="dxa"/>
              <w:start w:w="100" w:type="dxa"/>
              <w:bottom w:w="80" w:type="dxa"/>
              <w:end w:w="100" w:type="dxa"/>
            </w:tcMar>
            <w:shd w:fill="F4F7FA"/>
          </w:tcPr>
          <w:p>
            <w:pPr>
              <w:spacing w:after="0"/>
            </w:pPr>
            <w:r/>
            <w:r>
              <w:rPr>
                <w:rFonts w:ascii="Aptos" w:hAnsi="Aptos"/>
                <w:b w:val="0"/>
                <w:color w:val="243243"/>
                <w:sz w:val="16"/>
              </w:rPr>
              <w:t>Independent of user interface</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Observability</w:t>
            </w:r>
          </w:p>
        </w:tc>
        <w:tc>
          <w:tcPr>
            <w:tcW w:type="dxa" w:w="4320"/>
            <w:vAlign w:val="center"/>
            <w:tcMar>
              <w:top w:w="80" w:type="dxa"/>
              <w:start w:w="100" w:type="dxa"/>
              <w:bottom w:w="80" w:type="dxa"/>
              <w:end w:w="100" w:type="dxa"/>
            </w:tcMar>
            <w:shd w:fill="FFFFFF"/>
          </w:tcPr>
          <w:p>
            <w:pPr>
              <w:spacing w:after="0"/>
            </w:pPr>
            <w:r/>
            <w:r>
              <w:rPr>
                <w:rFonts w:ascii="Aptos" w:hAnsi="Aptos"/>
                <w:b w:val="0"/>
                <w:color w:val="243243"/>
                <w:sz w:val="16"/>
              </w:rPr>
              <w:t>Logs, metrics, alarms, incident record</w:t>
            </w:r>
          </w:p>
        </w:tc>
        <w:tc>
          <w:tcPr>
            <w:tcW w:type="dxa" w:w="3960"/>
            <w:vAlign w:val="center"/>
            <w:tcMar>
              <w:top w:w="80" w:type="dxa"/>
              <w:start w:w="100" w:type="dxa"/>
              <w:bottom w:w="80" w:type="dxa"/>
              <w:end w:w="100" w:type="dxa"/>
            </w:tcMar>
            <w:shd w:fill="FFFFFF"/>
          </w:tcPr>
          <w:p>
            <w:pPr>
              <w:spacing w:after="0"/>
            </w:pPr>
            <w:r/>
            <w:r>
              <w:rPr>
                <w:rFonts w:ascii="Aptos" w:hAnsi="Aptos"/>
                <w:b w:val="0"/>
                <w:color w:val="243243"/>
                <w:sz w:val="16"/>
              </w:rPr>
              <w:t>External check of internal system</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Control surface</w:t>
            </w:r>
          </w:p>
        </w:tc>
        <w:tc>
          <w:tcPr>
            <w:tcW w:type="dxa" w:w="4320"/>
            <w:vAlign w:val="center"/>
            <w:tcMar>
              <w:top w:w="80" w:type="dxa"/>
              <w:start w:w="100" w:type="dxa"/>
              <w:bottom w:w="80" w:type="dxa"/>
              <w:end w:w="100" w:type="dxa"/>
            </w:tcMar>
            <w:shd w:fill="F4F7FA"/>
          </w:tcPr>
          <w:p>
            <w:pPr>
              <w:spacing w:after="0"/>
            </w:pPr>
            <w:r/>
            <w:r>
              <w:rPr>
                <w:rFonts w:ascii="Aptos" w:hAnsi="Aptos"/>
                <w:b w:val="0"/>
                <w:color w:val="243243"/>
                <w:sz w:val="16"/>
              </w:rPr>
              <w:t>Approve, pause, retry, quarantine, manual mode</w:t>
            </w:r>
          </w:p>
        </w:tc>
        <w:tc>
          <w:tcPr>
            <w:tcW w:type="dxa" w:w="3960"/>
            <w:vAlign w:val="center"/>
            <w:tcMar>
              <w:top w:w="80" w:type="dxa"/>
              <w:start w:w="100" w:type="dxa"/>
              <w:bottom w:w="80" w:type="dxa"/>
              <w:end w:w="100" w:type="dxa"/>
            </w:tcMar>
            <w:shd w:fill="F4F7FA"/>
          </w:tcPr>
          <w:p>
            <w:pPr>
              <w:spacing w:after="0"/>
            </w:pPr>
            <w:r/>
            <w:r>
              <w:rPr>
                <w:rFonts w:ascii="Aptos" w:hAnsi="Aptos"/>
                <w:b w:val="0"/>
                <w:color w:val="243243"/>
                <w:sz w:val="16"/>
              </w:rPr>
              <w:t>Human authority</w:t>
            </w:r>
          </w:p>
        </w:tc>
      </w:tr>
    </w:tbl>
    <w:p>
      <w:pPr>
        <w:spacing w:after="20"/>
      </w:pPr>
    </w:p>
    <w:p>
      <w:pPr>
        <w:pStyle w:val="Heading2"/>
        <w:keepNext/>
      </w:pPr>
      <w:r>
        <w:t>State machine for every item</w:t>
      </w:r>
    </w:p>
    <w:p>
      <w:r>
        <w:t>Use explicit states such as proposed, researching, blocked, scripted, assets ready, QC failed, awaiting approval, approved, scheduled, publishing, live, verified, correction required, unlisted, and archived. A state change records who or what changed it, why, when, and which version. This prevents “almost published” work from appearing complete.</w:t>
      </w:r>
    </w:p>
    <w:p>
      <w:pPr>
        <w:pStyle w:val="Heading2"/>
        <w:keepNext/>
      </w:pPr>
      <w:r>
        <w:t>No silent success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Publishing success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platform returns an identifier and an independent check confirms the expected post is live.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Backup success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the copy exists, can be read, and a restore test succeeds.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Healing success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original business outcome is verified—not merely that a retry returned no error.</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Report success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data coverage and freshness are shown; missing sources do not become zeros.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Approval success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exact version approved is the exact version published.</w:t>
            </w:r>
          </w:p>
        </w:tc>
      </w:tr>
    </w:tbl>
    <w:p>
      <w:pPr>
        <w:spacing w:after="20"/>
      </w:pPr>
    </w:p>
    <w:p>
      <w:pPr>
        <w:pStyle w:val="Heading2"/>
        <w:keepNext/>
      </w:pPr>
      <w:r>
        <w:t>Security baseline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6"/>
              </w:rPr>
              <w:t>Control</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6"/>
              </w:rPr>
              <w:t>Rule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Credentials</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6"/>
              </w:rPr>
              <w:t>Use an approved secret store; never put secrets in code, logs, prompts, or media.</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Two-step security</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6"/>
              </w:rPr>
              <w:t>Enable on owner and recovery accounts; store recovery methods safely.</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Least privilege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6"/>
              </w:rPr>
              <w:t>Separate read, create, approve, and publish authority where practical.</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Environment separation</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6"/>
              </w:rPr>
              <w:t>Test accounts and sandbox data must not publish publicly.</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Dependency hygiene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6"/>
              </w:rPr>
              <w:t>Pin versions; scan updates; maintain a component list.</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Logs</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6"/>
              </w:rPr>
              <w:t>Remove private data and secrets; limit retention and access.</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Emergency control</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6"/>
              </w:rPr>
              <w:t>“Pause all publishing now” stops every outward publishing path.</w:t>
            </w:r>
          </w:p>
        </w:tc>
      </w:tr>
    </w:tbl>
    <w:p>
      <w:pPr>
        <w:spacing w:after="20"/>
      </w:pPr>
    </w:p>
    <w:p>
      <w:pPr>
        <w:pStyle w:val="Heading1"/>
        <w:keepNext/>
      </w:pPr>
      <w:r>
        <w:t>12. Data, storage, backup, and recovery</w:t>
      </w:r>
    </w:p>
    <w:p>
      <w:pPr>
        <w:pStyle w:val="Lead"/>
      </w:pPr>
      <w:r>
        <w:t>Data becomes an asset only when it is understandable, portable, protected, and recoverable.</w:t>
      </w:r>
    </w:p>
    <w:p>
      <w:pPr>
        <w:pStyle w:val="Heading2"/>
        <w:keepNext/>
      </w:pPr>
      <w:r>
        <w:t>Data classes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728"/>
            <w:vAlign w:val="center"/>
            <w:tcMar>
              <w:top w:w="80" w:type="dxa"/>
              <w:start w:w="100" w:type="dxa"/>
              <w:bottom w:w="80" w:type="dxa"/>
              <w:end w:w="100" w:type="dxa"/>
            </w:tcMar>
            <w:shd w:fill="17365D"/>
          </w:tcPr>
          <w:p>
            <w:pPr>
              <w:spacing w:after="0"/>
            </w:pPr>
            <w:r/>
            <w:r>
              <w:rPr>
                <w:rFonts w:ascii="Aptos" w:hAnsi="Aptos"/>
                <w:b/>
                <w:color w:val="FFFFFF"/>
                <w:sz w:val="16"/>
              </w:rPr>
              <w:t>Class</w:t>
            </w:r>
          </w:p>
        </w:tc>
        <w:tc>
          <w:tcPr>
            <w:tcW w:type="dxa" w:w="4176"/>
            <w:vAlign w:val="center"/>
            <w:tcMar>
              <w:top w:w="80" w:type="dxa"/>
              <w:start w:w="100" w:type="dxa"/>
              <w:bottom w:w="80" w:type="dxa"/>
              <w:end w:w="100" w:type="dxa"/>
            </w:tcMar>
            <w:shd w:fill="17365D"/>
          </w:tcPr>
          <w:p>
            <w:pPr>
              <w:spacing w:after="0"/>
            </w:pPr>
            <w:r/>
            <w:r>
              <w:rPr>
                <w:rFonts w:ascii="Aptos" w:hAnsi="Aptos"/>
                <w:b/>
                <w:color w:val="FFFFFF"/>
                <w:sz w:val="16"/>
              </w:rPr>
              <w:t>Examples</w:t>
            </w:r>
          </w:p>
        </w:tc>
        <w:tc>
          <w:tcPr>
            <w:tcW w:type="dxa" w:w="4464"/>
            <w:vAlign w:val="center"/>
            <w:tcMar>
              <w:top w:w="80" w:type="dxa"/>
              <w:start w:w="100" w:type="dxa"/>
              <w:bottom w:w="80" w:type="dxa"/>
              <w:end w:w="100" w:type="dxa"/>
            </w:tcMar>
            <w:shd w:fill="17365D"/>
          </w:tcPr>
          <w:p>
            <w:pPr>
              <w:spacing w:after="0"/>
            </w:pPr>
            <w:r/>
            <w:r>
              <w:rPr>
                <w:rFonts w:ascii="Aptos" w:hAnsi="Aptos"/>
                <w:b/>
                <w:color w:val="FFFFFF"/>
                <w:sz w:val="16"/>
              </w:rPr>
              <w:t>Treatment</w:t>
            </w:r>
          </w:p>
        </w:tc>
      </w:tr>
      <w:tr>
        <w:trPr>
          <w:cantSplit/>
        </w:trPr>
        <w:tc>
          <w:tcPr>
            <w:tcW w:type="dxa" w:w="1728"/>
            <w:vAlign w:val="center"/>
            <w:tcMar>
              <w:top w:w="80" w:type="dxa"/>
              <w:start w:w="100" w:type="dxa"/>
              <w:bottom w:w="80" w:type="dxa"/>
              <w:end w:w="100" w:type="dxa"/>
            </w:tcMar>
            <w:shd w:fill="FFFFFF"/>
          </w:tcPr>
          <w:p>
            <w:pPr>
              <w:spacing w:after="0"/>
            </w:pPr>
            <w:r/>
            <w:r>
              <w:rPr>
                <w:rFonts w:ascii="Aptos" w:hAnsi="Aptos"/>
                <w:b w:val="0"/>
                <w:color w:val="243243"/>
                <w:sz w:val="16"/>
              </w:rPr>
              <w:t>Public</w:t>
            </w:r>
          </w:p>
        </w:tc>
        <w:tc>
          <w:tcPr>
            <w:tcW w:type="dxa" w:w="4176"/>
            <w:vAlign w:val="center"/>
            <w:tcMar>
              <w:top w:w="80" w:type="dxa"/>
              <w:start w:w="100" w:type="dxa"/>
              <w:bottom w:w="80" w:type="dxa"/>
              <w:end w:w="100" w:type="dxa"/>
            </w:tcMar>
            <w:shd w:fill="FFFFFF"/>
          </w:tcPr>
          <w:p>
            <w:pPr>
              <w:spacing w:after="0"/>
            </w:pPr>
            <w:r/>
            <w:r>
              <w:rPr>
                <w:rFonts w:ascii="Aptos" w:hAnsi="Aptos"/>
                <w:b w:val="0"/>
                <w:color w:val="243243"/>
                <w:sz w:val="16"/>
              </w:rPr>
              <w:t>Published videos, public captions</w:t>
            </w:r>
          </w:p>
        </w:tc>
        <w:tc>
          <w:tcPr>
            <w:tcW w:type="dxa" w:w="4464"/>
            <w:vAlign w:val="center"/>
            <w:tcMar>
              <w:top w:w="80" w:type="dxa"/>
              <w:start w:w="100" w:type="dxa"/>
              <w:bottom w:w="80" w:type="dxa"/>
              <w:end w:w="100" w:type="dxa"/>
            </w:tcMar>
            <w:shd w:fill="FFFFFF"/>
          </w:tcPr>
          <w:p>
            <w:pPr>
              <w:spacing w:after="0"/>
            </w:pPr>
            <w:r/>
            <w:r>
              <w:rPr>
                <w:rFonts w:ascii="Aptos" w:hAnsi="Aptos"/>
                <w:b w:val="0"/>
                <w:color w:val="243243"/>
                <w:sz w:val="16"/>
              </w:rPr>
              <w:t>Archive and integrity checks</w:t>
            </w:r>
          </w:p>
        </w:tc>
      </w:tr>
      <w:tr>
        <w:trPr>
          <w:cantSplit/>
        </w:trPr>
        <w:tc>
          <w:tcPr>
            <w:tcW w:type="dxa" w:w="1728"/>
            <w:vAlign w:val="center"/>
            <w:tcMar>
              <w:top w:w="80" w:type="dxa"/>
              <w:start w:w="100" w:type="dxa"/>
              <w:bottom w:w="80" w:type="dxa"/>
              <w:end w:w="100" w:type="dxa"/>
            </w:tcMar>
            <w:shd w:fill="F4F7FA"/>
          </w:tcPr>
          <w:p>
            <w:pPr>
              <w:spacing w:after="0"/>
            </w:pPr>
            <w:r/>
            <w:r>
              <w:rPr>
                <w:rFonts w:ascii="Aptos" w:hAnsi="Aptos"/>
                <w:b w:val="0"/>
                <w:color w:val="243243"/>
                <w:sz w:val="16"/>
              </w:rPr>
              <w:t>Internal</w:t>
            </w:r>
          </w:p>
        </w:tc>
        <w:tc>
          <w:tcPr>
            <w:tcW w:type="dxa" w:w="4176"/>
            <w:vAlign w:val="center"/>
            <w:tcMar>
              <w:top w:w="80" w:type="dxa"/>
              <w:start w:w="100" w:type="dxa"/>
              <w:bottom w:w="80" w:type="dxa"/>
              <w:end w:w="100" w:type="dxa"/>
            </w:tcMar>
            <w:shd w:fill="F4F7FA"/>
          </w:tcPr>
          <w:p>
            <w:pPr>
              <w:spacing w:after="0"/>
            </w:pPr>
            <w:r/>
            <w:r>
              <w:rPr>
                <w:rFonts w:ascii="Aptos" w:hAnsi="Aptos"/>
                <w:b w:val="0"/>
                <w:color w:val="243243"/>
                <w:sz w:val="16"/>
              </w:rPr>
              <w:t>Scripts, prompts, tests, analytics</w:t>
            </w:r>
          </w:p>
        </w:tc>
        <w:tc>
          <w:tcPr>
            <w:tcW w:type="dxa" w:w="4464"/>
            <w:vAlign w:val="center"/>
            <w:tcMar>
              <w:top w:w="80" w:type="dxa"/>
              <w:start w:w="100" w:type="dxa"/>
              <w:bottom w:w="80" w:type="dxa"/>
              <w:end w:w="100" w:type="dxa"/>
            </w:tcMar>
            <w:shd w:fill="F4F7FA"/>
          </w:tcPr>
          <w:p>
            <w:pPr>
              <w:spacing w:after="0"/>
            </w:pPr>
            <w:r/>
            <w:r>
              <w:rPr>
                <w:rFonts w:ascii="Aptos" w:hAnsi="Aptos"/>
                <w:b w:val="0"/>
                <w:color w:val="243243"/>
                <w:sz w:val="16"/>
              </w:rPr>
              <w:t>Access control and backup</w:t>
            </w:r>
          </w:p>
        </w:tc>
      </w:tr>
      <w:tr>
        <w:trPr>
          <w:cantSplit/>
        </w:trPr>
        <w:tc>
          <w:tcPr>
            <w:tcW w:type="dxa" w:w="1728"/>
            <w:vAlign w:val="center"/>
            <w:tcMar>
              <w:top w:w="80" w:type="dxa"/>
              <w:start w:w="100" w:type="dxa"/>
              <w:bottom w:w="80" w:type="dxa"/>
              <w:end w:w="100" w:type="dxa"/>
            </w:tcMar>
            <w:shd w:fill="FFFFFF"/>
          </w:tcPr>
          <w:p>
            <w:pPr>
              <w:spacing w:after="0"/>
            </w:pPr>
            <w:r/>
            <w:r>
              <w:rPr>
                <w:rFonts w:ascii="Aptos" w:hAnsi="Aptos"/>
                <w:b w:val="0"/>
                <w:color w:val="243243"/>
                <w:sz w:val="16"/>
              </w:rPr>
              <w:t>Confidential</w:t>
            </w:r>
          </w:p>
        </w:tc>
        <w:tc>
          <w:tcPr>
            <w:tcW w:type="dxa" w:w="4176"/>
            <w:vAlign w:val="center"/>
            <w:tcMar>
              <w:top w:w="80" w:type="dxa"/>
              <w:start w:w="100" w:type="dxa"/>
              <w:bottom w:w="80" w:type="dxa"/>
              <w:end w:w="100" w:type="dxa"/>
            </w:tcMar>
            <w:shd w:fill="FFFFFF"/>
          </w:tcPr>
          <w:p>
            <w:pPr>
              <w:spacing w:after="0"/>
            </w:pPr>
            <w:r/>
            <w:r>
              <w:rPr>
                <w:rFonts w:ascii="Aptos" w:hAnsi="Aptos"/>
                <w:b w:val="0"/>
                <w:color w:val="243243"/>
                <w:sz w:val="16"/>
              </w:rPr>
              <w:t>Contracts, rates, unreleased plans</w:t>
            </w:r>
          </w:p>
        </w:tc>
        <w:tc>
          <w:tcPr>
            <w:tcW w:type="dxa" w:w="4464"/>
            <w:vAlign w:val="center"/>
            <w:tcMar>
              <w:top w:w="80" w:type="dxa"/>
              <w:start w:w="100" w:type="dxa"/>
              <w:bottom w:w="80" w:type="dxa"/>
              <w:end w:w="100" w:type="dxa"/>
            </w:tcMar>
            <w:shd w:fill="FFFFFF"/>
          </w:tcPr>
          <w:p>
            <w:pPr>
              <w:spacing w:after="0"/>
            </w:pPr>
            <w:r/>
            <w:r>
              <w:rPr>
                <w:rFonts w:ascii="Aptos" w:hAnsi="Aptos"/>
                <w:b w:val="0"/>
                <w:color w:val="243243"/>
                <w:sz w:val="16"/>
              </w:rPr>
              <w:t>Restricted, encrypted, minimal sharing</w:t>
            </w:r>
          </w:p>
        </w:tc>
      </w:tr>
      <w:tr>
        <w:trPr>
          <w:cantSplit/>
        </w:trPr>
        <w:tc>
          <w:tcPr>
            <w:tcW w:type="dxa" w:w="1728"/>
            <w:vAlign w:val="center"/>
            <w:tcMar>
              <w:top w:w="80" w:type="dxa"/>
              <w:start w:w="100" w:type="dxa"/>
              <w:bottom w:w="80" w:type="dxa"/>
              <w:end w:w="100" w:type="dxa"/>
            </w:tcMar>
            <w:shd w:fill="F4F7FA"/>
          </w:tcPr>
          <w:p>
            <w:pPr>
              <w:spacing w:after="0"/>
            </w:pPr>
            <w:r/>
            <w:r>
              <w:rPr>
                <w:rFonts w:ascii="Aptos" w:hAnsi="Aptos"/>
                <w:b w:val="0"/>
                <w:color w:val="243243"/>
                <w:sz w:val="16"/>
              </w:rPr>
              <w:t>Sensitive</w:t>
            </w:r>
          </w:p>
        </w:tc>
        <w:tc>
          <w:tcPr>
            <w:tcW w:type="dxa" w:w="4176"/>
            <w:vAlign w:val="center"/>
            <w:tcMar>
              <w:top w:w="80" w:type="dxa"/>
              <w:start w:w="100" w:type="dxa"/>
              <w:bottom w:w="80" w:type="dxa"/>
              <w:end w:w="100" w:type="dxa"/>
            </w:tcMar>
            <w:shd w:fill="F4F7FA"/>
          </w:tcPr>
          <w:p>
            <w:pPr>
              <w:spacing w:after="0"/>
            </w:pPr>
            <w:r/>
            <w:r>
              <w:rPr>
                <w:rFonts w:ascii="Aptos" w:hAnsi="Aptos"/>
                <w:b w:val="0"/>
                <w:color w:val="243243"/>
                <w:sz w:val="16"/>
              </w:rPr>
              <w:t>Credentials, tax and personal data</w:t>
            </w:r>
          </w:p>
        </w:tc>
        <w:tc>
          <w:tcPr>
            <w:tcW w:type="dxa" w:w="4464"/>
            <w:vAlign w:val="center"/>
            <w:tcMar>
              <w:top w:w="80" w:type="dxa"/>
              <w:start w:w="100" w:type="dxa"/>
              <w:bottom w:w="80" w:type="dxa"/>
              <w:end w:w="100" w:type="dxa"/>
            </w:tcMar>
            <w:shd w:fill="F4F7FA"/>
          </w:tcPr>
          <w:p>
            <w:pPr>
              <w:spacing w:after="0"/>
            </w:pPr>
            <w:r/>
            <w:r>
              <w:rPr>
                <w:rFonts w:ascii="Aptos" w:hAnsi="Aptos"/>
                <w:b w:val="0"/>
                <w:color w:val="243243"/>
                <w:sz w:val="16"/>
              </w:rPr>
              <w:t>Approved protected systems only; strict retention</w:t>
            </w:r>
          </w:p>
        </w:tc>
      </w:tr>
      <w:tr>
        <w:trPr>
          <w:cantSplit/>
        </w:trPr>
        <w:tc>
          <w:tcPr>
            <w:tcW w:type="dxa" w:w="1728"/>
            <w:vAlign w:val="center"/>
            <w:tcMar>
              <w:top w:w="80" w:type="dxa"/>
              <w:start w:w="100" w:type="dxa"/>
              <w:bottom w:w="80" w:type="dxa"/>
              <w:end w:w="100" w:type="dxa"/>
            </w:tcMar>
            <w:shd w:fill="FFFFFF"/>
          </w:tcPr>
          <w:p>
            <w:pPr>
              <w:spacing w:after="0"/>
            </w:pPr>
            <w:r/>
            <w:r>
              <w:rPr>
                <w:rFonts w:ascii="Aptos" w:hAnsi="Aptos"/>
                <w:b w:val="0"/>
                <w:color w:val="243243"/>
                <w:sz w:val="16"/>
              </w:rPr>
              <w:t>Disposable</w:t>
            </w:r>
          </w:p>
        </w:tc>
        <w:tc>
          <w:tcPr>
            <w:tcW w:type="dxa" w:w="4176"/>
            <w:vAlign w:val="center"/>
            <w:tcMar>
              <w:top w:w="80" w:type="dxa"/>
              <w:start w:w="100" w:type="dxa"/>
              <w:bottom w:w="80" w:type="dxa"/>
              <w:end w:w="100" w:type="dxa"/>
            </w:tcMar>
            <w:shd w:fill="FFFFFF"/>
          </w:tcPr>
          <w:p>
            <w:pPr>
              <w:spacing w:after="0"/>
            </w:pPr>
            <w:r/>
            <w:r>
              <w:rPr>
                <w:rFonts w:ascii="Aptos" w:hAnsi="Aptos"/>
                <w:b w:val="0"/>
                <w:color w:val="243243"/>
                <w:sz w:val="16"/>
              </w:rPr>
              <w:t>Render cache, temporary derivatives</w:t>
            </w:r>
          </w:p>
        </w:tc>
        <w:tc>
          <w:tcPr>
            <w:tcW w:type="dxa" w:w="4464"/>
            <w:vAlign w:val="center"/>
            <w:tcMar>
              <w:top w:w="80" w:type="dxa"/>
              <w:start w:w="100" w:type="dxa"/>
              <w:bottom w:w="80" w:type="dxa"/>
              <w:end w:w="100" w:type="dxa"/>
            </w:tcMar>
            <w:shd w:fill="FFFFFF"/>
          </w:tcPr>
          <w:p>
            <w:pPr>
              <w:spacing w:after="0"/>
            </w:pPr>
            <w:r/>
            <w:r>
              <w:rPr>
                <w:rFonts w:ascii="Aptos" w:hAnsi="Aptos"/>
                <w:b w:val="0"/>
                <w:color w:val="243243"/>
                <w:sz w:val="16"/>
              </w:rPr>
              <w:t>Automatic expiry after verification</w:t>
            </w:r>
          </w:p>
        </w:tc>
      </w:tr>
    </w:tbl>
    <w:p>
      <w:pPr>
        <w:spacing w:after="20"/>
      </w:pPr>
    </w:p>
    <w:p>
      <w:pPr>
        <w:pStyle w:val="Heading2"/>
        <w:keepNext/>
      </w:pPr>
      <w:r>
        <w:t>Version and lineage</w:t>
      </w:r>
    </w:p>
    <w:p>
      <w:r>
        <w:t>Every final video must be traceable backward to the approved script, source set, media inputs, model or tool versions, settings, rights record, and reviewer. Metrics must be traceable to the platform, collection time, time zone, and definition. A later correction creates a new version; it does not erase the history.</w:t>
      </w:r>
    </w:p>
    <w:p>
      <w:pPr>
        <w:pStyle w:val="Heading2"/>
        <w:keepNext/>
      </w:pPr>
      <w:r>
        <w:t>3-2-1 recovery pattern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Three copies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working copy plus two independent copies.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Two types of storage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for example local working storage and object/cloud storage.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One off-machine or isolated copy</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protected from device loss, malware, or operator error.</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Test, do not assume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restore selected code, records, and media quarterly; run a fuller rebuild twice a year.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Document targets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set recovery point (how much recent work may be lost) and recovery time (how long service may be down) for each pipeline.</w:t>
            </w:r>
          </w:p>
        </w:tc>
      </w:tr>
    </w:tbl>
    <w:p>
      <w:pPr>
        <w:spacing w:after="20"/>
      </w:pPr>
    </w:p>
    <w:p>
      <w:pPr>
        <w:pStyle w:val="Heading2"/>
        <w:keepNext/>
      </w:pPr>
      <w:r>
        <w:t>Suggested recovery targets for the pilot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6"/>
              </w:rPr>
              <w:t>Asset</w:t>
            </w:r>
          </w:p>
        </w:tc>
        <w:tc>
          <w:tcPr>
            <w:tcW w:type="dxa" w:w="1944"/>
            <w:vAlign w:val="center"/>
            <w:tcMar>
              <w:top w:w="80" w:type="dxa"/>
              <w:start w:w="100" w:type="dxa"/>
              <w:bottom w:w="80" w:type="dxa"/>
              <w:end w:w="100" w:type="dxa"/>
            </w:tcMar>
            <w:shd w:fill="17365D"/>
          </w:tcPr>
          <w:p>
            <w:pPr>
              <w:spacing w:after="0"/>
            </w:pPr>
            <w:r/>
            <w:r>
              <w:rPr>
                <w:rFonts w:ascii="Aptos" w:hAnsi="Aptos"/>
                <w:b/>
                <w:color w:val="FFFFFF"/>
                <w:sz w:val="16"/>
              </w:rPr>
              <w:t>Recovery point</w:t>
            </w:r>
          </w:p>
        </w:tc>
        <w:tc>
          <w:tcPr>
            <w:tcW w:type="dxa" w:w="1800"/>
            <w:vAlign w:val="center"/>
            <w:tcMar>
              <w:top w:w="80" w:type="dxa"/>
              <w:start w:w="100" w:type="dxa"/>
              <w:bottom w:w="80" w:type="dxa"/>
              <w:end w:w="100" w:type="dxa"/>
            </w:tcMar>
            <w:shd w:fill="17365D"/>
          </w:tcPr>
          <w:p>
            <w:pPr>
              <w:spacing w:after="0"/>
            </w:pPr>
            <w:r/>
            <w:r>
              <w:rPr>
                <w:rFonts w:ascii="Aptos" w:hAnsi="Aptos"/>
                <w:b/>
                <w:color w:val="FFFFFF"/>
                <w:sz w:val="16"/>
              </w:rPr>
              <w:t>Recovery time</w:t>
            </w:r>
          </w:p>
        </w:tc>
        <w:tc>
          <w:tcPr>
            <w:tcW w:type="dxa" w:w="4392"/>
            <w:vAlign w:val="center"/>
            <w:tcMar>
              <w:top w:w="80" w:type="dxa"/>
              <w:start w:w="100" w:type="dxa"/>
              <w:bottom w:w="80" w:type="dxa"/>
              <w:end w:w="100" w:type="dxa"/>
            </w:tcMar>
            <w:shd w:fill="17365D"/>
          </w:tcPr>
          <w:p>
            <w:pPr>
              <w:spacing w:after="0"/>
            </w:pPr>
            <w:r/>
            <w:r>
              <w:rPr>
                <w:rFonts w:ascii="Aptos" w:hAnsi="Aptos"/>
                <w:b/>
                <w:color w:val="FFFFFF"/>
                <w:sz w:val="16"/>
              </w:rPr>
              <w:t>Method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Code/config</w:t>
            </w:r>
          </w:p>
        </w:tc>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After every approved change</w:t>
            </w:r>
          </w:p>
        </w:tc>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4 hours</w:t>
            </w:r>
          </w:p>
        </w:tc>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Private version control + rebuild guide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Business records</w:t>
            </w:r>
          </w:p>
        </w:tc>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Daily</w:t>
            </w:r>
          </w:p>
        </w:tc>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8 hours</w:t>
            </w:r>
          </w:p>
        </w:tc>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Encrypted backup + export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Source/media</w:t>
            </w:r>
          </w:p>
        </w:tc>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Daily</w:t>
            </w:r>
          </w:p>
        </w:tc>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24 hours</w:t>
            </w:r>
          </w:p>
        </w:tc>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Off-machine archive + second copy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Credentials</w:t>
            </w:r>
          </w:p>
        </w:tc>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After change</w:t>
            </w:r>
          </w:p>
        </w:tc>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4 hours</w:t>
            </w:r>
          </w:p>
        </w:tc>
        <w:tc>
          <w:tcPr>
            <w:tcW w:type="dxa" w:w="4392"/>
            <w:vAlign w:val="center"/>
            <w:tcMar>
              <w:top w:w="80" w:type="dxa"/>
              <w:start w:w="100" w:type="dxa"/>
              <w:bottom w:w="80" w:type="dxa"/>
              <w:end w:w="100" w:type="dxa"/>
            </w:tcMar>
            <w:shd w:fill="F4F7FA"/>
          </w:tcPr>
          <w:p>
            <w:pPr>
              <w:spacing w:after="0"/>
            </w:pPr>
            <w:r/>
            <w:r>
              <w:rPr>
                <w:rFonts w:ascii="Aptos" w:hAnsi="Aptos"/>
                <w:b w:val="0"/>
                <w:color w:val="243243"/>
                <w:sz w:val="16"/>
              </w:rPr>
              <w:t>Protected store + tested recovery owner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Published catalog</w:t>
            </w:r>
          </w:p>
        </w:tc>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Weekly index</w:t>
            </w:r>
          </w:p>
        </w:tc>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48 hours</w:t>
            </w:r>
          </w:p>
        </w:tc>
        <w:tc>
          <w:tcPr>
            <w:tcW w:type="dxa" w:w="4392"/>
            <w:vAlign w:val="center"/>
            <w:tcMar>
              <w:top w:w="80" w:type="dxa"/>
              <w:start w:w="100" w:type="dxa"/>
              <w:bottom w:w="80" w:type="dxa"/>
              <w:end w:w="100" w:type="dxa"/>
            </w:tcMar>
            <w:shd w:fill="FFFFFF"/>
          </w:tcPr>
          <w:p>
            <w:pPr>
              <w:spacing w:after="0"/>
            </w:pPr>
            <w:r/>
            <w:r>
              <w:rPr>
                <w:rFonts w:ascii="Aptos" w:hAnsi="Aptos"/>
                <w:b w:val="0"/>
                <w:color w:val="243243"/>
                <w:sz w:val="16"/>
              </w:rPr>
              <w:t>Platform export + local publish record</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3D9"/>
            <w:tcMar>
              <w:top w:w="140" w:type="dxa"/>
              <w:start w:w="180" w:type="dxa"/>
              <w:bottom w:w="140" w:type="dxa"/>
              <w:end w:w="180" w:type="dxa"/>
            </w:tcMar>
          </w:tcPr>
          <w:p>
            <w:pPr>
              <w:spacing w:after="80"/>
            </w:pPr>
            <w:r>
              <w:rPr>
                <w:b/>
                <w:color w:val="C98212"/>
                <w:sz w:val="20"/>
              </w:rPr>
              <w:t>These are proposed targets</w:t>
            </w:r>
          </w:p>
          <w:p>
            <w:pPr>
              <w:spacing w:after="0"/>
            </w:pPr>
            <w:r>
              <w:t>BalRam should decide whether these recovery windows match the cost and urgency of the pilot. Tighter recovery normally costs more.</w:t>
            </w:r>
          </w:p>
        </w:tc>
      </w:tr>
    </w:tbl>
    <w:p>
      <w:pPr>
        <w:spacing w:after="20"/>
      </w:pPr>
    </w:p>
    <w:p>
      <w:pPr>
        <w:pStyle w:val="Heading1"/>
        <w:keepNext/>
      </w:pPr>
      <w:r>
        <w:t>13. Quality assurance and release governance</w:t>
      </w:r>
    </w:p>
    <w:p>
      <w:pPr>
        <w:pStyle w:val="Lead"/>
      </w:pPr>
      <w:r>
        <w:t>Quality is a series of gates with evidence, not one final “looks good” check.</w:t>
      </w:r>
    </w:p>
    <w:p>
      <w:pPr>
        <w:pStyle w:val="Heading2"/>
        <w:keepNext/>
      </w:pPr>
      <w:r>
        <w:t>Release gates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vAlign w:val="center"/>
            <w:tcMar>
              <w:top w:w="80" w:type="dxa"/>
              <w:start w:w="100" w:type="dxa"/>
              <w:bottom w:w="80" w:type="dxa"/>
              <w:end w:w="100" w:type="dxa"/>
            </w:tcMar>
            <w:shd w:fill="17365D"/>
          </w:tcPr>
          <w:p>
            <w:pPr>
              <w:spacing w:after="0"/>
            </w:pPr>
            <w:r/>
            <w:r>
              <w:rPr>
                <w:rFonts w:ascii="Aptos" w:hAnsi="Aptos"/>
                <w:b/>
                <w:color w:val="FFFFFF"/>
                <w:sz w:val="15"/>
              </w:rPr>
              <w:t>Gate</w:t>
            </w:r>
          </w:p>
        </w:tc>
        <w:tc>
          <w:tcPr>
            <w:tcW w:type="dxa" w:w="6840"/>
            <w:vAlign w:val="center"/>
            <w:tcMar>
              <w:top w:w="80" w:type="dxa"/>
              <w:start w:w="100" w:type="dxa"/>
              <w:bottom w:w="80" w:type="dxa"/>
              <w:end w:w="100" w:type="dxa"/>
            </w:tcMar>
            <w:shd w:fill="17365D"/>
          </w:tcPr>
          <w:p>
            <w:pPr>
              <w:spacing w:after="0"/>
            </w:pPr>
            <w:r/>
            <w:r>
              <w:rPr>
                <w:rFonts w:ascii="Aptos" w:hAnsi="Aptos"/>
                <w:b/>
                <w:color w:val="FFFFFF"/>
                <w:sz w:val="15"/>
              </w:rPr>
              <w:t>Checks</w:t>
            </w:r>
          </w:p>
        </w:tc>
        <w:tc>
          <w:tcPr>
            <w:tcW w:type="dxa" w:w="1872"/>
            <w:vAlign w:val="center"/>
            <w:tcMar>
              <w:top w:w="80" w:type="dxa"/>
              <w:start w:w="100" w:type="dxa"/>
              <w:bottom w:w="80" w:type="dxa"/>
              <w:end w:w="100" w:type="dxa"/>
            </w:tcMar>
            <w:shd w:fill="17365D"/>
          </w:tcPr>
          <w:p>
            <w:pPr>
              <w:spacing w:after="0"/>
            </w:pPr>
            <w:r/>
            <w:r>
              <w:rPr>
                <w:rFonts w:ascii="Aptos" w:hAnsi="Aptos"/>
                <w:b/>
                <w:color w:val="FFFFFF"/>
                <w:sz w:val="15"/>
              </w:rPr>
              <w:t>Veto owner</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5"/>
              </w:rPr>
              <w:t>Topic</w:t>
            </w:r>
          </w:p>
        </w:tc>
        <w:tc>
          <w:tcPr>
            <w:tcW w:type="dxa" w:w="6840"/>
            <w:vAlign w:val="center"/>
            <w:tcMar>
              <w:top w:w="80" w:type="dxa"/>
              <w:start w:w="100" w:type="dxa"/>
              <w:bottom w:w="80" w:type="dxa"/>
              <w:end w:w="100" w:type="dxa"/>
            </w:tcMar>
            <w:shd w:fill="FFFFFF"/>
          </w:tcPr>
          <w:p>
            <w:pPr>
              <w:spacing w:after="0"/>
            </w:pPr>
            <w:r/>
            <w:r>
              <w:rPr>
                <w:rFonts w:ascii="Aptos" w:hAnsi="Aptos"/>
                <w:b w:val="0"/>
                <w:color w:val="243243"/>
                <w:sz w:val="15"/>
              </w:rPr>
              <w:t>Scope, sensitivity, duplicate, freshness, usefulness</w:t>
            </w:r>
          </w:p>
        </w:tc>
        <w:tc>
          <w:tcPr>
            <w:tcW w:type="dxa" w:w="1872"/>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5"/>
              </w:rPr>
              <w:t>Claims</w:t>
            </w:r>
          </w:p>
        </w:tc>
        <w:tc>
          <w:tcPr>
            <w:tcW w:type="dxa" w:w="6840"/>
            <w:vAlign w:val="center"/>
            <w:tcMar>
              <w:top w:w="80" w:type="dxa"/>
              <w:start w:w="100" w:type="dxa"/>
              <w:bottom w:w="80" w:type="dxa"/>
              <w:end w:w="100" w:type="dxa"/>
            </w:tcMar>
            <w:shd w:fill="F4F7FA"/>
          </w:tcPr>
          <w:p>
            <w:pPr>
              <w:spacing w:after="0"/>
            </w:pPr>
            <w:r/>
            <w:r>
              <w:rPr>
                <w:rFonts w:ascii="Aptos" w:hAnsi="Aptos"/>
                <w:b w:val="0"/>
                <w:color w:val="243243"/>
                <w:sz w:val="15"/>
              </w:rPr>
              <w:t>Source quality, dates, prices, limitations, wording</w:t>
            </w:r>
          </w:p>
        </w:tc>
        <w:tc>
          <w:tcPr>
            <w:tcW w:type="dxa" w:w="1872"/>
            <w:vAlign w:val="center"/>
            <w:tcMar>
              <w:top w:w="80" w:type="dxa"/>
              <w:start w:w="100" w:type="dxa"/>
              <w:bottom w:w="80" w:type="dxa"/>
              <w:end w:w="100" w:type="dxa"/>
            </w:tcMar>
            <w:shd w:fill="F4F7FA"/>
          </w:tcPr>
          <w:p>
            <w:pPr>
              <w:spacing w:after="0"/>
            </w:pPr>
            <w:r/>
            <w:r>
              <w:rPr>
                <w:rFonts w:ascii="Aptos" w:hAnsi="Aptos"/>
                <w:b w:val="0"/>
                <w:color w:val="243243"/>
                <w:sz w:val="15"/>
              </w:rPr>
              <w:t>Fact review</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5"/>
              </w:rPr>
              <w:t>Script</w:t>
            </w:r>
          </w:p>
        </w:tc>
        <w:tc>
          <w:tcPr>
            <w:tcW w:type="dxa" w:w="6840"/>
            <w:vAlign w:val="center"/>
            <w:tcMar>
              <w:top w:w="80" w:type="dxa"/>
              <w:start w:w="100" w:type="dxa"/>
              <w:bottom w:w="80" w:type="dxa"/>
              <w:end w:w="100" w:type="dxa"/>
            </w:tcMar>
            <w:shd w:fill="FFFFFF"/>
          </w:tcPr>
          <w:p>
            <w:pPr>
              <w:spacing w:after="0"/>
            </w:pPr>
            <w:r/>
            <w:r>
              <w:rPr>
                <w:rFonts w:ascii="Aptos" w:hAnsi="Aptos"/>
                <w:b w:val="0"/>
                <w:color w:val="243243"/>
                <w:sz w:val="15"/>
              </w:rPr>
              <w:t>Plain language, promise, accuracy, no disguised promotion</w:t>
            </w:r>
          </w:p>
        </w:tc>
        <w:tc>
          <w:tcPr>
            <w:tcW w:type="dxa" w:w="1872"/>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5"/>
              </w:rPr>
              <w:t>Visual</w:t>
            </w:r>
          </w:p>
        </w:tc>
        <w:tc>
          <w:tcPr>
            <w:tcW w:type="dxa" w:w="6840"/>
            <w:vAlign w:val="center"/>
            <w:tcMar>
              <w:top w:w="80" w:type="dxa"/>
              <w:start w:w="100" w:type="dxa"/>
              <w:bottom w:w="80" w:type="dxa"/>
              <w:end w:w="100" w:type="dxa"/>
            </w:tcMar>
            <w:shd w:fill="F4F7FA"/>
          </w:tcPr>
          <w:p>
            <w:pPr>
              <w:spacing w:after="0"/>
            </w:pPr>
            <w:r/>
            <w:r>
              <w:rPr>
                <w:rFonts w:ascii="Aptos" w:hAnsi="Aptos"/>
                <w:b w:val="0"/>
                <w:color w:val="243243"/>
                <w:sz w:val="15"/>
              </w:rPr>
              <w:t>Meaning match, private-data scan, unsafe frames, logos</w:t>
            </w:r>
          </w:p>
        </w:tc>
        <w:tc>
          <w:tcPr>
            <w:tcW w:type="dxa" w:w="1872"/>
            <w:vAlign w:val="center"/>
            <w:tcMar>
              <w:top w:w="80" w:type="dxa"/>
              <w:start w:w="100" w:type="dxa"/>
              <w:bottom w:w="80" w:type="dxa"/>
              <w:end w:w="100" w:type="dxa"/>
            </w:tcMar>
            <w:shd w:fill="F4F7FA"/>
          </w:tcPr>
          <w:p>
            <w:pPr>
              <w:spacing w:after="0"/>
            </w:pPr>
            <w:r/>
            <w:r>
              <w:rPr>
                <w:rFonts w:ascii="Aptos" w:hAnsi="Aptos"/>
                <w:b w:val="0"/>
                <w:color w:val="243243"/>
                <w:sz w:val="15"/>
              </w:rPr>
              <w:t>Visual QC</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5"/>
              </w:rPr>
              <w:t>Audio</w:t>
            </w:r>
          </w:p>
        </w:tc>
        <w:tc>
          <w:tcPr>
            <w:tcW w:type="dxa" w:w="6840"/>
            <w:vAlign w:val="center"/>
            <w:tcMar>
              <w:top w:w="80" w:type="dxa"/>
              <w:start w:w="100" w:type="dxa"/>
              <w:bottom w:w="80" w:type="dxa"/>
              <w:end w:w="100" w:type="dxa"/>
            </w:tcMar>
            <w:shd w:fill="FFFFFF"/>
          </w:tcPr>
          <w:p>
            <w:pPr>
              <w:spacing w:after="0"/>
            </w:pPr>
            <w:r/>
            <w:r>
              <w:rPr>
                <w:rFonts w:ascii="Aptos" w:hAnsi="Aptos"/>
                <w:b w:val="0"/>
                <w:color w:val="243243"/>
                <w:sz w:val="15"/>
              </w:rPr>
              <w:t>Correct words, pronunciation, loudness, artifact scan</w:t>
            </w:r>
          </w:p>
        </w:tc>
        <w:tc>
          <w:tcPr>
            <w:tcW w:type="dxa" w:w="1872"/>
            <w:vAlign w:val="center"/>
            <w:tcMar>
              <w:top w:w="80" w:type="dxa"/>
              <w:start w:w="100" w:type="dxa"/>
              <w:bottom w:w="80" w:type="dxa"/>
              <w:end w:w="100" w:type="dxa"/>
            </w:tcMar>
            <w:shd w:fill="FFFFFF"/>
          </w:tcPr>
          <w:p>
            <w:pPr>
              <w:spacing w:after="0"/>
            </w:pPr>
            <w:r/>
            <w:r>
              <w:rPr>
                <w:rFonts w:ascii="Aptos" w:hAnsi="Aptos"/>
                <w:b w:val="0"/>
                <w:color w:val="243243"/>
                <w:sz w:val="15"/>
              </w:rPr>
              <w:t>Media QC</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5"/>
              </w:rPr>
              <w:t>Rights</w:t>
            </w:r>
          </w:p>
        </w:tc>
        <w:tc>
          <w:tcPr>
            <w:tcW w:type="dxa" w:w="6840"/>
            <w:vAlign w:val="center"/>
            <w:tcMar>
              <w:top w:w="80" w:type="dxa"/>
              <w:start w:w="100" w:type="dxa"/>
              <w:bottom w:w="80" w:type="dxa"/>
              <w:end w:w="100" w:type="dxa"/>
            </w:tcMar>
            <w:shd w:fill="F4F7FA"/>
          </w:tcPr>
          <w:p>
            <w:pPr>
              <w:spacing w:after="0"/>
            </w:pPr>
            <w:r/>
            <w:r>
              <w:rPr>
                <w:rFonts w:ascii="Aptos" w:hAnsi="Aptos"/>
                <w:b w:val="0"/>
                <w:color w:val="243243"/>
                <w:sz w:val="15"/>
              </w:rPr>
              <w:t>Every asset and tool has commercial-use evidence</w:t>
            </w:r>
          </w:p>
        </w:tc>
        <w:tc>
          <w:tcPr>
            <w:tcW w:type="dxa" w:w="1872"/>
            <w:vAlign w:val="center"/>
            <w:tcMar>
              <w:top w:w="80" w:type="dxa"/>
              <w:start w:w="100" w:type="dxa"/>
              <w:bottom w:w="80" w:type="dxa"/>
              <w:end w:w="100" w:type="dxa"/>
            </w:tcMar>
            <w:shd w:fill="F4F7FA"/>
          </w:tcPr>
          <w:p>
            <w:pPr>
              <w:spacing w:after="0"/>
            </w:pPr>
            <w:r/>
            <w:r>
              <w:rPr>
                <w:rFonts w:ascii="Aptos" w:hAnsi="Aptos"/>
                <w:b w:val="0"/>
                <w:color w:val="243243"/>
                <w:sz w:val="15"/>
              </w:rPr>
              <w:t>Rights owner</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5"/>
              </w:rPr>
              <w:t>Disclosure</w:t>
            </w:r>
          </w:p>
        </w:tc>
        <w:tc>
          <w:tcPr>
            <w:tcW w:type="dxa" w:w="6840"/>
            <w:vAlign w:val="center"/>
            <w:tcMar>
              <w:top w:w="80" w:type="dxa"/>
              <w:start w:w="100" w:type="dxa"/>
              <w:bottom w:w="80" w:type="dxa"/>
              <w:end w:w="100" w:type="dxa"/>
            </w:tcMar>
            <w:shd w:fill="FFFFFF"/>
          </w:tcPr>
          <w:p>
            <w:pPr>
              <w:spacing w:after="0"/>
            </w:pPr>
            <w:r/>
            <w:r>
              <w:rPr>
                <w:rFonts w:ascii="Aptos" w:hAnsi="Aptos"/>
                <w:b w:val="0"/>
                <w:color w:val="243243"/>
                <w:sz w:val="15"/>
              </w:rPr>
              <w:t>AI/commercial labels are complete and visible</w:t>
            </w:r>
          </w:p>
        </w:tc>
        <w:tc>
          <w:tcPr>
            <w:tcW w:type="dxa" w:w="1872"/>
            <w:vAlign w:val="center"/>
            <w:tcMar>
              <w:top w:w="80" w:type="dxa"/>
              <w:start w:w="100" w:type="dxa"/>
              <w:bottom w:w="80" w:type="dxa"/>
              <w:end w:w="100" w:type="dxa"/>
            </w:tcMar>
            <w:shd w:fill="FFFFFF"/>
          </w:tcPr>
          <w:p>
            <w:pPr>
              <w:spacing w:after="0"/>
            </w:pPr>
            <w:r/>
            <w:r>
              <w:rPr>
                <w:rFonts w:ascii="Aptos" w:hAnsi="Aptos"/>
                <w:b w:val="0"/>
                <w:color w:val="243243"/>
                <w:sz w:val="15"/>
              </w:rPr>
              <w:t>Compliance</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5"/>
              </w:rPr>
              <w:t>Technical</w:t>
            </w:r>
          </w:p>
        </w:tc>
        <w:tc>
          <w:tcPr>
            <w:tcW w:type="dxa" w:w="6840"/>
            <w:vAlign w:val="center"/>
            <w:tcMar>
              <w:top w:w="80" w:type="dxa"/>
              <w:start w:w="100" w:type="dxa"/>
              <w:bottom w:w="80" w:type="dxa"/>
              <w:end w:w="100" w:type="dxa"/>
            </w:tcMar>
            <w:shd w:fill="F4F7FA"/>
          </w:tcPr>
          <w:p>
            <w:pPr>
              <w:spacing w:after="0"/>
            </w:pPr>
            <w:r/>
            <w:r>
              <w:rPr>
                <w:rFonts w:ascii="Aptos" w:hAnsi="Aptos"/>
                <w:b w:val="0"/>
                <w:color w:val="243243"/>
                <w:sz w:val="15"/>
              </w:rPr>
              <w:t>Dimensions, duration, captions, file, safe margins</w:t>
            </w:r>
          </w:p>
        </w:tc>
        <w:tc>
          <w:tcPr>
            <w:tcW w:type="dxa" w:w="1872"/>
            <w:vAlign w:val="center"/>
            <w:tcMar>
              <w:top w:w="80" w:type="dxa"/>
              <w:start w:w="100" w:type="dxa"/>
              <w:bottom w:w="80" w:type="dxa"/>
              <w:end w:w="100" w:type="dxa"/>
            </w:tcMar>
            <w:shd w:fill="F4F7FA"/>
          </w:tcPr>
          <w:p>
            <w:pPr>
              <w:spacing w:after="0"/>
            </w:pPr>
            <w:r/>
            <w:r>
              <w:rPr>
                <w:rFonts w:ascii="Aptos" w:hAnsi="Aptos"/>
                <w:b w:val="0"/>
                <w:color w:val="243243"/>
                <w:sz w:val="15"/>
              </w:rPr>
              <w:t>Technical QC</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5"/>
              </w:rPr>
              <w:t>Human approval</w:t>
            </w:r>
          </w:p>
        </w:tc>
        <w:tc>
          <w:tcPr>
            <w:tcW w:type="dxa" w:w="6840"/>
            <w:vAlign w:val="center"/>
            <w:tcMar>
              <w:top w:w="80" w:type="dxa"/>
              <w:start w:w="100" w:type="dxa"/>
              <w:bottom w:w="80" w:type="dxa"/>
              <w:end w:w="100" w:type="dxa"/>
            </w:tcMar>
            <w:shd w:fill="FFFFFF"/>
          </w:tcPr>
          <w:p>
            <w:pPr>
              <w:spacing w:after="0"/>
            </w:pPr>
            <w:r/>
            <w:r>
              <w:rPr>
                <w:rFonts w:ascii="Aptos" w:hAnsi="Aptos"/>
                <w:b w:val="0"/>
                <w:color w:val="243243"/>
                <w:sz w:val="15"/>
              </w:rPr>
              <w:t>Final exact version approved during pilot</w:t>
            </w:r>
          </w:p>
        </w:tc>
        <w:tc>
          <w:tcPr>
            <w:tcW w:type="dxa" w:w="1872"/>
            <w:vAlign w:val="center"/>
            <w:tcMar>
              <w:top w:w="80" w:type="dxa"/>
              <w:start w:w="100" w:type="dxa"/>
              <w:bottom w:w="80" w:type="dxa"/>
              <w:end w:w="100" w:type="dxa"/>
            </w:tcMar>
            <w:shd w:fill="FFFFFF"/>
          </w:tcPr>
          <w:p>
            <w:pPr>
              <w:spacing w:after="0"/>
            </w:pPr>
            <w:r/>
            <w:r>
              <w:rPr>
                <w:rFonts w:ascii="Aptos" w:hAnsi="Aptos"/>
                <w:b w:val="0"/>
                <w:color w:val="243243"/>
                <w:sz w:val="15"/>
              </w:rPr>
              <w:t>BalRam</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5"/>
              </w:rPr>
              <w:t>Live proof</w:t>
            </w:r>
          </w:p>
        </w:tc>
        <w:tc>
          <w:tcPr>
            <w:tcW w:type="dxa" w:w="6840"/>
            <w:vAlign w:val="center"/>
            <w:tcMar>
              <w:top w:w="80" w:type="dxa"/>
              <w:start w:w="100" w:type="dxa"/>
              <w:bottom w:w="80" w:type="dxa"/>
              <w:end w:w="100" w:type="dxa"/>
            </w:tcMar>
            <w:shd w:fill="F4F7FA"/>
          </w:tcPr>
          <w:p>
            <w:pPr>
              <w:spacing w:after="0"/>
            </w:pPr>
            <w:r/>
            <w:r>
              <w:rPr>
                <w:rFonts w:ascii="Aptos" w:hAnsi="Aptos"/>
                <w:b w:val="0"/>
                <w:color w:val="243243"/>
                <w:sz w:val="15"/>
              </w:rPr>
              <w:t>Expected title/media/disclosure visible on platform</w:t>
            </w:r>
          </w:p>
        </w:tc>
        <w:tc>
          <w:tcPr>
            <w:tcW w:type="dxa" w:w="1872"/>
            <w:vAlign w:val="center"/>
            <w:tcMar>
              <w:top w:w="80" w:type="dxa"/>
              <w:start w:w="100" w:type="dxa"/>
              <w:bottom w:w="80" w:type="dxa"/>
              <w:end w:w="100" w:type="dxa"/>
            </w:tcMar>
            <w:shd w:fill="F4F7FA"/>
          </w:tcPr>
          <w:p>
            <w:pPr>
              <w:spacing w:after="0"/>
            </w:pPr>
            <w:r/>
            <w:r>
              <w:rPr>
                <w:rFonts w:ascii="Aptos" w:hAnsi="Aptos"/>
                <w:b w:val="0"/>
                <w:color w:val="243243"/>
                <w:sz w:val="15"/>
              </w:rPr>
              <w:t>Publisher</w:t>
            </w:r>
          </w:p>
        </w:tc>
      </w:tr>
    </w:tbl>
    <w:p>
      <w:pPr>
        <w:spacing w:after="20"/>
      </w:pPr>
    </w:p>
    <w:p>
      <w:pPr>
        <w:pStyle w:val="Heading2"/>
        <w:keepNext/>
      </w:pPr>
      <w:r>
        <w:t>Independent checks where errors matter most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Numbers and dates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recompute or compare with a second path.</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Privacy</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scan all frames, not a single thumbnail.</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Rights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check the actual account tier and dated terms, not a product marketing page.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Platform state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read the live post and compare it with the approved manifest.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Recovery</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restore into a clean location and run the recovered workflow.</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Financial reporting</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reconcile payouts to platform statements and bank receipts.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Automated tests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include deliberate bad examples so the gate proves it can fail.</w:t>
            </w:r>
          </w:p>
        </w:tc>
      </w:tr>
    </w:tbl>
    <w:p>
      <w:pPr>
        <w:spacing w:after="20"/>
      </w:pPr>
    </w:p>
    <w:p>
      <w:pPr>
        <w:pStyle w:val="Heading2"/>
        <w:keepNext/>
      </w:pPr>
      <w:r>
        <w:t>Change approval levels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84"/>
            <w:vAlign w:val="center"/>
            <w:tcMar>
              <w:top w:w="80" w:type="dxa"/>
              <w:start w:w="100" w:type="dxa"/>
              <w:bottom w:w="80" w:type="dxa"/>
              <w:end w:w="100" w:type="dxa"/>
            </w:tcMar>
            <w:shd w:fill="17365D"/>
          </w:tcPr>
          <w:p>
            <w:pPr>
              <w:spacing w:after="0"/>
            </w:pPr>
            <w:r/>
            <w:r>
              <w:rPr>
                <w:rFonts w:ascii="Aptos" w:hAnsi="Aptos"/>
                <w:b/>
                <w:color w:val="FFFFFF"/>
                <w:sz w:val="16"/>
              </w:rPr>
              <w:t>Level</w:t>
            </w:r>
          </w:p>
        </w:tc>
        <w:tc>
          <w:tcPr>
            <w:tcW w:type="dxa" w:w="5472"/>
            <w:vAlign w:val="center"/>
            <w:tcMar>
              <w:top w:w="80" w:type="dxa"/>
              <w:start w:w="100" w:type="dxa"/>
              <w:bottom w:w="80" w:type="dxa"/>
              <w:end w:w="100" w:type="dxa"/>
            </w:tcMar>
            <w:shd w:fill="17365D"/>
          </w:tcPr>
          <w:p>
            <w:pPr>
              <w:spacing w:after="0"/>
            </w:pPr>
            <w:r/>
            <w:r>
              <w:rPr>
                <w:rFonts w:ascii="Aptos" w:hAnsi="Aptos"/>
                <w:b/>
                <w:color w:val="FFFFFF"/>
                <w:sz w:val="16"/>
              </w:rPr>
              <w:t>Examples</w:t>
            </w:r>
          </w:p>
        </w:tc>
        <w:tc>
          <w:tcPr>
            <w:tcW w:type="dxa" w:w="3168"/>
            <w:vAlign w:val="center"/>
            <w:tcMar>
              <w:top w:w="80" w:type="dxa"/>
              <w:start w:w="100" w:type="dxa"/>
              <w:bottom w:w="80" w:type="dxa"/>
              <w:end w:w="100" w:type="dxa"/>
            </w:tcMar>
            <w:shd w:fill="17365D"/>
          </w:tcPr>
          <w:p>
            <w:pPr>
              <w:spacing w:after="0"/>
            </w:pPr>
            <w:r/>
            <w:r>
              <w:rPr>
                <w:rFonts w:ascii="Aptos" w:hAnsi="Aptos"/>
                <w:b/>
                <w:color w:val="FFFFFF"/>
                <w:sz w:val="16"/>
              </w:rPr>
              <w:t>Approval</w:t>
            </w:r>
          </w:p>
        </w:tc>
      </w:tr>
      <w:tr>
        <w:trPr>
          <w:cantSplit/>
        </w:trPr>
        <w:tc>
          <w:tcPr>
            <w:tcW w:type="dxa" w:w="1584"/>
            <w:vAlign w:val="center"/>
            <w:tcMar>
              <w:top w:w="80" w:type="dxa"/>
              <w:start w:w="100" w:type="dxa"/>
              <w:bottom w:w="80" w:type="dxa"/>
              <w:end w:w="100" w:type="dxa"/>
            </w:tcMar>
            <w:shd w:fill="FFFFFF"/>
          </w:tcPr>
          <w:p>
            <w:pPr>
              <w:spacing w:after="0"/>
            </w:pPr>
            <w:r/>
            <w:r>
              <w:rPr>
                <w:rFonts w:ascii="Aptos" w:hAnsi="Aptos"/>
                <w:b w:val="0"/>
                <w:color w:val="243243"/>
                <w:sz w:val="16"/>
              </w:rPr>
              <w:t>Routine</w:t>
            </w:r>
          </w:p>
        </w:tc>
        <w:tc>
          <w:tcPr>
            <w:tcW w:type="dxa" w:w="5472"/>
            <w:vAlign w:val="center"/>
            <w:tcMar>
              <w:top w:w="80" w:type="dxa"/>
              <w:start w:w="100" w:type="dxa"/>
              <w:bottom w:w="80" w:type="dxa"/>
              <w:end w:w="100" w:type="dxa"/>
            </w:tcMar>
            <w:shd w:fill="FFFFFF"/>
          </w:tcPr>
          <w:p>
            <w:pPr>
              <w:spacing w:after="0"/>
            </w:pPr>
            <w:r/>
            <w:r>
              <w:rPr>
                <w:rFonts w:ascii="Aptos" w:hAnsi="Aptos"/>
                <w:b w:val="0"/>
                <w:color w:val="243243"/>
                <w:sz w:val="16"/>
              </w:rPr>
              <w:t>Typo correction; failed bounded retry</w:t>
            </w:r>
          </w:p>
        </w:tc>
        <w:tc>
          <w:tcPr>
            <w:tcW w:type="dxa" w:w="3168"/>
            <w:vAlign w:val="center"/>
            <w:tcMar>
              <w:top w:w="80" w:type="dxa"/>
              <w:start w:w="100" w:type="dxa"/>
              <w:bottom w:w="80" w:type="dxa"/>
              <w:end w:w="100" w:type="dxa"/>
            </w:tcMar>
            <w:shd w:fill="FFFFFF"/>
          </w:tcPr>
          <w:p>
            <w:pPr>
              <w:spacing w:after="0"/>
            </w:pPr>
            <w:r/>
            <w:r>
              <w:rPr>
                <w:rFonts w:ascii="Aptos" w:hAnsi="Aptos"/>
                <w:b w:val="0"/>
                <w:color w:val="243243"/>
                <w:sz w:val="16"/>
              </w:rPr>
              <w:t>Pipeline owner</w:t>
            </w:r>
          </w:p>
        </w:tc>
      </w:tr>
      <w:tr>
        <w:trPr>
          <w:cantSplit/>
        </w:trPr>
        <w:tc>
          <w:tcPr>
            <w:tcW w:type="dxa" w:w="1584"/>
            <w:vAlign w:val="center"/>
            <w:tcMar>
              <w:top w:w="80" w:type="dxa"/>
              <w:start w:w="100" w:type="dxa"/>
              <w:bottom w:w="80" w:type="dxa"/>
              <w:end w:w="100" w:type="dxa"/>
            </w:tcMar>
            <w:shd w:fill="F4F7FA"/>
          </w:tcPr>
          <w:p>
            <w:pPr>
              <w:spacing w:after="0"/>
            </w:pPr>
            <w:r/>
            <w:r>
              <w:rPr>
                <w:rFonts w:ascii="Aptos" w:hAnsi="Aptos"/>
                <w:b w:val="0"/>
                <w:color w:val="243243"/>
                <w:sz w:val="16"/>
              </w:rPr>
              <w:t>Controlled</w:t>
            </w:r>
          </w:p>
        </w:tc>
        <w:tc>
          <w:tcPr>
            <w:tcW w:type="dxa" w:w="5472"/>
            <w:vAlign w:val="center"/>
            <w:tcMar>
              <w:top w:w="80" w:type="dxa"/>
              <w:start w:w="100" w:type="dxa"/>
              <w:bottom w:w="80" w:type="dxa"/>
              <w:end w:w="100" w:type="dxa"/>
            </w:tcMar>
            <w:shd w:fill="F4F7FA"/>
          </w:tcPr>
          <w:p>
            <w:pPr>
              <w:spacing w:after="0"/>
            </w:pPr>
            <w:r/>
            <w:r>
              <w:rPr>
                <w:rFonts w:ascii="Aptos" w:hAnsi="Aptos"/>
                <w:b w:val="0"/>
                <w:color w:val="243243"/>
                <w:sz w:val="16"/>
              </w:rPr>
              <w:t>Prompt, model, visual template, metric threshold</w:t>
            </w:r>
          </w:p>
        </w:tc>
        <w:tc>
          <w:tcPr>
            <w:tcW w:type="dxa" w:w="3168"/>
            <w:vAlign w:val="center"/>
            <w:tcMar>
              <w:top w:w="80" w:type="dxa"/>
              <w:start w:w="100" w:type="dxa"/>
              <w:bottom w:w="80" w:type="dxa"/>
              <w:end w:w="100" w:type="dxa"/>
            </w:tcMar>
            <w:shd w:fill="F4F7FA"/>
          </w:tcPr>
          <w:p>
            <w:pPr>
              <w:spacing w:after="0"/>
            </w:pPr>
            <w:r/>
            <w:r>
              <w:rPr>
                <w:rFonts w:ascii="Aptos" w:hAnsi="Aptos"/>
                <w:b w:val="0"/>
                <w:color w:val="243243"/>
                <w:sz w:val="16"/>
              </w:rPr>
              <w:t>Documented test + owner</w:t>
            </w:r>
          </w:p>
        </w:tc>
      </w:tr>
      <w:tr>
        <w:trPr>
          <w:cantSplit/>
        </w:trPr>
        <w:tc>
          <w:tcPr>
            <w:tcW w:type="dxa" w:w="1584"/>
            <w:vAlign w:val="center"/>
            <w:tcMar>
              <w:top w:w="80" w:type="dxa"/>
              <w:start w:w="100" w:type="dxa"/>
              <w:bottom w:w="80" w:type="dxa"/>
              <w:end w:w="100" w:type="dxa"/>
            </w:tcMar>
            <w:shd w:fill="FFFFFF"/>
          </w:tcPr>
          <w:p>
            <w:pPr>
              <w:spacing w:after="0"/>
            </w:pPr>
            <w:r/>
            <w:r>
              <w:rPr>
                <w:rFonts w:ascii="Aptos" w:hAnsi="Aptos"/>
                <w:b w:val="0"/>
                <w:color w:val="243243"/>
                <w:sz w:val="16"/>
              </w:rPr>
              <w:t>Material</w:t>
            </w:r>
          </w:p>
        </w:tc>
        <w:tc>
          <w:tcPr>
            <w:tcW w:type="dxa" w:w="5472"/>
            <w:vAlign w:val="center"/>
            <w:tcMar>
              <w:top w:w="80" w:type="dxa"/>
              <w:start w:w="100" w:type="dxa"/>
              <w:bottom w:w="80" w:type="dxa"/>
              <w:end w:w="100" w:type="dxa"/>
            </w:tcMar>
            <w:shd w:fill="FFFFFF"/>
          </w:tcPr>
          <w:p>
            <w:pPr>
              <w:spacing w:after="0"/>
            </w:pPr>
            <w:r/>
            <w:r>
              <w:rPr>
                <w:rFonts w:ascii="Aptos" w:hAnsi="Aptos"/>
                <w:b w:val="0"/>
                <w:color w:val="243243"/>
                <w:sz w:val="16"/>
              </w:rPr>
              <w:t>New platform, paid spend, affiliate program, sponsor, data collection</w:t>
            </w:r>
          </w:p>
        </w:tc>
        <w:tc>
          <w:tcPr>
            <w:tcW w:type="dxa" w:w="3168"/>
            <w:vAlign w:val="center"/>
            <w:tcMar>
              <w:top w:w="80" w:type="dxa"/>
              <w:start w:w="100" w:type="dxa"/>
              <w:bottom w:w="80" w:type="dxa"/>
              <w:end w:w="100" w:type="dxa"/>
            </w:tcMar>
            <w:shd w:fill="FFFFFF"/>
          </w:tcPr>
          <w:p>
            <w:pPr>
              <w:spacing w:after="0"/>
            </w:pPr>
            <w:r/>
            <w:r>
              <w:rPr>
                <w:rFonts w:ascii="Aptos" w:hAnsi="Aptos"/>
                <w:b w:val="0"/>
                <w:color w:val="243243"/>
                <w:sz w:val="16"/>
              </w:rPr>
              <w:t>BalRam</w:t>
            </w:r>
          </w:p>
        </w:tc>
      </w:tr>
      <w:tr>
        <w:trPr>
          <w:cantSplit/>
        </w:trPr>
        <w:tc>
          <w:tcPr>
            <w:tcW w:type="dxa" w:w="1584"/>
            <w:vAlign w:val="center"/>
            <w:tcMar>
              <w:top w:w="80" w:type="dxa"/>
              <w:start w:w="100" w:type="dxa"/>
              <w:bottom w:w="80" w:type="dxa"/>
              <w:end w:w="100" w:type="dxa"/>
            </w:tcMar>
            <w:shd w:fill="F4F7FA"/>
          </w:tcPr>
          <w:p>
            <w:pPr>
              <w:spacing w:after="0"/>
            </w:pPr>
            <w:r/>
            <w:r>
              <w:rPr>
                <w:rFonts w:ascii="Aptos" w:hAnsi="Aptos"/>
                <w:b w:val="0"/>
                <w:color w:val="243243"/>
                <w:sz w:val="16"/>
              </w:rPr>
              <w:t>Critical</w:t>
            </w:r>
          </w:p>
        </w:tc>
        <w:tc>
          <w:tcPr>
            <w:tcW w:type="dxa" w:w="5472"/>
            <w:vAlign w:val="center"/>
            <w:tcMar>
              <w:top w:w="80" w:type="dxa"/>
              <w:start w:w="100" w:type="dxa"/>
              <w:bottom w:w="80" w:type="dxa"/>
              <w:end w:w="100" w:type="dxa"/>
            </w:tcMar>
            <w:shd w:fill="F4F7FA"/>
          </w:tcPr>
          <w:p>
            <w:pPr>
              <w:spacing w:after="0"/>
            </w:pPr>
            <w:r/>
            <w:r>
              <w:rPr>
                <w:rFonts w:ascii="Aptos" w:hAnsi="Aptos"/>
                <w:b w:val="0"/>
                <w:color w:val="243243"/>
                <w:sz w:val="16"/>
              </w:rPr>
              <w:t>Review removal, auto-publish, guardrail change, credential model</w:t>
            </w:r>
          </w:p>
        </w:tc>
        <w:tc>
          <w:tcPr>
            <w:tcW w:type="dxa" w:w="3168"/>
            <w:vAlign w:val="center"/>
            <w:tcMar>
              <w:top w:w="80" w:type="dxa"/>
              <w:start w:w="100" w:type="dxa"/>
              <w:bottom w:w="80" w:type="dxa"/>
              <w:end w:w="100" w:type="dxa"/>
            </w:tcMar>
            <w:shd w:fill="F4F7FA"/>
          </w:tcPr>
          <w:p>
            <w:pPr>
              <w:spacing w:after="0"/>
            </w:pPr>
            <w:r/>
            <w:r>
              <w:rPr>
                <w:rFonts w:ascii="Aptos" w:hAnsi="Aptos"/>
                <w:b w:val="0"/>
                <w:color w:val="243243"/>
                <w:sz w:val="16"/>
              </w:rPr>
              <w:t>Explicit “go auto” / “lock the vision” or named approval</w:t>
            </w:r>
          </w:p>
        </w:tc>
      </w:tr>
    </w:tbl>
    <w:p>
      <w:pPr>
        <w:spacing w:after="20"/>
      </w:pPr>
    </w:p>
    <w:p>
      <w:pPr>
        <w:pStyle w:val="Heading2"/>
        <w:keepNext/>
      </w:pPr>
      <w:r>
        <w:t>Correction and recall</w:t>
      </w:r>
    </w:p>
    <w:p>
      <w:r>
        <w:t>A material factual error, rights complaint, privacy exposure, misleading commercial claim, or unsafe output triggers the pause path. Preserve evidence, stop further distribution where possible, assess related items, correct visibly, unlist when the content is fully outdated and misleading, inform affected partners where required, and record the prevention change. Never delete merely to hide the history.</w:t>
      </w:r>
    </w:p>
    <w:p>
      <w:pPr>
        <w:pStyle w:val="Heading1"/>
        <w:keepNext/>
      </w:pPr>
      <w:r>
        <w:t>14. Self-improvement: learn without chasing noise</w:t>
      </w:r>
    </w:p>
    <w:p>
      <w:pPr>
        <w:pStyle w:val="Lead"/>
      </w:pPr>
      <w:r>
        <w:t>The business improves through controlled experiments, a shared record, and explicit promotion rules—not by automatically copying whatever got the most views yesterday.</w:t>
      </w:r>
    </w:p>
    <w:p>
      <w:pPr>
        <w:pStyle w:val="Heading2"/>
        <w:keepNext/>
      </w:pPr>
      <w:r>
        <w:t>Experiment method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Write the question and decision before starting.</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Choose one primary measure and guardrails such as trust, cost, and negative feedback.</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Change one main variable when practical.</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Use comparable content or randomized release slots where possible.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Wait for the pre-set sample and measurement window.</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Record result, uncertainty, and confounders.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7</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Promote only if the improvement repeats and does not harm a guardrail.</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8</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Set an expiry date; revalidate because platform behaviour changes.</w:t>
            </w:r>
          </w:p>
        </w:tc>
      </w:tr>
    </w:tbl>
    <w:p>
      <w:pPr>
        <w:spacing w:after="20"/>
      </w:pPr>
    </w:p>
    <w:p>
      <w:pPr>
        <w:pStyle w:val="Heading2"/>
        <w:keepNext/>
      </w:pPr>
      <w:r>
        <w:t>Learning tiers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vAlign w:val="center"/>
            <w:tcMar>
              <w:top w:w="80" w:type="dxa"/>
              <w:start w:w="100" w:type="dxa"/>
              <w:bottom w:w="80" w:type="dxa"/>
              <w:end w:w="100" w:type="dxa"/>
            </w:tcMar>
            <w:shd w:fill="17365D"/>
          </w:tcPr>
          <w:p>
            <w:pPr>
              <w:spacing w:after="0"/>
            </w:pPr>
            <w:r/>
            <w:r>
              <w:rPr>
                <w:rFonts w:ascii="Aptos" w:hAnsi="Aptos"/>
                <w:b/>
                <w:color w:val="FFFFFF"/>
                <w:sz w:val="16"/>
              </w:rPr>
              <w:t>Tier</w:t>
            </w:r>
          </w:p>
        </w:tc>
        <w:tc>
          <w:tcPr>
            <w:tcW w:type="dxa" w:w="3888"/>
            <w:vAlign w:val="center"/>
            <w:tcMar>
              <w:top w:w="80" w:type="dxa"/>
              <w:start w:w="100" w:type="dxa"/>
              <w:bottom w:w="80" w:type="dxa"/>
              <w:end w:w="100" w:type="dxa"/>
            </w:tcMar>
            <w:shd w:fill="17365D"/>
          </w:tcPr>
          <w:p>
            <w:pPr>
              <w:spacing w:after="0"/>
            </w:pPr>
            <w:r/>
            <w:r>
              <w:rPr>
                <w:rFonts w:ascii="Aptos" w:hAnsi="Aptos"/>
                <w:b/>
                <w:color w:val="FFFFFF"/>
                <w:sz w:val="16"/>
              </w:rPr>
              <w:t>Evidence</w:t>
            </w:r>
          </w:p>
        </w:tc>
        <w:tc>
          <w:tcPr>
            <w:tcW w:type="dxa" w:w="4896"/>
            <w:vAlign w:val="center"/>
            <w:tcMar>
              <w:top w:w="80" w:type="dxa"/>
              <w:start w:w="100" w:type="dxa"/>
              <w:bottom w:w="80" w:type="dxa"/>
              <w:end w:w="100" w:type="dxa"/>
            </w:tcMar>
            <w:shd w:fill="17365D"/>
          </w:tcPr>
          <w:p>
            <w:pPr>
              <w:spacing w:after="0"/>
            </w:pPr>
            <w:r/>
            <w:r>
              <w:rPr>
                <w:rFonts w:ascii="Aptos" w:hAnsi="Aptos"/>
                <w:b/>
                <w:color w:val="FFFFFF"/>
                <w:sz w:val="16"/>
              </w:rPr>
              <w:t>Use</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Observation</w:t>
            </w:r>
          </w:p>
        </w:tc>
        <w:tc>
          <w:tcPr>
            <w:tcW w:type="dxa" w:w="3888"/>
            <w:vAlign w:val="center"/>
            <w:tcMar>
              <w:top w:w="80" w:type="dxa"/>
              <w:start w:w="100" w:type="dxa"/>
              <w:bottom w:w="80" w:type="dxa"/>
              <w:end w:w="100" w:type="dxa"/>
            </w:tcMar>
            <w:shd w:fill="FFFFFF"/>
          </w:tcPr>
          <w:p>
            <w:pPr>
              <w:spacing w:after="0"/>
            </w:pPr>
            <w:r/>
            <w:r>
              <w:rPr>
                <w:rFonts w:ascii="Aptos" w:hAnsi="Aptos"/>
                <w:b w:val="0"/>
                <w:color w:val="243243"/>
                <w:sz w:val="16"/>
              </w:rPr>
              <w:t>One or two items</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Create a hypothesis only</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Candidate</w:t>
            </w:r>
          </w:p>
        </w:tc>
        <w:tc>
          <w:tcPr>
            <w:tcW w:type="dxa" w:w="3888"/>
            <w:vAlign w:val="center"/>
            <w:tcMar>
              <w:top w:w="80" w:type="dxa"/>
              <w:start w:w="100" w:type="dxa"/>
              <w:bottom w:w="80" w:type="dxa"/>
              <w:end w:w="100" w:type="dxa"/>
            </w:tcMar>
            <w:shd w:fill="F4F7FA"/>
          </w:tcPr>
          <w:p>
            <w:pPr>
              <w:spacing w:after="0"/>
            </w:pPr>
            <w:r/>
            <w:r>
              <w:rPr>
                <w:rFonts w:ascii="Aptos" w:hAnsi="Aptos"/>
                <w:b w:val="0"/>
                <w:color w:val="243243"/>
                <w:sz w:val="16"/>
              </w:rPr>
              <w:t>Several comparable items</w:t>
            </w:r>
          </w:p>
        </w:tc>
        <w:tc>
          <w:tcPr>
            <w:tcW w:type="dxa" w:w="4896"/>
            <w:vAlign w:val="center"/>
            <w:tcMar>
              <w:top w:w="80" w:type="dxa"/>
              <w:start w:w="100" w:type="dxa"/>
              <w:bottom w:w="80" w:type="dxa"/>
              <w:end w:w="100" w:type="dxa"/>
            </w:tcMar>
            <w:shd w:fill="F4F7FA"/>
          </w:tcPr>
          <w:p>
            <w:pPr>
              <w:spacing w:after="0"/>
            </w:pPr>
            <w:r/>
            <w:r>
              <w:rPr>
                <w:rFonts w:ascii="Aptos" w:hAnsi="Aptos"/>
                <w:b w:val="0"/>
                <w:color w:val="243243"/>
                <w:sz w:val="16"/>
              </w:rPr>
              <w:t>Run a controlled test</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Validated</w:t>
            </w:r>
          </w:p>
        </w:tc>
        <w:tc>
          <w:tcPr>
            <w:tcW w:type="dxa" w:w="3888"/>
            <w:vAlign w:val="center"/>
            <w:tcMar>
              <w:top w:w="80" w:type="dxa"/>
              <w:start w:w="100" w:type="dxa"/>
              <w:bottom w:w="80" w:type="dxa"/>
              <w:end w:w="100" w:type="dxa"/>
            </w:tcMar>
            <w:shd w:fill="FFFFFF"/>
          </w:tcPr>
          <w:p>
            <w:pPr>
              <w:spacing w:after="0"/>
            </w:pPr>
            <w:r/>
            <w:r>
              <w:rPr>
                <w:rFonts w:ascii="Aptos" w:hAnsi="Aptos"/>
                <w:b w:val="0"/>
                <w:color w:val="243243"/>
                <w:sz w:val="16"/>
              </w:rPr>
              <w:t>Repeat test; meaningful lift; guardrails pass</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Use in one pipeline</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Standard</w:t>
            </w:r>
          </w:p>
        </w:tc>
        <w:tc>
          <w:tcPr>
            <w:tcW w:type="dxa" w:w="3888"/>
            <w:vAlign w:val="center"/>
            <w:tcMar>
              <w:top w:w="80" w:type="dxa"/>
              <w:start w:w="100" w:type="dxa"/>
              <w:bottom w:w="80" w:type="dxa"/>
              <w:end w:w="100" w:type="dxa"/>
            </w:tcMar>
            <w:shd w:fill="F4F7FA"/>
          </w:tcPr>
          <w:p>
            <w:pPr>
              <w:spacing w:after="0"/>
            </w:pPr>
            <w:r/>
            <w:r>
              <w:rPr>
                <w:rFonts w:ascii="Aptos" w:hAnsi="Aptos"/>
                <w:b w:val="0"/>
                <w:color w:val="243243"/>
                <w:sz w:val="16"/>
              </w:rPr>
              <w:t>Survives later recheck</w:t>
            </w:r>
          </w:p>
        </w:tc>
        <w:tc>
          <w:tcPr>
            <w:tcW w:type="dxa" w:w="4896"/>
            <w:vAlign w:val="center"/>
            <w:tcMar>
              <w:top w:w="80" w:type="dxa"/>
              <w:start w:w="100" w:type="dxa"/>
              <w:bottom w:w="80" w:type="dxa"/>
              <w:end w:w="100" w:type="dxa"/>
            </w:tcMar>
            <w:shd w:fill="F4F7FA"/>
          </w:tcPr>
          <w:p>
            <w:pPr>
              <w:spacing w:after="0"/>
            </w:pPr>
            <w:r/>
            <w:r>
              <w:rPr>
                <w:rFonts w:ascii="Aptos" w:hAnsi="Aptos"/>
                <w:b w:val="0"/>
                <w:color w:val="243243"/>
                <w:sz w:val="16"/>
              </w:rPr>
              <w:t>Default with version</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Retired</w:t>
            </w:r>
          </w:p>
        </w:tc>
        <w:tc>
          <w:tcPr>
            <w:tcW w:type="dxa" w:w="3888"/>
            <w:vAlign w:val="center"/>
            <w:tcMar>
              <w:top w:w="80" w:type="dxa"/>
              <w:start w:w="100" w:type="dxa"/>
              <w:bottom w:w="80" w:type="dxa"/>
              <w:end w:w="100" w:type="dxa"/>
            </w:tcMar>
            <w:shd w:fill="FFFFFF"/>
          </w:tcPr>
          <w:p>
            <w:pPr>
              <w:spacing w:after="0"/>
            </w:pPr>
            <w:r/>
            <w:r>
              <w:rPr>
                <w:rFonts w:ascii="Aptos" w:hAnsi="Aptos"/>
                <w:b w:val="0"/>
                <w:color w:val="243243"/>
                <w:sz w:val="16"/>
              </w:rPr>
              <w:t>No longer works or violates policy</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Keep history; stop use</w:t>
            </w:r>
          </w:p>
        </w:tc>
      </w:tr>
    </w:tbl>
    <w:p>
      <w:pPr>
        <w:spacing w:after="20"/>
      </w:pPr>
    </w:p>
    <w:p>
      <w:pPr>
        <w:pStyle w:val="Heading2"/>
        <w:keepNext/>
      </w:pPr>
      <w:r>
        <w:t>What the shared knowledge base stores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Record</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Key fields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Audience insight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Problem, exact wording, evidence, segment, date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Content learning</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Hypothesis, variant, measure, sample, result, confidence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Failure pattern</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Symptom, cause, detection, fix, recurrence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Policy fact</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Platform, rule, URL, checked date, owner, next check</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Vendor fact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Capability, cost, limit, terms date, substitute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Decision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Choice, reason, owner, effective date, review date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Correction</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Affected item, impact, action, prevention</w:t>
            </w:r>
          </w:p>
        </w:tc>
      </w:tr>
    </w:tbl>
    <w:p>
      <w:pPr>
        <w:spacing w:after="20"/>
      </w:pPr>
    </w:p>
    <w:p>
      <w:pPr>
        <w:pStyle w:val="Heading2"/>
        <w:keepNext/>
      </w:pPr>
      <w:r>
        <w:t>Anti-gaming rules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Do not optimize only for views</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include satisfied watch, return behaviour, trust signals, and business action.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Do not hide failures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failed experiments remain in the record.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Do not change definitions mid-test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metric meaning and window are versioned.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Do not promote automatically from tiny samples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insufficient evidence stays a hypothesis.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Do not let commercial conversion overrule trust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refunds, complaints, disclosure, and audience harm are guardrails.</w:t>
            </w:r>
          </w:p>
        </w:tc>
      </w:tr>
    </w:tbl>
    <w:p>
      <w:pPr>
        <w:spacing w:after="20"/>
      </w:pPr>
    </w:p>
    <w:p>
      <w:pPr>
        <w:pStyle w:val="Heading1"/>
        <w:keepNext/>
      </w:pPr>
      <w:r>
        <w:t>15. Self-healing, incidents, and continuity</w:t>
      </w:r>
    </w:p>
    <w:p>
      <w:pPr>
        <w:pStyle w:val="Lead"/>
      </w:pPr>
      <w:r>
        <w:t>Self-healing means a known failure can be contained and recovered within limits. It does not mean endless retries or unsupervised changes.</w:t>
      </w:r>
    </w:p>
    <w:p>
      <w:pPr>
        <w:pStyle w:val="Heading2"/>
        <w:keepNext/>
      </w:pPr>
      <w:r>
        <w:t>Bounded healing pattern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Detect the failed business outcome, not only the error code.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Classify severity and affected scope.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Stop outward actions if safety, rights, privacy, money, or reputation may be harmed.</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Retry only known temporary failures, with a small limit and increasing delay.</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Switch to an approved substitute when the failure class allows it.</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Quarantine the item after the budget is exhausted.</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7</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Alert with the evidence, current state, and safe next action.</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8</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Verify recovery independently and add the learning to the failure record.</w:t>
            </w:r>
          </w:p>
        </w:tc>
      </w:tr>
    </w:tbl>
    <w:p>
      <w:pPr>
        <w:spacing w:after="20"/>
      </w:pPr>
    </w:p>
    <w:p>
      <w:pPr>
        <w:pStyle w:val="Heading2"/>
        <w:keepNext/>
      </w:pPr>
      <w:r>
        <w:t>Severity and response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vAlign w:val="center"/>
            <w:tcMar>
              <w:top w:w="80" w:type="dxa"/>
              <w:start w:w="100" w:type="dxa"/>
              <w:bottom w:w="80" w:type="dxa"/>
              <w:end w:w="100" w:type="dxa"/>
            </w:tcMar>
            <w:shd w:fill="17365D"/>
          </w:tcPr>
          <w:p>
            <w:pPr>
              <w:spacing w:after="0"/>
            </w:pPr>
            <w:r/>
            <w:r>
              <w:rPr>
                <w:rFonts w:ascii="Aptos" w:hAnsi="Aptos"/>
                <w:b/>
                <w:color w:val="FFFFFF"/>
                <w:sz w:val="16"/>
              </w:rPr>
              <w:t>Level</w:t>
            </w:r>
          </w:p>
        </w:tc>
        <w:tc>
          <w:tcPr>
            <w:tcW w:type="dxa" w:w="5184"/>
            <w:vAlign w:val="center"/>
            <w:tcMar>
              <w:top w:w="80" w:type="dxa"/>
              <w:start w:w="100" w:type="dxa"/>
              <w:bottom w:w="80" w:type="dxa"/>
              <w:end w:w="100" w:type="dxa"/>
            </w:tcMar>
            <w:shd w:fill="17365D"/>
          </w:tcPr>
          <w:p>
            <w:pPr>
              <w:spacing w:after="0"/>
            </w:pPr>
            <w:r/>
            <w:r>
              <w:rPr>
                <w:rFonts w:ascii="Aptos" w:hAnsi="Aptos"/>
                <w:b/>
                <w:color w:val="FFFFFF"/>
                <w:sz w:val="16"/>
              </w:rPr>
              <w:t>Example</w:t>
            </w:r>
          </w:p>
        </w:tc>
        <w:tc>
          <w:tcPr>
            <w:tcW w:type="dxa" w:w="3528"/>
            <w:vAlign w:val="center"/>
            <w:tcMar>
              <w:top w:w="80" w:type="dxa"/>
              <w:start w:w="100" w:type="dxa"/>
              <w:bottom w:w="80" w:type="dxa"/>
              <w:end w:w="100" w:type="dxa"/>
            </w:tcMar>
            <w:shd w:fill="17365D"/>
          </w:tcPr>
          <w:p>
            <w:pPr>
              <w:spacing w:after="0"/>
            </w:pPr>
            <w:r/>
            <w:r>
              <w:rPr>
                <w:rFonts w:ascii="Aptos" w:hAnsi="Aptos"/>
                <w:b/>
                <w:color w:val="FFFFFF"/>
                <w:sz w:val="16"/>
              </w:rPr>
              <w:t>Response</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S1 Critical</w:t>
            </w:r>
          </w:p>
        </w:tc>
        <w:tc>
          <w:tcPr>
            <w:tcW w:type="dxa" w:w="5184"/>
            <w:vAlign w:val="center"/>
            <w:tcMar>
              <w:top w:w="80" w:type="dxa"/>
              <w:start w:w="100" w:type="dxa"/>
              <w:bottom w:w="80" w:type="dxa"/>
              <w:end w:w="100" w:type="dxa"/>
            </w:tcMar>
            <w:shd w:fill="FFFFFF"/>
          </w:tcPr>
          <w:p>
            <w:pPr>
              <w:spacing w:after="0"/>
            </w:pPr>
            <w:r/>
            <w:r>
              <w:rPr>
                <w:rFonts w:ascii="Aptos" w:hAnsi="Aptos"/>
                <w:b w:val="0"/>
                <w:color w:val="243243"/>
                <w:sz w:val="16"/>
              </w:rPr>
              <w:t>Public privacy leak; account takeover; unsafe publication</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Immediate global pause; human incident lead</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S2 High</w:t>
            </w:r>
          </w:p>
        </w:tc>
        <w:tc>
          <w:tcPr>
            <w:tcW w:type="dxa" w:w="5184"/>
            <w:vAlign w:val="center"/>
            <w:tcMar>
              <w:top w:w="80" w:type="dxa"/>
              <w:start w:w="100" w:type="dxa"/>
              <w:bottom w:w="80" w:type="dxa"/>
              <w:end w:w="100" w:type="dxa"/>
            </w:tcMar>
            <w:shd w:fill="F4F7FA"/>
          </w:tcPr>
          <w:p>
            <w:pPr>
              <w:spacing w:after="0"/>
            </w:pPr>
            <w:r/>
            <w:r>
              <w:rPr>
                <w:rFonts w:ascii="Aptos" w:hAnsi="Aptos"/>
                <w:b w:val="0"/>
                <w:color w:val="243243"/>
                <w:sz w:val="16"/>
              </w:rPr>
              <w:t>Wrong video/title; rights complaint; large cost anomaly</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Stop affected pipeline; contain and review</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S3 Medium</w:t>
            </w:r>
          </w:p>
        </w:tc>
        <w:tc>
          <w:tcPr>
            <w:tcW w:type="dxa" w:w="5184"/>
            <w:vAlign w:val="center"/>
            <w:tcMar>
              <w:top w:w="80" w:type="dxa"/>
              <w:start w:w="100" w:type="dxa"/>
              <w:bottom w:w="80" w:type="dxa"/>
              <w:end w:w="100" w:type="dxa"/>
            </w:tcMar>
            <w:shd w:fill="FFFFFF"/>
          </w:tcPr>
          <w:p>
            <w:pPr>
              <w:spacing w:after="0"/>
            </w:pPr>
            <w:r/>
            <w:r>
              <w:rPr>
                <w:rFonts w:ascii="Aptos" w:hAnsi="Aptos"/>
                <w:b w:val="0"/>
                <w:color w:val="243243"/>
                <w:sz w:val="16"/>
              </w:rPr>
              <w:t>Repeated provider failure; stale queue; missing metrics</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Fallback or manual mode; same-day review</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S4 Low</w:t>
            </w:r>
          </w:p>
        </w:tc>
        <w:tc>
          <w:tcPr>
            <w:tcW w:type="dxa" w:w="5184"/>
            <w:vAlign w:val="center"/>
            <w:tcMar>
              <w:top w:w="80" w:type="dxa"/>
              <w:start w:w="100" w:type="dxa"/>
              <w:bottom w:w="80" w:type="dxa"/>
              <w:end w:w="100" w:type="dxa"/>
            </w:tcMar>
            <w:shd w:fill="F4F7FA"/>
          </w:tcPr>
          <w:p>
            <w:pPr>
              <w:spacing w:after="0"/>
            </w:pPr>
            <w:r/>
            <w:r>
              <w:rPr>
                <w:rFonts w:ascii="Aptos" w:hAnsi="Aptos"/>
                <w:b w:val="0"/>
                <w:color w:val="243243"/>
                <w:sz w:val="16"/>
              </w:rPr>
              <w:t>One retryable job or cosmetic issue</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Bounded retry; log</w:t>
            </w:r>
          </w:p>
        </w:tc>
      </w:tr>
    </w:tbl>
    <w:p>
      <w:pPr>
        <w:spacing w:after="20"/>
      </w:pPr>
    </w:p>
    <w:p>
      <w:pPr>
        <w:pStyle w:val="Heading2"/>
        <w:keepNext/>
      </w:pPr>
      <w:r>
        <w:t>Manual modes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vAlign w:val="center"/>
            <w:tcMar>
              <w:top w:w="80" w:type="dxa"/>
              <w:start w:w="100" w:type="dxa"/>
              <w:bottom w:w="80" w:type="dxa"/>
              <w:end w:w="100" w:type="dxa"/>
            </w:tcMar>
            <w:shd w:fill="17365D"/>
          </w:tcPr>
          <w:p>
            <w:pPr>
              <w:spacing w:after="0"/>
            </w:pPr>
            <w:r/>
            <w:r>
              <w:rPr>
                <w:rFonts w:ascii="Aptos" w:hAnsi="Aptos"/>
                <w:b/>
                <w:color w:val="FFFFFF"/>
                <w:sz w:val="16"/>
              </w:rPr>
              <w:t>Failure</w:t>
            </w:r>
          </w:p>
        </w:tc>
        <w:tc>
          <w:tcPr>
            <w:tcW w:type="dxa" w:w="7632"/>
            <w:vAlign w:val="center"/>
            <w:tcMar>
              <w:top w:w="80" w:type="dxa"/>
              <w:start w:w="100" w:type="dxa"/>
              <w:bottom w:w="80" w:type="dxa"/>
              <w:end w:w="100" w:type="dxa"/>
            </w:tcMar>
            <w:shd w:fill="17365D"/>
          </w:tcPr>
          <w:p>
            <w:pPr>
              <w:spacing w:after="0"/>
            </w:pPr>
            <w:r/>
            <w:r>
              <w:rPr>
                <w:rFonts w:ascii="Aptos" w:hAnsi="Aptos"/>
                <w:b/>
                <w:color w:val="FFFFFF"/>
                <w:sz w:val="16"/>
              </w:rPr>
              <w:t>Manual route</w:t>
            </w:r>
          </w:p>
        </w:tc>
      </w:tr>
      <w:tr>
        <w:trPr>
          <w:cantSplit/>
        </w:trPr>
        <w:tc>
          <w:tcPr>
            <w:tcW w:type="dxa" w:w="2592"/>
            <w:vAlign w:val="center"/>
            <w:tcMar>
              <w:top w:w="80" w:type="dxa"/>
              <w:start w:w="100" w:type="dxa"/>
              <w:bottom w:w="80" w:type="dxa"/>
              <w:end w:w="100" w:type="dxa"/>
            </w:tcMar>
            <w:shd w:fill="FFFFFF"/>
          </w:tcPr>
          <w:p>
            <w:pPr>
              <w:spacing w:after="0"/>
            </w:pPr>
            <w:r/>
            <w:r>
              <w:rPr>
                <w:rFonts w:ascii="Aptos" w:hAnsi="Aptos"/>
                <w:b w:val="0"/>
                <w:color w:val="243243"/>
                <w:sz w:val="16"/>
              </w:rPr>
              <w:t>Topic service unavailable</w:t>
            </w:r>
          </w:p>
        </w:tc>
        <w:tc>
          <w:tcPr>
            <w:tcW w:type="dxa" w:w="7632"/>
            <w:vAlign w:val="center"/>
            <w:tcMar>
              <w:top w:w="80" w:type="dxa"/>
              <w:start w:w="100" w:type="dxa"/>
              <w:bottom w:w="80" w:type="dxa"/>
              <w:end w:w="100" w:type="dxa"/>
            </w:tcMar>
            <w:shd w:fill="FFFFFF"/>
          </w:tcPr>
          <w:p>
            <w:pPr>
              <w:spacing w:after="0"/>
            </w:pPr>
            <w:r/>
            <w:r>
              <w:rPr>
                <w:rFonts w:ascii="Aptos" w:hAnsi="Aptos"/>
                <w:b w:val="0"/>
                <w:color w:val="243243"/>
                <w:sz w:val="16"/>
              </w:rPr>
              <w:t>Select from reviewed evergreen reserve</w:t>
            </w:r>
          </w:p>
        </w:tc>
      </w:tr>
      <w:tr>
        <w:trPr>
          <w:cantSplit/>
        </w:trPr>
        <w:tc>
          <w:tcPr>
            <w:tcW w:type="dxa" w:w="2592"/>
            <w:vAlign w:val="center"/>
            <w:tcMar>
              <w:top w:w="80" w:type="dxa"/>
              <w:start w:w="100" w:type="dxa"/>
              <w:bottom w:w="80" w:type="dxa"/>
              <w:end w:w="100" w:type="dxa"/>
            </w:tcMar>
            <w:shd w:fill="F4F7FA"/>
          </w:tcPr>
          <w:p>
            <w:pPr>
              <w:spacing w:after="0"/>
            </w:pPr>
            <w:r/>
            <w:r>
              <w:rPr>
                <w:rFonts w:ascii="Aptos" w:hAnsi="Aptos"/>
                <w:b w:val="0"/>
                <w:color w:val="243243"/>
                <w:sz w:val="16"/>
              </w:rPr>
              <w:t>Writing/model failure</w:t>
            </w:r>
          </w:p>
        </w:tc>
        <w:tc>
          <w:tcPr>
            <w:tcW w:type="dxa" w:w="7632"/>
            <w:vAlign w:val="center"/>
            <w:tcMar>
              <w:top w:w="80" w:type="dxa"/>
              <w:start w:w="100" w:type="dxa"/>
              <w:bottom w:w="80" w:type="dxa"/>
              <w:end w:w="100" w:type="dxa"/>
            </w:tcMar>
            <w:shd w:fill="F4F7FA"/>
          </w:tcPr>
          <w:p>
            <w:pPr>
              <w:spacing w:after="0"/>
            </w:pPr>
            <w:r/>
            <w:r>
              <w:rPr>
                <w:rFonts w:ascii="Aptos" w:hAnsi="Aptos"/>
                <w:b w:val="0"/>
                <w:color w:val="243243"/>
                <w:sz w:val="16"/>
              </w:rPr>
              <w:t>Use approved template and human draft</w:t>
            </w:r>
          </w:p>
        </w:tc>
      </w:tr>
      <w:tr>
        <w:trPr>
          <w:cantSplit/>
        </w:trPr>
        <w:tc>
          <w:tcPr>
            <w:tcW w:type="dxa" w:w="2592"/>
            <w:vAlign w:val="center"/>
            <w:tcMar>
              <w:top w:w="80" w:type="dxa"/>
              <w:start w:w="100" w:type="dxa"/>
              <w:bottom w:w="80" w:type="dxa"/>
              <w:end w:w="100" w:type="dxa"/>
            </w:tcMar>
            <w:shd w:fill="FFFFFF"/>
          </w:tcPr>
          <w:p>
            <w:pPr>
              <w:spacing w:after="0"/>
            </w:pPr>
            <w:r/>
            <w:r>
              <w:rPr>
                <w:rFonts w:ascii="Aptos" w:hAnsi="Aptos"/>
                <w:b w:val="0"/>
                <w:color w:val="243243"/>
                <w:sz w:val="16"/>
              </w:rPr>
              <w:t>Image generation failure</w:t>
            </w:r>
          </w:p>
        </w:tc>
        <w:tc>
          <w:tcPr>
            <w:tcW w:type="dxa" w:w="7632"/>
            <w:vAlign w:val="center"/>
            <w:tcMar>
              <w:top w:w="80" w:type="dxa"/>
              <w:start w:w="100" w:type="dxa"/>
              <w:bottom w:w="80" w:type="dxa"/>
              <w:end w:w="100" w:type="dxa"/>
            </w:tcMar>
            <w:shd w:fill="FFFFFF"/>
          </w:tcPr>
          <w:p>
            <w:pPr>
              <w:spacing w:after="0"/>
            </w:pPr>
            <w:r/>
            <w:r>
              <w:rPr>
                <w:rFonts w:ascii="Aptos" w:hAnsi="Aptos"/>
                <w:b w:val="0"/>
                <w:color w:val="243243"/>
                <w:sz w:val="16"/>
              </w:rPr>
              <w:t>Use original typography/diagrams/screen capture</w:t>
            </w:r>
          </w:p>
        </w:tc>
      </w:tr>
      <w:tr>
        <w:trPr>
          <w:cantSplit/>
        </w:trPr>
        <w:tc>
          <w:tcPr>
            <w:tcW w:type="dxa" w:w="2592"/>
            <w:vAlign w:val="center"/>
            <w:tcMar>
              <w:top w:w="80" w:type="dxa"/>
              <w:start w:w="100" w:type="dxa"/>
              <w:bottom w:w="80" w:type="dxa"/>
              <w:end w:w="100" w:type="dxa"/>
            </w:tcMar>
            <w:shd w:fill="F4F7FA"/>
          </w:tcPr>
          <w:p>
            <w:pPr>
              <w:spacing w:after="0"/>
            </w:pPr>
            <w:r/>
            <w:r>
              <w:rPr>
                <w:rFonts w:ascii="Aptos" w:hAnsi="Aptos"/>
                <w:b w:val="0"/>
                <w:color w:val="243243"/>
                <w:sz w:val="16"/>
              </w:rPr>
              <w:t>Voice service failure</w:t>
            </w:r>
          </w:p>
        </w:tc>
        <w:tc>
          <w:tcPr>
            <w:tcW w:type="dxa" w:w="7632"/>
            <w:vAlign w:val="center"/>
            <w:tcMar>
              <w:top w:w="80" w:type="dxa"/>
              <w:start w:w="100" w:type="dxa"/>
              <w:bottom w:w="80" w:type="dxa"/>
              <w:end w:w="100" w:type="dxa"/>
            </w:tcMar>
            <w:shd w:fill="F4F7FA"/>
          </w:tcPr>
          <w:p>
            <w:pPr>
              <w:spacing w:after="0"/>
            </w:pPr>
            <w:r/>
            <w:r>
              <w:rPr>
                <w:rFonts w:ascii="Aptos" w:hAnsi="Aptos"/>
                <w:b w:val="0"/>
                <w:color w:val="243243"/>
                <w:sz w:val="16"/>
              </w:rPr>
              <w:t>Use backup voice or publish an approved no-voice format</w:t>
            </w:r>
          </w:p>
        </w:tc>
      </w:tr>
      <w:tr>
        <w:trPr>
          <w:cantSplit/>
        </w:trPr>
        <w:tc>
          <w:tcPr>
            <w:tcW w:type="dxa" w:w="2592"/>
            <w:vAlign w:val="center"/>
            <w:tcMar>
              <w:top w:w="80" w:type="dxa"/>
              <w:start w:w="100" w:type="dxa"/>
              <w:bottom w:w="80" w:type="dxa"/>
              <w:end w:w="100" w:type="dxa"/>
            </w:tcMar>
            <w:shd w:fill="FFFFFF"/>
          </w:tcPr>
          <w:p>
            <w:pPr>
              <w:spacing w:after="0"/>
            </w:pPr>
            <w:r/>
            <w:r>
              <w:rPr>
                <w:rFonts w:ascii="Aptos" w:hAnsi="Aptos"/>
                <w:b w:val="0"/>
                <w:color w:val="243243"/>
                <w:sz w:val="16"/>
              </w:rPr>
              <w:t>Scheduler/API failure</w:t>
            </w:r>
          </w:p>
        </w:tc>
        <w:tc>
          <w:tcPr>
            <w:tcW w:type="dxa" w:w="7632"/>
            <w:vAlign w:val="center"/>
            <w:tcMar>
              <w:top w:w="80" w:type="dxa"/>
              <w:start w:w="100" w:type="dxa"/>
              <w:bottom w:w="80" w:type="dxa"/>
              <w:end w:w="100" w:type="dxa"/>
            </w:tcMar>
            <w:shd w:fill="FFFFFF"/>
          </w:tcPr>
          <w:p>
            <w:pPr>
              <w:spacing w:after="0"/>
            </w:pPr>
            <w:r/>
            <w:r>
              <w:rPr>
                <w:rFonts w:ascii="Aptos" w:hAnsi="Aptos"/>
                <w:b w:val="0"/>
                <w:color w:val="243243"/>
                <w:sz w:val="16"/>
              </w:rPr>
              <w:t>Upload manually from approved package</w:t>
            </w:r>
          </w:p>
        </w:tc>
      </w:tr>
      <w:tr>
        <w:trPr>
          <w:cantSplit/>
        </w:trPr>
        <w:tc>
          <w:tcPr>
            <w:tcW w:type="dxa" w:w="2592"/>
            <w:vAlign w:val="center"/>
            <w:tcMar>
              <w:top w:w="80" w:type="dxa"/>
              <w:start w:w="100" w:type="dxa"/>
              <w:bottom w:w="80" w:type="dxa"/>
              <w:end w:w="100" w:type="dxa"/>
            </w:tcMar>
            <w:shd w:fill="F4F7FA"/>
          </w:tcPr>
          <w:p>
            <w:pPr>
              <w:spacing w:after="0"/>
            </w:pPr>
            <w:r/>
            <w:r>
              <w:rPr>
                <w:rFonts w:ascii="Aptos" w:hAnsi="Aptos"/>
                <w:b w:val="0"/>
                <w:color w:val="243243"/>
                <w:sz w:val="16"/>
              </w:rPr>
              <w:t>Analytics failure</w:t>
            </w:r>
          </w:p>
        </w:tc>
        <w:tc>
          <w:tcPr>
            <w:tcW w:type="dxa" w:w="7632"/>
            <w:vAlign w:val="center"/>
            <w:tcMar>
              <w:top w:w="80" w:type="dxa"/>
              <w:start w:w="100" w:type="dxa"/>
              <w:bottom w:w="80" w:type="dxa"/>
              <w:end w:w="100" w:type="dxa"/>
            </w:tcMar>
            <w:shd w:fill="F4F7FA"/>
          </w:tcPr>
          <w:p>
            <w:pPr>
              <w:spacing w:after="0"/>
            </w:pPr>
            <w:r/>
            <w:r>
              <w:rPr>
                <w:rFonts w:ascii="Aptos" w:hAnsi="Aptos"/>
                <w:b w:val="0"/>
                <w:color w:val="243243"/>
                <w:sz w:val="16"/>
              </w:rPr>
              <w:t>Use platform export; mark coverage gap</w:t>
            </w:r>
          </w:p>
        </w:tc>
      </w:tr>
      <w:tr>
        <w:trPr>
          <w:cantSplit/>
        </w:trPr>
        <w:tc>
          <w:tcPr>
            <w:tcW w:type="dxa" w:w="2592"/>
            <w:vAlign w:val="center"/>
            <w:tcMar>
              <w:top w:w="80" w:type="dxa"/>
              <w:start w:w="100" w:type="dxa"/>
              <w:bottom w:w="80" w:type="dxa"/>
              <w:end w:w="100" w:type="dxa"/>
            </w:tcMar>
            <w:shd w:fill="FFFFFF"/>
          </w:tcPr>
          <w:p>
            <w:pPr>
              <w:spacing w:after="0"/>
            </w:pPr>
            <w:r/>
            <w:r>
              <w:rPr>
                <w:rFonts w:ascii="Aptos" w:hAnsi="Aptos"/>
                <w:b w:val="0"/>
                <w:color w:val="243243"/>
                <w:sz w:val="16"/>
              </w:rPr>
              <w:t>Email system failure</w:t>
            </w:r>
          </w:p>
        </w:tc>
        <w:tc>
          <w:tcPr>
            <w:tcW w:type="dxa" w:w="7632"/>
            <w:vAlign w:val="center"/>
            <w:tcMar>
              <w:top w:w="80" w:type="dxa"/>
              <w:start w:w="100" w:type="dxa"/>
              <w:bottom w:w="80" w:type="dxa"/>
              <w:end w:w="100" w:type="dxa"/>
            </w:tcMar>
            <w:shd w:fill="FFFFFF"/>
          </w:tcPr>
          <w:p>
            <w:pPr>
              <w:spacing w:after="0"/>
            </w:pPr>
            <w:r/>
            <w:r>
              <w:rPr>
                <w:rFonts w:ascii="Aptos" w:hAnsi="Aptos"/>
                <w:b w:val="0"/>
                <w:color w:val="243243"/>
                <w:sz w:val="16"/>
              </w:rPr>
              <w:t>Pause sends; keep sign-up consent and export safe</w:t>
            </w:r>
          </w:p>
        </w:tc>
      </w:tr>
    </w:tbl>
    <w:p>
      <w:pPr>
        <w:spacing w:after="20"/>
      </w:pPr>
    </w:p>
    <w:p>
      <w:pPr>
        <w:pStyle w:val="Heading2"/>
        <w:keepNext/>
      </w:pPr>
      <w:r>
        <w:t>Business continuity if BalRam is unavailable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Default state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publishing remains paused unless an authorized successor has written authority and operating access.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Continuity packet</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plain-language system map, contacts, accounts, renewal dates, contracts, recovery steps, emergency commands, and current obligations.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Authority map</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who may pause, pay, approve, publish, access data, or speak to a sponsor.</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Recurring obligations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tax, invoices, sponsor live periods, subscriptions, storage, domains, and privacy requests.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Quarterly walkthrough</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another authorized person should be able to locate the packet and execute a safe pause without revealing credentials.</w:t>
            </w:r>
          </w:p>
        </w:tc>
      </w:tr>
    </w:tbl>
    <w:p>
      <w:pPr>
        <w:spacing w:after="20"/>
      </w:pPr>
    </w:p>
    <w:p>
      <w:pPr>
        <w:pStyle w:val="Heading1"/>
        <w:keepNext/>
      </w:pPr>
      <w:r>
        <w:t>16. Organization, capacity, and decision rights</w:t>
      </w:r>
    </w:p>
    <w:p>
      <w:pPr>
        <w:pStyle w:val="Lead"/>
      </w:pPr>
      <w:r>
        <w:t>The system should not hide founder work. Every recurring task needs an owner, a backup, a capacity assumption, and a point where specialist help becomes cheaper than risk.</w:t>
      </w:r>
    </w:p>
    <w:p>
      <w:pPr>
        <w:pStyle w:val="Heading2"/>
        <w:keepNext/>
      </w:pPr>
      <w:r>
        <w:t>Core roles — one person may hold several early 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5"/>
              </w:rPr>
              <w:t>Role</w:t>
            </w:r>
          </w:p>
        </w:tc>
        <w:tc>
          <w:tcPr>
            <w:tcW w:type="dxa" w:w="5112"/>
            <w:vAlign w:val="center"/>
            <w:tcMar>
              <w:top w:w="80" w:type="dxa"/>
              <w:start w:w="100" w:type="dxa"/>
              <w:bottom w:w="80" w:type="dxa"/>
              <w:end w:w="100" w:type="dxa"/>
            </w:tcMar>
            <w:shd w:fill="17365D"/>
          </w:tcPr>
          <w:p>
            <w:pPr>
              <w:spacing w:after="0"/>
            </w:pPr>
            <w:r/>
            <w:r>
              <w:rPr>
                <w:rFonts w:ascii="Aptos" w:hAnsi="Aptos"/>
                <w:b/>
                <w:color w:val="FFFFFF"/>
                <w:sz w:val="15"/>
              </w:rPr>
              <w:t>Accountability</w:t>
            </w:r>
          </w:p>
        </w:tc>
        <w:tc>
          <w:tcPr>
            <w:tcW w:type="dxa" w:w="3024"/>
            <w:vAlign w:val="center"/>
            <w:tcMar>
              <w:top w:w="80" w:type="dxa"/>
              <w:start w:w="100" w:type="dxa"/>
              <w:bottom w:w="80" w:type="dxa"/>
              <w:end w:w="100" w:type="dxa"/>
            </w:tcMar>
            <w:shd w:fill="17365D"/>
          </w:tcPr>
          <w:p>
            <w:pPr>
              <w:spacing w:after="0"/>
            </w:pPr>
            <w:r/>
            <w:r>
              <w:rPr>
                <w:rFonts w:ascii="Aptos" w:hAnsi="Aptos"/>
                <w:b/>
                <w:color w:val="FFFFFF"/>
                <w:sz w:val="15"/>
              </w:rPr>
              <w:t>Specialist trigger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Business owner</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5"/>
              </w:rPr>
              <w:t>Budget, positioning, stop-loss, material changes</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5"/>
              </w:rPr>
              <w:t>Incorporation, financing, acquisition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Editorial owner</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5"/>
              </w:rPr>
              <w:t>Audience promise, calendar, corrections</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5"/>
              </w:rPr>
              <w:t>Volume exceeds review capacity</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Fact reviewer</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5"/>
              </w:rPr>
              <w:t>Claim evidence and wording</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5"/>
              </w:rPr>
              <w:t>High-stakes financial/legal/security claims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Production owner</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5"/>
              </w:rPr>
              <w:t>Assets, versions, handoff</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5"/>
              </w:rPr>
              <w:t>Backlog or error rate persists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Rights/privacy owner</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5"/>
              </w:rPr>
              <w:t>Licenses, disclosures, privacy requests</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5"/>
              </w:rPr>
              <w:t>Complaint, data incident, complex license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Platform operator</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5"/>
              </w:rPr>
              <w:t>Accounts, publishing, recovery</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5"/>
              </w:rPr>
              <w:t>Access, API, or appeal problem</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Revenue owner</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5"/>
              </w:rPr>
              <w:t>Offers, affiliates, sponsors, collection</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5"/>
              </w:rPr>
              <w:t>Large/complex contract or unpaid balance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Technical owner</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5"/>
              </w:rPr>
              <w:t>Code, monitoring, backup, recovery</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5"/>
              </w:rPr>
              <w:t>Security event or architectural change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Bookkeeper/accountant</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5"/>
              </w:rPr>
              <w:t>Books, tax, reconciliation</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5"/>
              </w:rPr>
              <w:t>Before registration/incorporation/cross-border complexity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Lawyer/insurance broker</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5"/>
              </w:rPr>
              <w:t>Contracts, rights, coverage</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5"/>
              </w:rPr>
              <w:t>Material sponsor, claim, hiring, or product risk</w:t>
            </w:r>
          </w:p>
        </w:tc>
      </w:tr>
    </w:tbl>
    <w:p>
      <w:pPr>
        <w:spacing w:after="20"/>
      </w:pPr>
    </w:p>
    <w:p>
      <w:pPr>
        <w:pStyle w:val="Heading2"/>
        <w:keepNext/>
      </w:pPr>
      <w:r>
        <w:t>Decision-rights rule</w:t>
      </w:r>
    </w:p>
    <w:p>
      <w:r>
        <w:t>For each recurring process, name who proposes, who decides, who executes, who checks, and who must only be informed. The person who creates an asset should not be the only person or automated check that clears its highest-risk claim. During the pilot, BalRam retains final publication approval.</w:t>
      </w:r>
    </w:p>
    <w:p>
      <w:pPr>
        <w:pStyle w:val="Heading2"/>
        <w:keepNext/>
      </w:pPr>
      <w:r>
        <w:t>Capacity model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pPr>
            <w:r/>
            <w:r>
              <w:rPr>
                <w:rFonts w:ascii="Aptos" w:hAnsi="Aptos"/>
                <w:b/>
                <w:color w:val="FFFFFF"/>
                <w:sz w:val="16"/>
              </w:rPr>
              <w:t>Capacity</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Measure</w:t>
            </w:r>
          </w:p>
        </w:tc>
        <w:tc>
          <w:tcPr>
            <w:tcW w:type="dxa" w:w="4752"/>
            <w:vAlign w:val="center"/>
            <w:tcMar>
              <w:top w:w="80" w:type="dxa"/>
              <w:start w:w="100" w:type="dxa"/>
              <w:bottom w:w="80" w:type="dxa"/>
              <w:end w:w="100" w:type="dxa"/>
            </w:tcMar>
            <w:shd w:fill="17365D"/>
          </w:tcPr>
          <w:p>
            <w:pPr>
              <w:spacing w:after="0"/>
            </w:pPr>
            <w:r/>
            <w:r>
              <w:rPr>
                <w:rFonts w:ascii="Aptos" w:hAnsi="Aptos"/>
                <w:b/>
                <w:color w:val="FFFFFF"/>
                <w:sz w:val="16"/>
              </w:rPr>
              <w:t>Protective trigger</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Research</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Topics fully sourced/week</w:t>
            </w:r>
          </w:p>
        </w:tc>
        <w:tc>
          <w:tcPr>
            <w:tcW w:type="dxa" w:w="4752"/>
            <w:vAlign w:val="center"/>
            <w:tcMar>
              <w:top w:w="80" w:type="dxa"/>
              <w:start w:w="100" w:type="dxa"/>
              <w:bottom w:w="80" w:type="dxa"/>
              <w:end w:w="100" w:type="dxa"/>
            </w:tcMar>
            <w:shd w:fill="FFFFFF"/>
          </w:tcPr>
          <w:p>
            <w:pPr>
              <w:spacing w:after="0"/>
            </w:pPr>
            <w:r/>
            <w:r>
              <w:rPr>
                <w:rFonts w:ascii="Aptos" w:hAnsi="Aptos"/>
                <w:b w:val="0"/>
                <w:color w:val="243243"/>
                <w:sz w:val="16"/>
              </w:rPr>
              <w:t>Queue falls below two weeks</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Review</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Minutes/item and backlog age</w:t>
            </w:r>
          </w:p>
        </w:tc>
        <w:tc>
          <w:tcPr>
            <w:tcW w:type="dxa" w:w="4752"/>
            <w:vAlign w:val="center"/>
            <w:tcMar>
              <w:top w:w="80" w:type="dxa"/>
              <w:start w:w="100" w:type="dxa"/>
              <w:bottom w:w="80" w:type="dxa"/>
              <w:end w:w="100" w:type="dxa"/>
            </w:tcMar>
            <w:shd w:fill="F4F7FA"/>
          </w:tcPr>
          <w:p>
            <w:pPr>
              <w:spacing w:after="0"/>
            </w:pPr>
            <w:r/>
            <w:r>
              <w:rPr>
                <w:rFonts w:ascii="Aptos" w:hAnsi="Aptos"/>
                <w:b w:val="0"/>
                <w:color w:val="243243"/>
                <w:sz w:val="16"/>
              </w:rPr>
              <w:t>Oldest item exceeds deadline</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Production</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Passed items/day</w:t>
            </w:r>
          </w:p>
        </w:tc>
        <w:tc>
          <w:tcPr>
            <w:tcW w:type="dxa" w:w="4752"/>
            <w:vAlign w:val="center"/>
            <w:tcMar>
              <w:top w:w="80" w:type="dxa"/>
              <w:start w:w="100" w:type="dxa"/>
              <w:bottom w:w="80" w:type="dxa"/>
              <w:end w:w="100" w:type="dxa"/>
            </w:tcMar>
            <w:shd w:fill="FFFFFF"/>
          </w:tcPr>
          <w:p>
            <w:pPr>
              <w:spacing w:after="0"/>
            </w:pPr>
            <w:r/>
            <w:r>
              <w:rPr>
                <w:rFonts w:ascii="Aptos" w:hAnsi="Aptos"/>
                <w:b w:val="0"/>
                <w:color w:val="243243"/>
                <w:sz w:val="16"/>
              </w:rPr>
              <w:t>Error or rework trend rises</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Support</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Questions/complaints/week</w:t>
            </w:r>
          </w:p>
        </w:tc>
        <w:tc>
          <w:tcPr>
            <w:tcW w:type="dxa" w:w="4752"/>
            <w:vAlign w:val="center"/>
            <w:tcMar>
              <w:top w:w="80" w:type="dxa"/>
              <w:start w:w="100" w:type="dxa"/>
              <w:bottom w:w="80" w:type="dxa"/>
              <w:end w:w="100" w:type="dxa"/>
            </w:tcMar>
            <w:shd w:fill="F4F7FA"/>
          </w:tcPr>
          <w:p>
            <w:pPr>
              <w:spacing w:after="0"/>
            </w:pPr>
            <w:r/>
            <w:r>
              <w:rPr>
                <w:rFonts w:ascii="Aptos" w:hAnsi="Aptos"/>
                <w:b w:val="0"/>
                <w:color w:val="243243"/>
                <w:sz w:val="16"/>
              </w:rPr>
              <w:t>Response promise at risk</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Sales</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Qualified partners/month</w:t>
            </w:r>
          </w:p>
        </w:tc>
        <w:tc>
          <w:tcPr>
            <w:tcW w:type="dxa" w:w="4752"/>
            <w:vAlign w:val="center"/>
            <w:tcMar>
              <w:top w:w="80" w:type="dxa"/>
              <w:start w:w="100" w:type="dxa"/>
              <w:bottom w:w="80" w:type="dxa"/>
              <w:end w:w="100" w:type="dxa"/>
            </w:tcMar>
            <w:shd w:fill="FFFFFF"/>
          </w:tcPr>
          <w:p>
            <w:pPr>
              <w:spacing w:after="0"/>
            </w:pPr>
            <w:r/>
            <w:r>
              <w:rPr>
                <w:rFonts w:ascii="Aptos" w:hAnsi="Aptos"/>
                <w:b w:val="0"/>
                <w:color w:val="243243"/>
                <w:sz w:val="16"/>
              </w:rPr>
              <w:t>Follow-up or invoices slip</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Technical</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Incidents and recovery hours</w:t>
            </w:r>
          </w:p>
        </w:tc>
        <w:tc>
          <w:tcPr>
            <w:tcW w:type="dxa" w:w="4752"/>
            <w:vAlign w:val="center"/>
            <w:tcMar>
              <w:top w:w="80" w:type="dxa"/>
              <w:start w:w="100" w:type="dxa"/>
              <w:bottom w:w="80" w:type="dxa"/>
              <w:end w:w="100" w:type="dxa"/>
            </w:tcMar>
            <w:shd w:fill="F4F7FA"/>
          </w:tcPr>
          <w:p>
            <w:pPr>
              <w:spacing w:after="0"/>
            </w:pPr>
            <w:r/>
            <w:r>
              <w:rPr>
                <w:rFonts w:ascii="Aptos" w:hAnsi="Aptos"/>
                <w:b w:val="0"/>
                <w:color w:val="243243"/>
                <w:sz w:val="16"/>
              </w:rPr>
              <w:t>Maintenance exceeds feature work</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Cash</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Forecast end balance</w:t>
            </w:r>
          </w:p>
        </w:tc>
        <w:tc>
          <w:tcPr>
            <w:tcW w:type="dxa" w:w="4752"/>
            <w:vAlign w:val="center"/>
            <w:tcMar>
              <w:top w:w="80" w:type="dxa"/>
              <w:start w:w="100" w:type="dxa"/>
              <w:bottom w:w="80" w:type="dxa"/>
              <w:end w:w="100" w:type="dxa"/>
            </w:tcMar>
            <w:shd w:fill="FFFFFF"/>
          </w:tcPr>
          <w:p>
            <w:pPr>
              <w:spacing w:after="0"/>
            </w:pPr>
            <w:r/>
            <w:r>
              <w:rPr>
                <w:rFonts w:ascii="Aptos" w:hAnsi="Aptos"/>
                <w:b w:val="0"/>
                <w:color w:val="243243"/>
                <w:sz w:val="16"/>
              </w:rPr>
              <w:t>Stop-loss or reserve floor approached</w:t>
            </w:r>
          </w:p>
        </w:tc>
      </w:tr>
    </w:tbl>
    <w:p>
      <w:pPr>
        <w:spacing w:after="20"/>
      </w:pPr>
    </w:p>
    <w:p>
      <w:pPr>
        <w:pStyle w:val="Heading2"/>
        <w:keepNext/>
      </w:pPr>
      <w:r>
        <w:t>Hiring and outsourcing order</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Remove unnecessary work and automate safe repetition.</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Document the process and quality evidence.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Outsource a narrow output with a paid test and explicit acceptance standard.</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Give minimum access; keep source files and rights records.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Measure rework, speed, cost, and reliability—not only hourly rate.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Expand only after the contractor can be replaced and the knowledge remains with the business.</w:t>
            </w:r>
          </w:p>
        </w:tc>
      </w:tr>
    </w:tbl>
    <w:p>
      <w:pPr>
        <w:spacing w:after="20"/>
      </w:pPr>
    </w:p>
    <w:p>
      <w:pPr>
        <w:pStyle w:val="Heading1"/>
        <w:keepNext/>
      </w:pPr>
      <w:r>
        <w:t>17. Three-phase roadmap</w:t>
      </w:r>
    </w:p>
    <w:p>
      <w:pPr>
        <w:pStyle w:val="Lead"/>
      </w:pPr>
      <w:r>
        <w:t>Each phase has an outcome, dependencies, exit gates, and work that stays deliberately out of scope.</w:t>
      </w:r>
    </w:p>
    <w:p>
      <w:pPr>
        <w:pStyle w:val="Heading2"/>
        <w:keepNext/>
      </w:pPr>
      <w:r>
        <w:t>Phase 1 — prove trust and demand</w:t>
      </w:r>
    </w:p>
    <w:tbl>
      <w:tblPr>
        <w:tblW w:type="auto" w:w="0"/>
        <w:jc w:val="center"/>
        <w:tblLook w:firstColumn="1" w:firstRow="1" w:lastColumn="0" w:lastRow="0" w:noHBand="0" w:noVBand="1" w:val="04A0"/>
      </w:tblPr>
      <w:tblGrid>
        <w:gridCol w:w="10166"/>
      </w:tblGrid>
      <w:tr>
        <w:tc>
          <w:tcPr>
            <w:tcW w:type="dxa" w:w="10166"/>
            <w:shd w:fill="EAF2F8"/>
            <w:tcMar>
              <w:top w:w="140" w:type="dxa"/>
              <w:start w:w="180" w:type="dxa"/>
              <w:bottom w:w="140" w:type="dxa"/>
              <w:end w:w="180" w:type="dxa"/>
            </w:tcMar>
          </w:tcPr>
          <w:p>
            <w:pPr>
              <w:spacing w:after="80"/>
            </w:pPr>
            <w:r>
              <w:rPr>
                <w:b/>
                <w:color w:val="2A69AC"/>
                <w:sz w:val="20"/>
              </w:rPr>
              <w:t>Goal</w:t>
            </w:r>
          </w:p>
          <w:p>
            <w:pPr>
              <w:spacing w:after="0"/>
            </w:pPr>
            <w:r>
              <w:t>Produce a small, reliable body of original work that a defined audience finds useful, while proving review, recovery, and cost control. Suggested horizon: first 90 days.</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96"/>
            <w:vAlign w:val="center"/>
            <w:tcMar>
              <w:top w:w="80" w:type="dxa"/>
              <w:start w:w="100" w:type="dxa"/>
              <w:bottom w:w="80" w:type="dxa"/>
              <w:end w:w="100" w:type="dxa"/>
            </w:tcMar>
            <w:shd w:fill="17365D"/>
          </w:tcPr>
          <w:p>
            <w:pPr>
              <w:spacing w:after="0"/>
            </w:pPr>
            <w:r/>
            <w:r>
              <w:rPr>
                <w:rFonts w:ascii="Aptos" w:hAnsi="Aptos"/>
                <w:b/>
                <w:color w:val="FFFFFF"/>
                <w:sz w:val="16"/>
              </w:rPr>
              <w:t>Build</w:t>
            </w:r>
          </w:p>
        </w:tc>
        <w:tc>
          <w:tcPr>
            <w:tcW w:type="dxa" w:w="2880"/>
            <w:vAlign w:val="center"/>
            <w:tcMar>
              <w:top w:w="80" w:type="dxa"/>
              <w:start w:w="100" w:type="dxa"/>
              <w:bottom w:w="80" w:type="dxa"/>
              <w:end w:w="100" w:type="dxa"/>
            </w:tcMar>
            <w:shd w:fill="17365D"/>
          </w:tcPr>
          <w:p>
            <w:pPr>
              <w:spacing w:after="0"/>
            </w:pPr>
            <w:r/>
            <w:r>
              <w:rPr>
                <w:rFonts w:ascii="Aptos" w:hAnsi="Aptos"/>
                <w:b/>
                <w:color w:val="FFFFFF"/>
                <w:sz w:val="16"/>
              </w:rPr>
              <w:t>Dependency</w:t>
            </w:r>
          </w:p>
        </w:tc>
        <w:tc>
          <w:tcPr>
            <w:tcW w:type="dxa" w:w="4248"/>
            <w:vAlign w:val="center"/>
            <w:tcMar>
              <w:top w:w="80" w:type="dxa"/>
              <w:start w:w="100" w:type="dxa"/>
              <w:bottom w:w="80" w:type="dxa"/>
              <w:end w:w="100" w:type="dxa"/>
            </w:tcMar>
            <w:shd w:fill="17365D"/>
          </w:tcPr>
          <w:p>
            <w:pPr>
              <w:spacing w:after="0"/>
            </w:pPr>
            <w:r/>
            <w:r>
              <w:rPr>
                <w:rFonts w:ascii="Aptos" w:hAnsi="Aptos"/>
                <w:b/>
                <w:color w:val="FFFFFF"/>
                <w:sz w:val="16"/>
              </w:rPr>
              <w:t>Exit proof</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Brand name and base identity</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Conflict search + registration/handle decisions</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Assets and rights recorded</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Clean accounts and security</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Owner access + recovery plan</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Access/recovery test passes</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Source and claim ledger</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Editorial policy</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Every pilot claim traceable</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Original media workflow</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Rights decisions</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Five consecutive QC passes</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14-topic evergreen reserve</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Audience promise</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Two weeks of safe fallback</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Manual multi-platform pilot</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Approved packages</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Posts verified live</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Basic metrics and cost ledger</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Platform access</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Complete defined windows</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Backup and rebuild guide</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Storage decision</w:t>
            </w:r>
          </w:p>
        </w:tc>
        <w:tc>
          <w:tcPr>
            <w:tcW w:type="dxa" w:w="4248"/>
            <w:vAlign w:val="center"/>
            <w:tcMar>
              <w:top w:w="80" w:type="dxa"/>
              <w:start w:w="100" w:type="dxa"/>
              <w:bottom w:w="80" w:type="dxa"/>
              <w:end w:w="100" w:type="dxa"/>
            </w:tcMar>
            <w:shd w:fill="F4F7FA"/>
          </w:tcPr>
          <w:p>
            <w:pPr>
              <w:spacing w:after="0"/>
            </w:pPr>
            <w:r/>
            <w:r>
              <w:rPr>
                <w:rFonts w:ascii="Aptos" w:hAnsi="Aptos"/>
                <w:b w:val="0"/>
                <w:color w:val="243243"/>
                <w:sz w:val="16"/>
              </w:rPr>
              <w:t>Restore test succeeds</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Audience interview/test loop</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Target segment</w:t>
            </w:r>
          </w:p>
        </w:tc>
        <w:tc>
          <w:tcPr>
            <w:tcW w:type="dxa" w:w="4248"/>
            <w:vAlign w:val="center"/>
            <w:tcMar>
              <w:top w:w="80" w:type="dxa"/>
              <w:start w:w="100" w:type="dxa"/>
              <w:bottom w:w="80" w:type="dxa"/>
              <w:end w:w="100" w:type="dxa"/>
            </w:tcMar>
            <w:shd w:fill="FFFFFF"/>
          </w:tcPr>
          <w:p>
            <w:pPr>
              <w:spacing w:after="0"/>
            </w:pPr>
            <w:r/>
            <w:r>
              <w:rPr>
                <w:rFonts w:ascii="Aptos" w:hAnsi="Aptos"/>
                <w:b w:val="0"/>
                <w:color w:val="243243"/>
                <w:sz w:val="16"/>
              </w:rPr>
              <w:t>One problem cluster shows repeat interest</w:t>
            </w:r>
          </w:p>
        </w:tc>
      </w:tr>
    </w:tbl>
    <w:p>
      <w:pPr>
        <w:spacing w:after="20"/>
      </w:pPr>
    </w:p>
    <w:p>
      <w:pPr>
        <w:pStyle w:val="Heading3"/>
        <w:keepNext/>
      </w:pPr>
      <w:r>
        <w:t>Phase 1 does not include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Automatic public publishing.</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Three-posts-per-day obligation.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Paid audience growth.</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Multiple niches or languages.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Membership, course, or merchandise.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Material sponsor commitments.</w:t>
            </w:r>
          </w:p>
        </w:tc>
      </w:tr>
    </w:tbl>
    <w:p>
      <w:pPr>
        <w:spacing w:after="20"/>
      </w:pPr>
    </w:p>
    <w:p>
      <w:pPr>
        <w:pStyle w:val="Heading2"/>
        <w:keepNext/>
      </w:pPr>
      <w:r>
        <w:t>Phase 2 — prove repeatability and revenue</w:t>
      </w:r>
    </w:p>
    <w:tbl>
      <w:tblPr>
        <w:tblW w:type="auto" w:w="0"/>
        <w:jc w:val="center"/>
        <w:tblLook w:firstColumn="1" w:firstRow="1" w:lastColumn="0" w:lastRow="0" w:noHBand="0" w:noVBand="1" w:val="04A0"/>
      </w:tblPr>
      <w:tblGrid>
        <w:gridCol w:w="10166"/>
      </w:tblGrid>
      <w:tr>
        <w:tc>
          <w:tcPr>
            <w:tcW w:type="dxa" w:w="10166"/>
            <w:shd w:fill="E8F5F0"/>
            <w:tcMar>
              <w:top w:w="140" w:type="dxa"/>
              <w:start w:w="180" w:type="dxa"/>
              <w:bottom w:w="140" w:type="dxa"/>
              <w:end w:w="180" w:type="dxa"/>
            </w:tcMar>
          </w:tcPr>
          <w:p>
            <w:pPr>
              <w:spacing w:after="80"/>
            </w:pPr>
            <w:r>
              <w:rPr>
                <w:b/>
                <w:color w:val="18776C"/>
                <w:sz w:val="20"/>
              </w:rPr>
              <w:t>Goal</w:t>
            </w:r>
          </w:p>
          <w:p>
            <w:pPr>
              <w:spacing w:after="0"/>
            </w:pPr>
            <w:r>
              <w:t>Show that one or more formats can repeat with controlled cost, reliable quality, and an ethical revenue signal. Suggested horizon: months 4–9, only after Phase 1 exit gates.</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096"/>
            <w:vAlign w:val="center"/>
            <w:tcMar>
              <w:top w:w="80" w:type="dxa"/>
              <w:start w:w="100" w:type="dxa"/>
              <w:bottom w:w="80" w:type="dxa"/>
              <w:end w:w="100" w:type="dxa"/>
            </w:tcMar>
            <w:shd w:fill="17365D"/>
          </w:tcPr>
          <w:p>
            <w:pPr>
              <w:spacing w:after="0"/>
            </w:pPr>
            <w:r/>
            <w:r>
              <w:rPr>
                <w:rFonts w:ascii="Aptos" w:hAnsi="Aptos"/>
                <w:b/>
                <w:color w:val="FFFFFF"/>
                <w:sz w:val="16"/>
              </w:rPr>
              <w:t>Build</w:t>
            </w:r>
          </w:p>
        </w:tc>
        <w:tc>
          <w:tcPr>
            <w:tcW w:type="dxa" w:w="3456"/>
            <w:vAlign w:val="center"/>
            <w:tcMar>
              <w:top w:w="80" w:type="dxa"/>
              <w:start w:w="100" w:type="dxa"/>
              <w:bottom w:w="80" w:type="dxa"/>
              <w:end w:w="100" w:type="dxa"/>
            </w:tcMar>
            <w:shd w:fill="17365D"/>
          </w:tcPr>
          <w:p>
            <w:pPr>
              <w:spacing w:after="0"/>
            </w:pPr>
            <w:r/>
            <w:r>
              <w:rPr>
                <w:rFonts w:ascii="Aptos" w:hAnsi="Aptos"/>
                <w:b/>
                <w:color w:val="FFFFFF"/>
                <w:sz w:val="16"/>
              </w:rPr>
              <w:t>Dependency</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Exit proof</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Reliable scheduled publishing</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Phase 1 live verification history</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Low incident/rework rate</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Weekly long-form pilot</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Question cluster + modules</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Repeat viewing and meaningful depth</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Affiliate pilot</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Audience need + disclosure/legal review</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Qualified clicks and reconciled payout</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Sponsor readiness</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Audience evidence + rate card + contract</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One controlled paid pilot or clear no-fit decision</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Owned-audience offer</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Useful repeatable resource + privacy notice</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Steady opt-in and low unsubscribe/complaint rate</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Automated housekeeping</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Stable lifecycle rules</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Monthly review completes accurately</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Formal incident drills</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Runbooks + backup roles</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Recovery within approved targets</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Capacity decision</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Measured owner time</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Hire, reduce cadence, or automate safely</w:t>
            </w:r>
          </w:p>
        </w:tc>
      </w:tr>
    </w:tbl>
    <w:p>
      <w:pPr>
        <w:spacing w:after="20"/>
      </w:pPr>
    </w:p>
    <w:p>
      <w:pPr>
        <w:pStyle w:val="Heading2"/>
        <w:keepNext/>
      </w:pPr>
      <w:r>
        <w:t>Phase 3 — scale proven units</w:t>
      </w:r>
    </w:p>
    <w:tbl>
      <w:tblPr>
        <w:tblW w:type="auto" w:w="0"/>
        <w:jc w:val="center"/>
        <w:tblLook w:firstColumn="1" w:firstRow="1" w:lastColumn="0" w:lastRow="0" w:noHBand="0" w:noVBand="1" w:val="04A0"/>
      </w:tblPr>
      <w:tblGrid>
        <w:gridCol w:w="10166"/>
      </w:tblGrid>
      <w:tr>
        <w:tc>
          <w:tcPr>
            <w:tcW w:type="dxa" w:w="10166"/>
            <w:shd w:fill="FFF3D9"/>
            <w:tcMar>
              <w:top w:w="140" w:type="dxa"/>
              <w:start w:w="180" w:type="dxa"/>
              <w:bottom w:w="140" w:type="dxa"/>
              <w:end w:w="180" w:type="dxa"/>
            </w:tcMar>
          </w:tcPr>
          <w:p>
            <w:pPr>
              <w:spacing w:after="80"/>
            </w:pPr>
            <w:r>
              <w:rPr>
                <w:b/>
                <w:color w:val="C98212"/>
                <w:sz w:val="20"/>
              </w:rPr>
              <w:t>Goal</w:t>
            </w:r>
          </w:p>
          <w:p>
            <w:pPr>
              <w:spacing w:after="0"/>
            </w:pPr>
            <w:r>
              <w:t>Increase reach and income without weakening trust, recoverability, or contribution. No calendar promise: begin only when Phase 2 evidence passes.</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880"/>
            <w:vAlign w:val="center"/>
            <w:tcMar>
              <w:top w:w="80" w:type="dxa"/>
              <w:start w:w="100" w:type="dxa"/>
              <w:bottom w:w="80" w:type="dxa"/>
              <w:end w:w="100" w:type="dxa"/>
            </w:tcMar>
            <w:shd w:fill="17365D"/>
          </w:tcPr>
          <w:p>
            <w:pPr>
              <w:spacing w:after="0"/>
            </w:pPr>
            <w:r/>
            <w:r>
              <w:rPr>
                <w:rFonts w:ascii="Aptos" w:hAnsi="Aptos"/>
                <w:b/>
                <w:color w:val="FFFFFF"/>
                <w:sz w:val="16"/>
              </w:rPr>
              <w:t>Scale option</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Dependency</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Kill/rollback trigger</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Higher cadence</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Positive true contribution + spare review capacity</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Rework or trust measure worsens</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Paid promotion</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Organic winner + attribution</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Cost exceeds cap</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Second platform emphasis</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Native evidence + adapter reliability</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No incremental quality audience</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Second niche</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First niche playbook + separate audience case</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Dilution or weak economics</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Second language</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Translation/cultural QA + commercial case</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Quality gap or support overload</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Owned product</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Repeated problem + support/refund plan</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Weak demand or high burden</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Team</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Documented role + cash runway</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Work not actually delegable</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Selective auto-publish</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Long stable history + explicit approval</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Any critical gate failure</w:t>
            </w:r>
          </w:p>
        </w:tc>
      </w:tr>
    </w:tbl>
    <w:p>
      <w:pPr>
        <w:spacing w:after="20"/>
      </w:pPr>
    </w:p>
    <w:p>
      <w:pPr>
        <w:pStyle w:val="Heading1"/>
        <w:keepNext/>
      </w:pPr>
      <w:r>
        <w:t>18. Dependency map and critical path</w:t>
      </w:r>
    </w:p>
    <w:p>
      <w:pPr>
        <w:pStyle w:val="Lead"/>
      </w:pPr>
      <w:r>
        <w:t>The dependency map prevents expensive downstream work from starting on unstable foundations.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96"/>
            <w:vAlign w:val="center"/>
            <w:tcMar>
              <w:top w:w="80" w:type="dxa"/>
              <w:start w:w="100" w:type="dxa"/>
              <w:bottom w:w="80" w:type="dxa"/>
              <w:end w:w="100" w:type="dxa"/>
            </w:tcMar>
            <w:shd w:fill="17365D"/>
          </w:tcPr>
          <w:p>
            <w:pPr>
              <w:spacing w:after="0"/>
            </w:pPr>
            <w:r/>
            <w:r>
              <w:rPr>
                <w:rFonts w:ascii="Aptos" w:hAnsi="Aptos"/>
                <w:b/>
                <w:color w:val="FFFFFF"/>
                <w:sz w:val="16"/>
              </w:rPr>
              <w:t>Before this…</w:t>
            </w:r>
          </w:p>
        </w:tc>
        <w:tc>
          <w:tcPr>
            <w:tcW w:type="dxa" w:w="7128"/>
            <w:vAlign w:val="center"/>
            <w:tcMar>
              <w:top w:w="80" w:type="dxa"/>
              <w:start w:w="100" w:type="dxa"/>
              <w:bottom w:w="80" w:type="dxa"/>
              <w:end w:w="100" w:type="dxa"/>
            </w:tcMar>
            <w:shd w:fill="17365D"/>
          </w:tcPr>
          <w:p>
            <w:pPr>
              <w:spacing w:after="0"/>
            </w:pPr>
            <w:r/>
            <w:r>
              <w:rPr>
                <w:rFonts w:ascii="Aptos" w:hAnsi="Aptos"/>
                <w:b/>
                <w:color w:val="FFFFFF"/>
                <w:sz w:val="16"/>
              </w:rPr>
              <w:t>These must be true</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Choose permanent brand assets</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Name conflict screen, registration/handle check, identity decision</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Open platform accounts</w:t>
            </w:r>
          </w:p>
        </w:tc>
        <w:tc>
          <w:tcPr>
            <w:tcW w:type="dxa" w:w="7128"/>
            <w:vAlign w:val="center"/>
            <w:tcMar>
              <w:top w:w="80" w:type="dxa"/>
              <w:start w:w="100" w:type="dxa"/>
              <w:bottom w:w="80" w:type="dxa"/>
              <w:end w:w="100" w:type="dxa"/>
            </w:tcMar>
            <w:shd w:fill="F4F7FA"/>
          </w:tcPr>
          <w:p>
            <w:pPr>
              <w:spacing w:after="0"/>
            </w:pPr>
            <w:r/>
            <w:r>
              <w:rPr>
                <w:rFonts w:ascii="Aptos" w:hAnsi="Aptos"/>
                <w:b w:val="0"/>
                <w:color w:val="243243"/>
                <w:sz w:val="16"/>
              </w:rPr>
              <w:t>Owner identity/access plan, two-step security, recovery method</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Generate media at scale</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Commercial rights, cost cap, backup provider, asset manifest</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Publish a pilot</w:t>
            </w:r>
          </w:p>
        </w:tc>
        <w:tc>
          <w:tcPr>
            <w:tcW w:type="dxa" w:w="7128"/>
            <w:vAlign w:val="center"/>
            <w:tcMar>
              <w:top w:w="80" w:type="dxa"/>
              <w:start w:w="100" w:type="dxa"/>
              <w:bottom w:w="80" w:type="dxa"/>
              <w:end w:w="100" w:type="dxa"/>
            </w:tcMar>
            <w:shd w:fill="F4F7FA"/>
          </w:tcPr>
          <w:p>
            <w:pPr>
              <w:spacing w:after="0"/>
            </w:pPr>
            <w:r/>
            <w:r>
              <w:rPr>
                <w:rFonts w:ascii="Aptos" w:hAnsi="Aptos"/>
                <w:b w:val="0"/>
                <w:color w:val="243243"/>
                <w:sz w:val="16"/>
              </w:rPr>
              <w:t>Editorial scope, claim ledger, QC, approval, account security, backup</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Use API publishing</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Manual flow stable, developer project approved, private-test success, live verification</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Add affiliate links</w:t>
            </w:r>
          </w:p>
        </w:tc>
        <w:tc>
          <w:tcPr>
            <w:tcW w:type="dxa" w:w="7128"/>
            <w:vAlign w:val="center"/>
            <w:tcMar>
              <w:top w:w="80" w:type="dxa"/>
              <w:start w:w="100" w:type="dxa"/>
              <w:bottom w:w="80" w:type="dxa"/>
              <w:end w:w="100" w:type="dxa"/>
            </w:tcMar>
            <w:shd w:fill="F4F7FA"/>
          </w:tcPr>
          <w:p>
            <w:pPr>
              <w:spacing w:after="0"/>
            </w:pPr>
            <w:r/>
            <w:r>
              <w:rPr>
                <w:rFonts w:ascii="Aptos" w:hAnsi="Aptos"/>
                <w:b w:val="0"/>
                <w:color w:val="243243"/>
                <w:sz w:val="16"/>
              </w:rPr>
              <w:t>Audience need, program acceptance, disclosure, link registry, tax record</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Sign a sponsor</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Audience proof, rate card, contract, claims process, invoicing, insurance review</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Collect email</w:t>
            </w:r>
          </w:p>
        </w:tc>
        <w:tc>
          <w:tcPr>
            <w:tcW w:type="dxa" w:w="7128"/>
            <w:vAlign w:val="center"/>
            <w:tcMar>
              <w:top w:w="80" w:type="dxa"/>
              <w:start w:w="100" w:type="dxa"/>
              <w:bottom w:w="80" w:type="dxa"/>
              <w:end w:w="100" w:type="dxa"/>
            </w:tcMar>
            <w:shd w:fill="F4F7FA"/>
          </w:tcPr>
          <w:p>
            <w:pPr>
              <w:spacing w:after="0"/>
            </w:pPr>
            <w:r/>
            <w:r>
              <w:rPr>
                <w:rFonts w:ascii="Aptos" w:hAnsi="Aptos"/>
                <w:b w:val="0"/>
                <w:color w:val="243243"/>
                <w:sz w:val="16"/>
              </w:rPr>
              <w:t>Useful offer, privacy notice, consent, unsubscribe, retention, export</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Create long-form</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Validated question cluster, reusable modules, new narrative, separate QC</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Remove review gate</w:t>
            </w:r>
          </w:p>
        </w:tc>
        <w:tc>
          <w:tcPr>
            <w:tcW w:type="dxa" w:w="7128"/>
            <w:vAlign w:val="center"/>
            <w:tcMar>
              <w:top w:w="80" w:type="dxa"/>
              <w:start w:w="100" w:type="dxa"/>
              <w:bottom w:w="80" w:type="dxa"/>
              <w:end w:w="100" w:type="dxa"/>
            </w:tcMar>
            <w:shd w:fill="F4F7FA"/>
          </w:tcPr>
          <w:p>
            <w:pPr>
              <w:spacing w:after="0"/>
            </w:pPr>
            <w:r/>
            <w:r>
              <w:rPr>
                <w:rFonts w:ascii="Aptos" w:hAnsi="Aptos"/>
                <w:b w:val="0"/>
                <w:color w:val="243243"/>
                <w:sz w:val="16"/>
              </w:rPr>
              <w:t>Long stable record, tested auto-stops, recovery drill, explicit approval</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Hire/contract</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Documented role, budget, agreement, access plan, acceptance test</w:t>
            </w:r>
          </w:p>
        </w:tc>
      </w:tr>
      <w:tr>
        <w:trPr>
          <w:cantSplit/>
        </w:trPr>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Launch a product</w:t>
            </w:r>
          </w:p>
        </w:tc>
        <w:tc>
          <w:tcPr>
            <w:tcW w:type="dxa" w:w="7128"/>
            <w:vAlign w:val="center"/>
            <w:tcMar>
              <w:top w:w="80" w:type="dxa"/>
              <w:start w:w="100" w:type="dxa"/>
              <w:bottom w:w="80" w:type="dxa"/>
              <w:end w:w="100" w:type="dxa"/>
            </w:tcMar>
            <w:shd w:fill="F4F7FA"/>
          </w:tcPr>
          <w:p>
            <w:pPr>
              <w:spacing w:after="0"/>
            </w:pPr>
            <w:r/>
            <w:r>
              <w:rPr>
                <w:rFonts w:ascii="Aptos" w:hAnsi="Aptos"/>
                <w:b w:val="0"/>
                <w:color w:val="243243"/>
                <w:sz w:val="16"/>
              </w:rPr>
              <w:t>Repeated demand, rights, terms, support, refunds, tax, cash plan</w:t>
            </w:r>
          </w:p>
        </w:tc>
      </w:tr>
      <w:tr>
        <w:trPr>
          <w:cantSplit/>
        </w:trPr>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Enter another niche/language</w:t>
            </w:r>
          </w:p>
        </w:tc>
        <w:tc>
          <w:tcPr>
            <w:tcW w:type="dxa" w:w="7128"/>
            <w:vAlign w:val="center"/>
            <w:tcMar>
              <w:top w:w="80" w:type="dxa"/>
              <w:start w:w="100" w:type="dxa"/>
              <w:bottom w:w="80" w:type="dxa"/>
              <w:end w:w="100" w:type="dxa"/>
            </w:tcMar>
            <w:shd w:fill="FFFFFF"/>
          </w:tcPr>
          <w:p>
            <w:pPr>
              <w:spacing w:after="0"/>
            </w:pPr>
            <w:r/>
            <w:r>
              <w:rPr>
                <w:rFonts w:ascii="Aptos" w:hAnsi="Aptos"/>
                <w:b w:val="0"/>
                <w:color w:val="243243"/>
                <w:sz w:val="16"/>
              </w:rPr>
              <w:t>First channel playbook, capacity, separate market case, cultural/editorial QA</w:t>
            </w:r>
          </w:p>
        </w:tc>
      </w:tr>
    </w:tbl>
    <w:p>
      <w:pPr>
        <w:spacing w:after="20"/>
      </w:pPr>
    </w:p>
    <w:p>
      <w:pPr>
        <w:pStyle w:val="Heading2"/>
        <w:keepNext/>
      </w:pPr>
      <w:r>
        <w:t>Critical path</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Set the audience promise and boundaries.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Choose a workable name and establish secure ownership.</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Create the evidence, rights, and content records.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Build and test one end-to-end manual package.</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Prove the review and live-verification gates.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Build the evergreen reserve and measure real capacity.</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7</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Publish a limited pilot and complete defined measurement windows.</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8</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Decide whether audience proof justifies Phase 2.</w:t>
            </w:r>
          </w:p>
        </w:tc>
      </w:tr>
    </w:tbl>
    <w:p>
      <w:pPr>
        <w:spacing w:after="20"/>
      </w:pPr>
    </w:p>
    <w:p>
      <w:pPr>
        <w:pStyle w:val="Heading2"/>
        <w:keepNext/>
      </w:pPr>
      <w:r>
        <w:t>Decisions BalRam must make before launch</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6"/>
              </w:rPr>
              <w:t>Decision</w:t>
            </w:r>
          </w:p>
        </w:tc>
        <w:tc>
          <w:tcPr>
            <w:tcW w:type="dxa" w:w="5112"/>
            <w:vAlign w:val="center"/>
            <w:tcMar>
              <w:top w:w="80" w:type="dxa"/>
              <w:start w:w="100" w:type="dxa"/>
              <w:bottom w:w="80" w:type="dxa"/>
              <w:end w:w="100" w:type="dxa"/>
            </w:tcMar>
            <w:shd w:fill="17365D"/>
          </w:tcPr>
          <w:p>
            <w:pPr>
              <w:spacing w:after="0"/>
            </w:pPr>
            <w:r/>
            <w:r>
              <w:rPr>
                <w:rFonts w:ascii="Aptos" w:hAnsi="Aptos"/>
                <w:b/>
                <w:color w:val="FFFFFF"/>
                <w:sz w:val="16"/>
              </w:rPr>
              <w:t>Recommended default</w:t>
            </w:r>
          </w:p>
        </w:tc>
        <w:tc>
          <w:tcPr>
            <w:tcW w:type="dxa" w:w="3024"/>
            <w:vAlign w:val="center"/>
            <w:tcMar>
              <w:top w:w="80" w:type="dxa"/>
              <w:start w:w="100" w:type="dxa"/>
              <w:bottom w:w="80" w:type="dxa"/>
              <w:end w:w="100" w:type="dxa"/>
            </w:tcMar>
            <w:shd w:fill="17365D"/>
          </w:tcPr>
          <w:p>
            <w:pPr>
              <w:spacing w:after="0"/>
            </w:pPr>
            <w:r/>
            <w:r>
              <w:rPr>
                <w:rFonts w:ascii="Aptos" w:hAnsi="Aptos"/>
                <w:b/>
                <w:color w:val="FFFFFF"/>
                <w:sz w:val="16"/>
              </w:rPr>
              <w:t>Deadline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Brand name</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Do not rush; use working name internally</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Before public accounts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Pilot pace</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1–2 strong Shorts/day, 5 days/week</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Before reserve build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Monthly cash cap</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Use low end until actual cost is measured</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Before paid tools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Cumulative stop-loss</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An amount affordable to lose fully</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Before launch</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Founder time cap</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Fixed weekly window</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Before regular cadence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Affiliate categories</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Only tools with clear audience fit</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Before any link</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Business/tax setup</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Confirm with Canadian accountant</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Before material revenue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Continuity backup</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One trusted, authorized person or explicit pause-only plan</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Before scale</w:t>
            </w:r>
          </w:p>
        </w:tc>
      </w:tr>
    </w:tbl>
    <w:p>
      <w:pPr>
        <w:spacing w:after="20"/>
      </w:pPr>
    </w:p>
    <w:p>
      <w:pPr>
        <w:pStyle w:val="Heading1"/>
        <w:keepNext/>
      </w:pPr>
      <w:r>
        <w:t>19. Risk and contingency register</w:t>
      </w:r>
    </w:p>
    <w:p>
      <w:pPr>
        <w:pStyle w:val="Lead"/>
      </w:pPr>
      <w:r>
        <w:t>Each risk has an early signal, prevention, fallback, owner, phase, dependency, and the part that remains after controls.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5"/>
              </w:rPr>
              <w:t>Risk</w:t>
            </w:r>
          </w:p>
        </w:tc>
        <w:tc>
          <w:tcPr>
            <w:tcW w:type="dxa" w:w="2520"/>
            <w:vAlign w:val="center"/>
            <w:tcMar>
              <w:top w:w="80" w:type="dxa"/>
              <w:start w:w="100" w:type="dxa"/>
              <w:bottom w:w="80" w:type="dxa"/>
              <w:end w:w="100" w:type="dxa"/>
            </w:tcMar>
            <w:shd w:fill="17365D"/>
          </w:tcPr>
          <w:p>
            <w:pPr>
              <w:spacing w:after="0"/>
            </w:pPr>
            <w:r/>
            <w:r>
              <w:rPr>
                <w:rFonts w:ascii="Aptos" w:hAnsi="Aptos"/>
                <w:b/>
                <w:color w:val="FFFFFF"/>
                <w:sz w:val="15"/>
              </w:rPr>
              <w:t>Early trigger</w:t>
            </w:r>
          </w:p>
        </w:tc>
        <w:tc>
          <w:tcPr>
            <w:tcW w:type="dxa" w:w="2952"/>
            <w:vAlign w:val="center"/>
            <w:tcMar>
              <w:top w:w="80" w:type="dxa"/>
              <w:start w:w="100" w:type="dxa"/>
              <w:bottom w:w="80" w:type="dxa"/>
              <w:end w:w="100" w:type="dxa"/>
            </w:tcMar>
            <w:shd w:fill="17365D"/>
          </w:tcPr>
          <w:p>
            <w:pPr>
              <w:spacing w:after="0"/>
            </w:pPr>
            <w:r/>
            <w:r>
              <w:rPr>
                <w:rFonts w:ascii="Aptos" w:hAnsi="Aptos"/>
                <w:b/>
                <w:color w:val="FFFFFF"/>
                <w:sz w:val="15"/>
              </w:rPr>
              <w:t>Prevention</w:t>
            </w:r>
          </w:p>
        </w:tc>
        <w:tc>
          <w:tcPr>
            <w:tcW w:type="dxa" w:w="2664"/>
            <w:vAlign w:val="center"/>
            <w:tcMar>
              <w:top w:w="80" w:type="dxa"/>
              <w:start w:w="100" w:type="dxa"/>
              <w:bottom w:w="80" w:type="dxa"/>
              <w:end w:w="100" w:type="dxa"/>
            </w:tcMar>
            <w:shd w:fill="17365D"/>
          </w:tcPr>
          <w:p>
            <w:pPr>
              <w:spacing w:after="0"/>
            </w:pPr>
            <w:r/>
            <w:r>
              <w:rPr>
                <w:rFonts w:ascii="Aptos" w:hAnsi="Aptos"/>
                <w:b/>
                <w:color w:val="FFFFFF"/>
                <w:sz w:val="15"/>
              </w:rPr>
              <w:t>Fallback</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Wrong or outdated claim</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Correction signals; source conflict</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Claim ledger; freshness clock</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Pause/correct/unlist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Interchangeable AI content</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Low satisfaction; policy warning</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Material variation; human judgment</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Stop format; rebuild</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Unsafe or off-scope topic</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Classifier uncertainty; reviewer flag</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Hard scope rules; manual route</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Reject; pause related queue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Private data in capture</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Frame scan or complaint</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Clean profile; synthetic data</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Remove; incident response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Unlicensed asset</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Missing manifest; complaint</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Approved asset library; evidence</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Replace; take down if needed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Missing AI/ad disclosure</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QC fail; platform notice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Disclosure decision record</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Edit/repost; notify partner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Poor visual/claim match</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QC mismatch; negative comments</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Scene-to-sentence check</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Replace scene; correct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Voice/image provider outage</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Errors; quota low</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Backup provider; cached settings</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No-voice/text-led format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Publishing failure</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No live proof; wrong metadata</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Adapter tests; idempotency</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Manual upload; pause retry</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Account takeover</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Login alert; access change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2FA; least privilege; recovery</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Global pause; recover; appeal</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952"/>
            <w:vAlign w:val="center"/>
            <w:tcMar>
              <w:top w:w="80" w:type="dxa"/>
              <w:start w:w="100" w:type="dxa"/>
              <w:bottom w:w="80" w:type="dxa"/>
              <w:end w:w="100" w:type="dxa"/>
            </w:tcMar>
            <w:shd w:fill="17365D"/>
          </w:tcPr>
          <w:p>
            <w:pPr>
              <w:spacing w:after="0"/>
            </w:pPr>
            <w:r/>
            <w:r>
              <w:rPr>
                <w:rFonts w:ascii="Aptos" w:hAnsi="Aptos"/>
                <w:b/>
                <w:color w:val="FFFFFF"/>
                <w:sz w:val="15"/>
              </w:rPr>
              <w:t>Risk</w:t>
            </w:r>
          </w:p>
        </w:tc>
        <w:tc>
          <w:tcPr>
            <w:tcW w:type="dxa" w:w="1440"/>
            <w:vAlign w:val="center"/>
            <w:tcMar>
              <w:top w:w="80" w:type="dxa"/>
              <w:start w:w="100" w:type="dxa"/>
              <w:bottom w:w="80" w:type="dxa"/>
              <w:end w:w="100" w:type="dxa"/>
            </w:tcMar>
            <w:shd w:fill="17365D"/>
          </w:tcPr>
          <w:p>
            <w:pPr>
              <w:spacing w:after="0"/>
            </w:pPr>
            <w:r/>
            <w:r>
              <w:rPr>
                <w:rFonts w:ascii="Aptos" w:hAnsi="Aptos"/>
                <w:b/>
                <w:color w:val="FFFFFF"/>
                <w:sz w:val="15"/>
              </w:rPr>
              <w:t>Owner</w:t>
            </w:r>
          </w:p>
        </w:tc>
        <w:tc>
          <w:tcPr>
            <w:tcW w:type="dxa" w:w="720"/>
            <w:vAlign w:val="center"/>
            <w:tcMar>
              <w:top w:w="80" w:type="dxa"/>
              <w:start w:w="100" w:type="dxa"/>
              <w:bottom w:w="80" w:type="dxa"/>
              <w:end w:w="100" w:type="dxa"/>
            </w:tcMar>
            <w:shd w:fill="17365D"/>
          </w:tcPr>
          <w:p>
            <w:pPr>
              <w:spacing w:after="0"/>
            </w:pPr>
            <w:r/>
            <w:r>
              <w:rPr>
                <w:rFonts w:ascii="Aptos" w:hAnsi="Aptos"/>
                <w:b/>
                <w:color w:val="FFFFFF"/>
                <w:sz w:val="15"/>
              </w:rPr>
              <w:t>Phase</w:t>
            </w:r>
          </w:p>
        </w:tc>
        <w:tc>
          <w:tcPr>
            <w:tcW w:type="dxa" w:w="2232"/>
            <w:vAlign w:val="center"/>
            <w:tcMar>
              <w:top w:w="80" w:type="dxa"/>
              <w:start w:w="100" w:type="dxa"/>
              <w:bottom w:w="80" w:type="dxa"/>
              <w:end w:w="100" w:type="dxa"/>
            </w:tcMar>
            <w:shd w:fill="17365D"/>
          </w:tcPr>
          <w:p>
            <w:pPr>
              <w:spacing w:after="0"/>
            </w:pPr>
            <w:r/>
            <w:r>
              <w:rPr>
                <w:rFonts w:ascii="Aptos" w:hAnsi="Aptos"/>
                <w:b/>
                <w:color w:val="FFFFFF"/>
                <w:sz w:val="15"/>
              </w:rPr>
              <w:t>Dependency</w:t>
            </w:r>
          </w:p>
        </w:tc>
        <w:tc>
          <w:tcPr>
            <w:tcW w:type="dxa" w:w="2880"/>
            <w:vAlign w:val="center"/>
            <w:tcMar>
              <w:top w:w="80" w:type="dxa"/>
              <w:start w:w="100" w:type="dxa"/>
              <w:bottom w:w="80" w:type="dxa"/>
              <w:end w:w="100" w:type="dxa"/>
            </w:tcMar>
            <w:shd w:fill="17365D"/>
          </w:tcPr>
          <w:p>
            <w:pPr>
              <w:spacing w:after="0"/>
            </w:pPr>
            <w:r/>
            <w:r>
              <w:rPr>
                <w:rFonts w:ascii="Aptos" w:hAnsi="Aptos"/>
                <w:b/>
                <w:color w:val="FFFFFF"/>
                <w:sz w:val="15"/>
              </w:rPr>
              <w:t>Residual risk</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Wrong or outdated claim</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Source system</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sources can be wrong</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Interchangeable AI content</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Editorial</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Portfolio rules</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platform judgment</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Unsafe or off-scope topic</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Guardrails</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ambiguous cases</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Private data in capture</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Privacy</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Capture workflow</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missed frame</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Unlicensed asset</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Rights</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Rights register</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disputed terms</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Missing AI/ad disclosure</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Compliance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Policy registry</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rule ambiguity</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Poor visual/claim match</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Production</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Visual QC</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interpretation</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Voice/image provider outage</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Production</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Adapters</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simultaneous outage</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Publishing failure</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Platform</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Approved package</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platform outage</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Account takeover</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Secure accounts</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recovery delay</w:t>
            </w:r>
          </w:p>
        </w:tc>
      </w:tr>
    </w:tbl>
    <w:p>
      <w:pPr>
        <w:spacing w:after="20"/>
      </w:pPr>
    </w:p>
    <w:p>
      <w:pPr>
        <w:pStyle w:val="Heading1"/>
        <w:keepNext/>
      </w:pPr>
      <w:r>
        <w:t>Risk register — business and market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5"/>
              </w:rPr>
              <w:t>Risk</w:t>
            </w:r>
          </w:p>
        </w:tc>
        <w:tc>
          <w:tcPr>
            <w:tcW w:type="dxa" w:w="2520"/>
            <w:vAlign w:val="center"/>
            <w:tcMar>
              <w:top w:w="80" w:type="dxa"/>
              <w:start w:w="100" w:type="dxa"/>
              <w:bottom w:w="80" w:type="dxa"/>
              <w:end w:w="100" w:type="dxa"/>
            </w:tcMar>
            <w:shd w:fill="17365D"/>
          </w:tcPr>
          <w:p>
            <w:pPr>
              <w:spacing w:after="0"/>
            </w:pPr>
            <w:r/>
            <w:r>
              <w:rPr>
                <w:rFonts w:ascii="Aptos" w:hAnsi="Aptos"/>
                <w:b/>
                <w:color w:val="FFFFFF"/>
                <w:sz w:val="15"/>
              </w:rPr>
              <w:t>Early trigger</w:t>
            </w:r>
          </w:p>
        </w:tc>
        <w:tc>
          <w:tcPr>
            <w:tcW w:type="dxa" w:w="2952"/>
            <w:vAlign w:val="center"/>
            <w:tcMar>
              <w:top w:w="80" w:type="dxa"/>
              <w:start w:w="100" w:type="dxa"/>
              <w:bottom w:w="80" w:type="dxa"/>
              <w:end w:w="100" w:type="dxa"/>
            </w:tcMar>
            <w:shd w:fill="17365D"/>
          </w:tcPr>
          <w:p>
            <w:pPr>
              <w:spacing w:after="0"/>
            </w:pPr>
            <w:r/>
            <w:r>
              <w:rPr>
                <w:rFonts w:ascii="Aptos" w:hAnsi="Aptos"/>
                <w:b/>
                <w:color w:val="FFFFFF"/>
                <w:sz w:val="15"/>
              </w:rPr>
              <w:t>Prevention</w:t>
            </w:r>
          </w:p>
        </w:tc>
        <w:tc>
          <w:tcPr>
            <w:tcW w:type="dxa" w:w="2664"/>
            <w:vAlign w:val="center"/>
            <w:tcMar>
              <w:top w:w="80" w:type="dxa"/>
              <w:start w:w="100" w:type="dxa"/>
              <w:bottom w:w="80" w:type="dxa"/>
              <w:end w:w="100" w:type="dxa"/>
            </w:tcMar>
            <w:shd w:fill="17365D"/>
          </w:tcPr>
          <w:p>
            <w:pPr>
              <w:spacing w:after="0"/>
            </w:pPr>
            <w:r/>
            <w:r>
              <w:rPr>
                <w:rFonts w:ascii="Aptos" w:hAnsi="Aptos"/>
                <w:b/>
                <w:color w:val="FFFFFF"/>
                <w:sz w:val="15"/>
              </w:rPr>
              <w:t>Fallback</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No audience fit</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Weak return/saves across fair test</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Interviews; narrow promise</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Reposition or stop</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News treadmill</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Queue expiry; burnout</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Evergreen reserve; mix rule</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Reduce cadence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Founder bottleneck</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Approval age rises</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Time cap; queue limit</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Auto-hold; delegate later</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Costs creep</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Forecast crosses cap</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Per-unit and monthly ceilings</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3→2→1 cadence cut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Revenue never appears</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No qualified clicks/partners</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Zero-ad base case; staged offers</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Stop or hobby-scale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One income source dominates</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Loss would stop business</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Diversify programs/offers</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Cut costs; substitute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Sponsor harms trust</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Audience concern; claim conflict</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Fit screen; editorial independence</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Decline/terminate/correct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Late sponsor payment</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Invoice overdue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Deposit/milestones; terms</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Pause work; collection path</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Adverse cash timing</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Earned but unpaid; tax due</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Weekly forecast; reserves</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Delay spend; reduce cadence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Affiliate program changes</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Commission/terms change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Program diversification</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Replace links/offer</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Competitor imitation</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Format copied</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Evidence, brand, owned audience</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Deepen value; do not race volume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Reputation incident</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Complaint spike; false narrative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Evidence, corrections, response owner</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Pause; factual response</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952"/>
            <w:vAlign w:val="center"/>
            <w:tcMar>
              <w:top w:w="80" w:type="dxa"/>
              <w:start w:w="100" w:type="dxa"/>
              <w:bottom w:w="80" w:type="dxa"/>
              <w:end w:w="100" w:type="dxa"/>
            </w:tcMar>
            <w:shd w:fill="17365D"/>
          </w:tcPr>
          <w:p>
            <w:pPr>
              <w:spacing w:after="0"/>
            </w:pPr>
            <w:r/>
            <w:r>
              <w:rPr>
                <w:rFonts w:ascii="Aptos" w:hAnsi="Aptos"/>
                <w:b/>
                <w:color w:val="FFFFFF"/>
                <w:sz w:val="15"/>
              </w:rPr>
              <w:t>Risk</w:t>
            </w:r>
          </w:p>
        </w:tc>
        <w:tc>
          <w:tcPr>
            <w:tcW w:type="dxa" w:w="1440"/>
            <w:vAlign w:val="center"/>
            <w:tcMar>
              <w:top w:w="80" w:type="dxa"/>
              <w:start w:w="100" w:type="dxa"/>
              <w:bottom w:w="80" w:type="dxa"/>
              <w:end w:w="100" w:type="dxa"/>
            </w:tcMar>
            <w:shd w:fill="17365D"/>
          </w:tcPr>
          <w:p>
            <w:pPr>
              <w:spacing w:after="0"/>
            </w:pPr>
            <w:r/>
            <w:r>
              <w:rPr>
                <w:rFonts w:ascii="Aptos" w:hAnsi="Aptos"/>
                <w:b/>
                <w:color w:val="FFFFFF"/>
                <w:sz w:val="15"/>
              </w:rPr>
              <w:t>Owner</w:t>
            </w:r>
          </w:p>
        </w:tc>
        <w:tc>
          <w:tcPr>
            <w:tcW w:type="dxa" w:w="720"/>
            <w:vAlign w:val="center"/>
            <w:tcMar>
              <w:top w:w="80" w:type="dxa"/>
              <w:start w:w="100" w:type="dxa"/>
              <w:bottom w:w="80" w:type="dxa"/>
              <w:end w:w="100" w:type="dxa"/>
            </w:tcMar>
            <w:shd w:fill="17365D"/>
          </w:tcPr>
          <w:p>
            <w:pPr>
              <w:spacing w:after="0"/>
            </w:pPr>
            <w:r/>
            <w:r>
              <w:rPr>
                <w:rFonts w:ascii="Aptos" w:hAnsi="Aptos"/>
                <w:b/>
                <w:color w:val="FFFFFF"/>
                <w:sz w:val="15"/>
              </w:rPr>
              <w:t>Phase</w:t>
            </w:r>
          </w:p>
        </w:tc>
        <w:tc>
          <w:tcPr>
            <w:tcW w:type="dxa" w:w="2232"/>
            <w:vAlign w:val="center"/>
            <w:tcMar>
              <w:top w:w="80" w:type="dxa"/>
              <w:start w:w="100" w:type="dxa"/>
              <w:bottom w:w="80" w:type="dxa"/>
              <w:end w:w="100" w:type="dxa"/>
            </w:tcMar>
            <w:shd w:fill="17365D"/>
          </w:tcPr>
          <w:p>
            <w:pPr>
              <w:spacing w:after="0"/>
            </w:pPr>
            <w:r/>
            <w:r>
              <w:rPr>
                <w:rFonts w:ascii="Aptos" w:hAnsi="Aptos"/>
                <w:b/>
                <w:color w:val="FFFFFF"/>
                <w:sz w:val="15"/>
              </w:rPr>
              <w:t>Dependency</w:t>
            </w:r>
          </w:p>
        </w:tc>
        <w:tc>
          <w:tcPr>
            <w:tcW w:type="dxa" w:w="2880"/>
            <w:vAlign w:val="center"/>
            <w:tcMar>
              <w:top w:w="80" w:type="dxa"/>
              <w:start w:w="100" w:type="dxa"/>
              <w:bottom w:w="80" w:type="dxa"/>
              <w:end w:w="100" w:type="dxa"/>
            </w:tcMar>
            <w:shd w:fill="17365D"/>
          </w:tcPr>
          <w:p>
            <w:pPr>
              <w:spacing w:after="0"/>
            </w:pPr>
            <w:r/>
            <w:r>
              <w:rPr>
                <w:rFonts w:ascii="Aptos" w:hAnsi="Aptos"/>
                <w:b/>
                <w:color w:val="FFFFFF"/>
                <w:sz w:val="15"/>
              </w:rPr>
              <w:t>Residual risk</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No audience fit</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Measurement</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noisy data</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News treadmill</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Editorial</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Portfolio</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quiet weeks</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Founder bottleneck</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Capacity model</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absence</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Costs creep</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Finance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Cost ledger</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price changes</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Revenue never appears</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Audience proof</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weak buying intent</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One income source dominates</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Revenue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Attribution</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early concentration</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Sponsor harms trust</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Contract</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perception</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Late sponsor payment</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Finance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Contract/invoice</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default</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Adverse cash timing</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Finance</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Bookkeeping</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platform holds</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Affiliate program changes</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Revenue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Link registry</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sudden termination</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Competitor imitation</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Learning base</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commodity topics</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Reputation incident</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Incident plan</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amplification</w:t>
            </w:r>
          </w:p>
        </w:tc>
      </w:tr>
    </w:tbl>
    <w:p>
      <w:pPr>
        <w:spacing w:after="20"/>
      </w:pPr>
    </w:p>
    <w:p>
      <w:pPr>
        <w:pStyle w:val="Heading1"/>
        <w:keepNext/>
      </w:pPr>
      <w:r>
        <w:t>Risk register — technology, legal, and continuity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5"/>
              </w:rPr>
              <w:t>Risk</w:t>
            </w:r>
          </w:p>
        </w:tc>
        <w:tc>
          <w:tcPr>
            <w:tcW w:type="dxa" w:w="2520"/>
            <w:vAlign w:val="center"/>
            <w:tcMar>
              <w:top w:w="80" w:type="dxa"/>
              <w:start w:w="100" w:type="dxa"/>
              <w:bottom w:w="80" w:type="dxa"/>
              <w:end w:w="100" w:type="dxa"/>
            </w:tcMar>
            <w:shd w:fill="17365D"/>
          </w:tcPr>
          <w:p>
            <w:pPr>
              <w:spacing w:after="0"/>
            </w:pPr>
            <w:r/>
            <w:r>
              <w:rPr>
                <w:rFonts w:ascii="Aptos" w:hAnsi="Aptos"/>
                <w:b/>
                <w:color w:val="FFFFFF"/>
                <w:sz w:val="15"/>
              </w:rPr>
              <w:t>Early trigger</w:t>
            </w:r>
          </w:p>
        </w:tc>
        <w:tc>
          <w:tcPr>
            <w:tcW w:type="dxa" w:w="2952"/>
            <w:vAlign w:val="center"/>
            <w:tcMar>
              <w:top w:w="80" w:type="dxa"/>
              <w:start w:w="100" w:type="dxa"/>
              <w:bottom w:w="80" w:type="dxa"/>
              <w:end w:w="100" w:type="dxa"/>
            </w:tcMar>
            <w:shd w:fill="17365D"/>
          </w:tcPr>
          <w:p>
            <w:pPr>
              <w:spacing w:after="0"/>
            </w:pPr>
            <w:r/>
            <w:r>
              <w:rPr>
                <w:rFonts w:ascii="Aptos" w:hAnsi="Aptos"/>
                <w:b/>
                <w:color w:val="FFFFFF"/>
                <w:sz w:val="15"/>
              </w:rPr>
              <w:t>Prevention</w:t>
            </w:r>
          </w:p>
        </w:tc>
        <w:tc>
          <w:tcPr>
            <w:tcW w:type="dxa" w:w="2664"/>
            <w:vAlign w:val="center"/>
            <w:tcMar>
              <w:top w:w="80" w:type="dxa"/>
              <w:start w:w="100" w:type="dxa"/>
              <w:bottom w:w="80" w:type="dxa"/>
              <w:end w:w="100" w:type="dxa"/>
            </w:tcMar>
            <w:shd w:fill="17365D"/>
          </w:tcPr>
          <w:p>
            <w:pPr>
              <w:spacing w:after="0"/>
            </w:pPr>
            <w:r/>
            <w:r>
              <w:rPr>
                <w:rFonts w:ascii="Aptos" w:hAnsi="Aptos"/>
                <w:b/>
                <w:color w:val="FFFFFF"/>
                <w:sz w:val="15"/>
              </w:rPr>
              <w:t>Fallback</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Code loss or bad release</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Build fails; unexpected change</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Private version control; tests</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Rollback; clean rebuild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Media/data loss</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Missing/corrupt files</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3-2-1 copies; checksums</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Restore from isolated copy</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Backup not usable</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Restore drill fails</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Automated verification; drills</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Rebuild priority set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Secret exposure</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Alert; secret in log/code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Vault; scanning; redaction</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Revoke/rotate; incident review</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Dependency compromise</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Scan alert; abnormal behaviour</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Pin/scan/minimize components</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Isolate; rollback; replace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Runaway retry/spend</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Error loop; cost spike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Retry/cost budgets; circuit breaker</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Kill job; manual mode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Bad learning feedback</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Quality drops after promotion</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Evidence tiers; canaries</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Rollback rule/version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Analytics gap/misread</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Missing data; metric change</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Definitions; coverage indicator</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Manual export; mark unknown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Privacy breach</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Unexpected access/disclosure</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Minimize; restrict; retain briefly</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Contain; assess; notify/record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Tax non-compliance</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Threshold/revenue approaches</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Records; calendar; accountant</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Correct filings and controls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Contract/rights dispute</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Complaint or conflicting term</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Written terms; rights chain</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Counsel; pause affected use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Insurance gap</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Claim excluded or uninsured</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Broker review and exclusions check</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Reserve/contain/legal help</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Platform suspension/loss</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Warning; access removal</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Policy file; secure access; appeal kit</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Appeal; owned audience; alternatives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Owner unavailable</w:t>
            </w:r>
          </w:p>
        </w:tc>
        <w:tc>
          <w:tcPr>
            <w:tcW w:type="dxa" w:w="2520"/>
            <w:vAlign w:val="center"/>
            <w:tcMar>
              <w:top w:w="80" w:type="dxa"/>
              <w:start w:w="100" w:type="dxa"/>
              <w:bottom w:w="80" w:type="dxa"/>
              <w:end w:w="100" w:type="dxa"/>
            </w:tcMar>
            <w:shd w:fill="F4F7FA"/>
          </w:tcPr>
          <w:p>
            <w:pPr>
              <w:spacing w:after="0"/>
            </w:pPr>
            <w:r/>
            <w:r>
              <w:rPr>
                <w:rFonts w:ascii="Aptos" w:hAnsi="Aptos"/>
                <w:b w:val="0"/>
                <w:color w:val="243243"/>
                <w:sz w:val="15"/>
              </w:rPr>
              <w:t>Approvals and bills stall</w:t>
            </w:r>
          </w:p>
        </w:tc>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Continuity packet; backup authority</w:t>
            </w:r>
          </w:p>
        </w:tc>
        <w:tc>
          <w:tcPr>
            <w:tcW w:type="dxa" w:w="2664"/>
            <w:vAlign w:val="center"/>
            <w:tcMar>
              <w:top w:w="80" w:type="dxa"/>
              <w:start w:w="100" w:type="dxa"/>
              <w:bottom w:w="80" w:type="dxa"/>
              <w:end w:w="100" w:type="dxa"/>
            </w:tcMar>
            <w:shd w:fill="F4F7FA"/>
          </w:tcPr>
          <w:p>
            <w:pPr>
              <w:spacing w:after="0"/>
            </w:pPr>
            <w:r/>
            <w:r>
              <w:rPr>
                <w:rFonts w:ascii="Aptos" w:hAnsi="Aptos"/>
                <w:b w:val="0"/>
                <w:color w:val="243243"/>
                <w:sz w:val="15"/>
              </w:rPr>
              <w:t>Pause safely; successor route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Vendor exit/price shock</w:t>
            </w:r>
          </w:p>
        </w:tc>
        <w:tc>
          <w:tcPr>
            <w:tcW w:type="dxa" w:w="2520"/>
            <w:vAlign w:val="center"/>
            <w:tcMar>
              <w:top w:w="80" w:type="dxa"/>
              <w:start w:w="100" w:type="dxa"/>
              <w:bottom w:w="80" w:type="dxa"/>
              <w:end w:w="100" w:type="dxa"/>
            </w:tcMar>
            <w:shd w:fill="FFFFFF"/>
          </w:tcPr>
          <w:p>
            <w:pPr>
              <w:spacing w:after="0"/>
            </w:pPr>
            <w:r/>
            <w:r>
              <w:rPr>
                <w:rFonts w:ascii="Aptos" w:hAnsi="Aptos"/>
                <w:b w:val="0"/>
                <w:color w:val="243243"/>
                <w:sz w:val="15"/>
              </w:rPr>
              <w:t>Notice or quota change</w:t>
            </w:r>
          </w:p>
        </w:tc>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Adapter; export; substitute test</w:t>
            </w:r>
          </w:p>
        </w:tc>
        <w:tc>
          <w:tcPr>
            <w:tcW w:type="dxa" w:w="2664"/>
            <w:vAlign w:val="center"/>
            <w:tcMar>
              <w:top w:w="80" w:type="dxa"/>
              <w:start w:w="100" w:type="dxa"/>
              <w:bottom w:w="80" w:type="dxa"/>
              <w:end w:w="100" w:type="dxa"/>
            </w:tcMar>
            <w:shd w:fill="FFFFFF"/>
          </w:tcPr>
          <w:p>
            <w:pPr>
              <w:spacing w:after="0"/>
            </w:pPr>
            <w:r/>
            <w:r>
              <w:rPr>
                <w:rFonts w:ascii="Aptos" w:hAnsi="Aptos"/>
                <w:b w:val="0"/>
                <w:color w:val="243243"/>
                <w:sz w:val="15"/>
              </w:rPr>
              <w:t>Migrate; reduce cadence</w:t>
            </w:r>
          </w:p>
        </w:tc>
      </w:tr>
    </w:tbl>
    <w:p>
      <w:pPr>
        <w:spacing w:after="20"/>
      </w:pP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952"/>
            <w:vAlign w:val="center"/>
            <w:tcMar>
              <w:top w:w="80" w:type="dxa"/>
              <w:start w:w="100" w:type="dxa"/>
              <w:bottom w:w="80" w:type="dxa"/>
              <w:end w:w="100" w:type="dxa"/>
            </w:tcMar>
            <w:shd w:fill="17365D"/>
          </w:tcPr>
          <w:p>
            <w:pPr>
              <w:spacing w:after="0"/>
            </w:pPr>
            <w:r/>
            <w:r>
              <w:rPr>
                <w:rFonts w:ascii="Aptos" w:hAnsi="Aptos"/>
                <w:b/>
                <w:color w:val="FFFFFF"/>
                <w:sz w:val="15"/>
              </w:rPr>
              <w:t>Risk</w:t>
            </w:r>
          </w:p>
        </w:tc>
        <w:tc>
          <w:tcPr>
            <w:tcW w:type="dxa" w:w="1440"/>
            <w:vAlign w:val="center"/>
            <w:tcMar>
              <w:top w:w="80" w:type="dxa"/>
              <w:start w:w="100" w:type="dxa"/>
              <w:bottom w:w="80" w:type="dxa"/>
              <w:end w:w="100" w:type="dxa"/>
            </w:tcMar>
            <w:shd w:fill="17365D"/>
          </w:tcPr>
          <w:p>
            <w:pPr>
              <w:spacing w:after="0"/>
            </w:pPr>
            <w:r/>
            <w:r>
              <w:rPr>
                <w:rFonts w:ascii="Aptos" w:hAnsi="Aptos"/>
                <w:b/>
                <w:color w:val="FFFFFF"/>
                <w:sz w:val="15"/>
              </w:rPr>
              <w:t>Owner</w:t>
            </w:r>
          </w:p>
        </w:tc>
        <w:tc>
          <w:tcPr>
            <w:tcW w:type="dxa" w:w="720"/>
            <w:vAlign w:val="center"/>
            <w:tcMar>
              <w:top w:w="80" w:type="dxa"/>
              <w:start w:w="100" w:type="dxa"/>
              <w:bottom w:w="80" w:type="dxa"/>
              <w:end w:w="100" w:type="dxa"/>
            </w:tcMar>
            <w:shd w:fill="17365D"/>
          </w:tcPr>
          <w:p>
            <w:pPr>
              <w:spacing w:after="0"/>
            </w:pPr>
            <w:r/>
            <w:r>
              <w:rPr>
                <w:rFonts w:ascii="Aptos" w:hAnsi="Aptos"/>
                <w:b/>
                <w:color w:val="FFFFFF"/>
                <w:sz w:val="15"/>
              </w:rPr>
              <w:t>Phase</w:t>
            </w:r>
          </w:p>
        </w:tc>
        <w:tc>
          <w:tcPr>
            <w:tcW w:type="dxa" w:w="2232"/>
            <w:vAlign w:val="center"/>
            <w:tcMar>
              <w:top w:w="80" w:type="dxa"/>
              <w:start w:w="100" w:type="dxa"/>
              <w:bottom w:w="80" w:type="dxa"/>
              <w:end w:w="100" w:type="dxa"/>
            </w:tcMar>
            <w:shd w:fill="17365D"/>
          </w:tcPr>
          <w:p>
            <w:pPr>
              <w:spacing w:after="0"/>
            </w:pPr>
            <w:r/>
            <w:r>
              <w:rPr>
                <w:rFonts w:ascii="Aptos" w:hAnsi="Aptos"/>
                <w:b/>
                <w:color w:val="FFFFFF"/>
                <w:sz w:val="15"/>
              </w:rPr>
              <w:t>Dependency</w:t>
            </w:r>
          </w:p>
        </w:tc>
        <w:tc>
          <w:tcPr>
            <w:tcW w:type="dxa" w:w="2880"/>
            <w:vAlign w:val="center"/>
            <w:tcMar>
              <w:top w:w="80" w:type="dxa"/>
              <w:start w:w="100" w:type="dxa"/>
              <w:bottom w:w="80" w:type="dxa"/>
              <w:end w:w="100" w:type="dxa"/>
            </w:tcMar>
            <w:shd w:fill="17365D"/>
          </w:tcPr>
          <w:p>
            <w:pPr>
              <w:spacing w:after="0"/>
            </w:pPr>
            <w:r/>
            <w:r>
              <w:rPr>
                <w:rFonts w:ascii="Aptos" w:hAnsi="Aptos"/>
                <w:b/>
                <w:color w:val="FFFFFF"/>
                <w:sz w:val="15"/>
              </w:rPr>
              <w:t>Residual risk</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Code loss or bad release</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Tech</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Repository</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hidden dependency</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Media/data loss</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Tech</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Storage</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backup corruption</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Backup not usable</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Tech</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Runbook</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recovery delay</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Secret exposure</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Security</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Access model</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misuse before revoke</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Dependency compromise</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Tech</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Component list</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unknown flaw</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Runaway retry/spend</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Tech</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Monitoring</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delayed alert</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Bad learning feedback</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Learning</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Experiment log</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regime change</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Analytics gap/misread</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Performance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Platform access</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opaque algorithm</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Privacy breach</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Privacy</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Incident plan</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legal cost</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Tax non-compliance</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Finance</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Books</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interpretation</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Contract/rights dispute</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Contract library</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dispute cost</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Insurance gap</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Risk profile</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exclusions</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Platform suspension/loss</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Account records</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lost reach</w:t>
            </w:r>
          </w:p>
        </w:tc>
      </w:tr>
      <w:tr>
        <w:trPr>
          <w:cantSplit/>
        </w:trPr>
        <w:tc>
          <w:tcPr>
            <w:tcW w:type="dxa" w:w="2952"/>
            <w:vAlign w:val="center"/>
            <w:tcMar>
              <w:top w:w="80" w:type="dxa"/>
              <w:start w:w="100" w:type="dxa"/>
              <w:bottom w:w="80" w:type="dxa"/>
              <w:end w:w="100" w:type="dxa"/>
            </w:tcMar>
            <w:shd w:fill="F4F7FA"/>
          </w:tcPr>
          <w:p>
            <w:pPr>
              <w:spacing w:after="0"/>
            </w:pPr>
            <w:r/>
            <w:r>
              <w:rPr>
                <w:rFonts w:ascii="Aptos" w:hAnsi="Aptos"/>
                <w:b w:val="0"/>
                <w:color w:val="243243"/>
                <w:sz w:val="15"/>
              </w:rPr>
              <w:t>Owner unavailable</w:t>
            </w:r>
          </w:p>
        </w:tc>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5"/>
              </w:rPr>
              <w:t>Owner</w:t>
            </w:r>
          </w:p>
        </w:tc>
        <w:tc>
          <w:tcPr>
            <w:tcW w:type="dxa" w:w="720"/>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5"/>
              </w:rPr>
              <w:t>Authority map</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5"/>
              </w:rPr>
              <w:t>Residual: prolonged absence</w:t>
            </w:r>
          </w:p>
        </w:tc>
      </w:tr>
      <w:tr>
        <w:trPr>
          <w:cantSplit/>
        </w:trPr>
        <w:tc>
          <w:tcPr>
            <w:tcW w:type="dxa" w:w="2952"/>
            <w:vAlign w:val="center"/>
            <w:tcMar>
              <w:top w:w="80" w:type="dxa"/>
              <w:start w:w="100" w:type="dxa"/>
              <w:bottom w:w="80" w:type="dxa"/>
              <w:end w:w="100" w:type="dxa"/>
            </w:tcMar>
            <w:shd w:fill="FFFFFF"/>
          </w:tcPr>
          <w:p>
            <w:pPr>
              <w:spacing w:after="0"/>
            </w:pPr>
            <w:r/>
            <w:r>
              <w:rPr>
                <w:rFonts w:ascii="Aptos" w:hAnsi="Aptos"/>
                <w:b w:val="0"/>
                <w:color w:val="243243"/>
                <w:sz w:val="15"/>
              </w:rPr>
              <w:t>Vendor exit/price shock</w:t>
            </w:r>
          </w:p>
        </w:tc>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5"/>
              </w:rPr>
              <w:t>Tech</w:t>
            </w:r>
          </w:p>
        </w:tc>
        <w:tc>
          <w:tcPr>
            <w:tcW w:type="dxa" w:w="720"/>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5"/>
              </w:rPr>
              <w:t>Provider registry</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5"/>
              </w:rPr>
              <w:t>Residual: migration loss</w:t>
            </w:r>
          </w:p>
        </w:tc>
      </w:tr>
    </w:tbl>
    <w:p>
      <w:pPr>
        <w:spacing w:after="20"/>
      </w:pPr>
    </w:p>
    <w:p>
      <w:pPr>
        <w:pStyle w:val="Heading2"/>
        <w:keepNext/>
      </w:pPr>
      <w:r>
        <w:t>Risk acceptance rule</w:t>
      </w:r>
    </w:p>
    <w:p>
      <w:r>
        <w:t>A control never removes all risk. The owner must explicitly accept, reduce, transfer, avoid, or postpone each material residual risk. “We have a tool for it” is not acceptance. The decision record should say what loss remains possible, why that is acceptable now, and when it will be reviewed.</w:t>
      </w:r>
    </w:p>
    <w:p>
      <w:pPr>
        <w:pStyle w:val="Heading1"/>
        <w:keepNext/>
      </w:pPr>
      <w:r>
        <w:t>20. Scorecard and management rhythm</w:t>
      </w:r>
    </w:p>
    <w:p>
      <w:pPr>
        <w:pStyle w:val="Lead"/>
      </w:pPr>
      <w:r>
        <w:t>A balanced scorecard prevents reach from hiding weak trust, bad economics, operational fragility, or owner overload.</w:t>
      </w:r>
    </w:p>
    <w:p>
      <w:pPr>
        <w:pStyle w:val="Heading2"/>
        <w:keepNext/>
      </w:pPr>
      <w:r>
        <w:t>Five measure groups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vAlign w:val="center"/>
            <w:tcMar>
              <w:top w:w="80" w:type="dxa"/>
              <w:start w:w="100" w:type="dxa"/>
              <w:bottom w:w="80" w:type="dxa"/>
              <w:end w:w="100" w:type="dxa"/>
            </w:tcMar>
            <w:shd w:fill="17365D"/>
          </w:tcPr>
          <w:p>
            <w:pPr>
              <w:spacing w:after="0"/>
            </w:pPr>
            <w:r/>
            <w:r>
              <w:rPr>
                <w:rFonts w:ascii="Aptos" w:hAnsi="Aptos"/>
                <w:b/>
                <w:color w:val="FFFFFF"/>
                <w:sz w:val="16"/>
              </w:rPr>
              <w:t>Group</w:t>
            </w:r>
          </w:p>
        </w:tc>
        <w:tc>
          <w:tcPr>
            <w:tcW w:type="dxa" w:w="6696"/>
            <w:vAlign w:val="center"/>
            <w:tcMar>
              <w:top w:w="80" w:type="dxa"/>
              <w:start w:w="100" w:type="dxa"/>
              <w:bottom w:w="80" w:type="dxa"/>
              <w:end w:w="100" w:type="dxa"/>
            </w:tcMar>
            <w:shd w:fill="17365D"/>
          </w:tcPr>
          <w:p>
            <w:pPr>
              <w:spacing w:after="0"/>
            </w:pPr>
            <w:r/>
            <w:r>
              <w:rPr>
                <w:rFonts w:ascii="Aptos" w:hAnsi="Aptos"/>
                <w:b/>
                <w:color w:val="FFFFFF"/>
                <w:sz w:val="16"/>
              </w:rPr>
              <w:t>Core measures</w:t>
            </w:r>
          </w:p>
        </w:tc>
        <w:tc>
          <w:tcPr>
            <w:tcW w:type="dxa" w:w="2088"/>
            <w:vAlign w:val="center"/>
            <w:tcMar>
              <w:top w:w="80" w:type="dxa"/>
              <w:start w:w="100" w:type="dxa"/>
              <w:bottom w:w="80" w:type="dxa"/>
              <w:end w:w="100" w:type="dxa"/>
            </w:tcMar>
            <w:shd w:fill="17365D"/>
          </w:tcPr>
          <w:p>
            <w:pPr>
              <w:spacing w:after="0"/>
            </w:pPr>
            <w:r/>
            <w:r>
              <w:rPr>
                <w:rFonts w:ascii="Aptos" w:hAnsi="Aptos"/>
                <w:b/>
                <w:color w:val="FFFFFF"/>
                <w:sz w:val="16"/>
              </w:rPr>
              <w:t>Decision</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Leading</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6"/>
              </w:rPr>
              <w:t>Approved idea reserve; research age; review backlog; production cycle</w:t>
            </w:r>
          </w:p>
        </w:tc>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Can we deliver safely?</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Audience</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6"/>
              </w:rPr>
              <w:t>Viewed vs swiped; satisfied watch; completion; saves; shares; repeat viewers</w:t>
            </w:r>
          </w:p>
        </w:tc>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Is the work useful?</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Business</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6"/>
              </w:rPr>
              <w:t>Qualified clicks; leads; sponsor pipeline; cash received; contribution</w:t>
            </w:r>
          </w:p>
        </w:tc>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Is there a business?</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Reliability</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6"/>
              </w:rPr>
              <w:t>QC pass; publish verification; incidents; recovery; cost anomalies</w:t>
            </w:r>
          </w:p>
        </w:tc>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6"/>
              </w:rPr>
              <w:t>Can it operate?</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Trust</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6"/>
              </w:rPr>
              <w:t>Corrections; complaints; disclosure failures; unlist reasons; unsubscribe</w:t>
            </w:r>
          </w:p>
        </w:tc>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6"/>
              </w:rPr>
              <w:t>Are we preserving permission?</w:t>
            </w:r>
          </w:p>
        </w:tc>
      </w:tr>
    </w:tbl>
    <w:p>
      <w:pPr>
        <w:spacing w:after="20"/>
      </w:pPr>
    </w:p>
    <w:p>
      <w:pPr>
        <w:pStyle w:val="Heading2"/>
        <w:keepNext/>
      </w:pPr>
      <w:r>
        <w:t>Metric discipline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Definition first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record numerator, denominator, time window, time zone, source, and exclusions.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Cohorts</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compare content at the same age; do not compare a 30-day item with a 24-hour item.</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Coverage</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show missing accounts or delayed data; do not turn missing into zero.</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Confidence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small samples get wider uncertainty and fewer decisions.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Business connection</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 metric remains only if it informs a real choice.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Versioning</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when a platform changes a definition, start a new series or mark the break.</w:t>
            </w:r>
          </w:p>
        </w:tc>
      </w:tr>
    </w:tbl>
    <w:p>
      <w:pPr>
        <w:spacing w:after="20"/>
      </w:pPr>
    </w:p>
    <w:p>
      <w:pPr>
        <w:pStyle w:val="Heading2"/>
        <w:keepNext/>
      </w:pPr>
      <w:r>
        <w:t>Operating cadence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Cadence</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Review</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Per item</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Gates, publish proof, immediate incident/correction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Daily during pilot</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Queue, freshness, failures, spend forecast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Weekly</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Audience learning, cost, founder time, experiments, partner actions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Monthly</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Close books, risks, stale content, link check, platform policy, portfolio mix</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Quarterly</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Strategy, restore drill, vendor alternatives, insurance/legal/tax triggers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Phase gate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Evidence against exit criteria; continue, change, pause, or stop</w:t>
            </w:r>
          </w:p>
        </w:tc>
      </w:tr>
    </w:tbl>
    <w:p>
      <w:pPr>
        <w:spacing w:after="20"/>
      </w:pPr>
    </w:p>
    <w:p>
      <w:pPr>
        <w:pStyle w:val="Heading2"/>
        <w:keepNext/>
      </w:pPr>
      <w:r>
        <w:t>R1 / R2 / R3 reporting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6"/>
              </w:rPr>
              <w:t>Report</w:t>
            </w:r>
          </w:p>
        </w:tc>
        <w:tc>
          <w:tcPr>
            <w:tcW w:type="dxa" w:w="5112"/>
            <w:vAlign w:val="center"/>
            <w:tcMar>
              <w:top w:w="80" w:type="dxa"/>
              <w:start w:w="100" w:type="dxa"/>
              <w:bottom w:w="80" w:type="dxa"/>
              <w:end w:w="100" w:type="dxa"/>
            </w:tcMar>
            <w:shd w:fill="17365D"/>
          </w:tcPr>
          <w:p>
            <w:pPr>
              <w:spacing w:after="0"/>
            </w:pPr>
            <w:r/>
            <w:r>
              <w:rPr>
                <w:rFonts w:ascii="Aptos" w:hAnsi="Aptos"/>
                <w:b/>
                <w:color w:val="FFFFFF"/>
                <w:sz w:val="16"/>
              </w:rPr>
              <w:t>Purpose</w:t>
            </w:r>
          </w:p>
        </w:tc>
        <w:tc>
          <w:tcPr>
            <w:tcW w:type="dxa" w:w="2880"/>
            <w:vAlign w:val="center"/>
            <w:tcMar>
              <w:top w:w="80" w:type="dxa"/>
              <w:start w:w="100" w:type="dxa"/>
              <w:bottom w:w="80" w:type="dxa"/>
              <w:end w:w="100" w:type="dxa"/>
            </w:tcMar>
            <w:shd w:fill="17365D"/>
          </w:tcPr>
          <w:p>
            <w:pPr>
              <w:spacing w:after="0"/>
            </w:pPr>
            <w:r/>
            <w:r>
              <w:rPr>
                <w:rFonts w:ascii="Aptos" w:hAnsi="Aptos"/>
                <w:b/>
                <w:color w:val="FFFFFF"/>
                <w:sz w:val="16"/>
              </w:rPr>
              <w:t>Audience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R1 — Alert</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Immediate exception with safe action</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Responsible operator</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6"/>
              </w:rPr>
              <w:t>R2 — Weekly operating view</w:t>
            </w:r>
          </w:p>
        </w:tc>
        <w:tc>
          <w:tcPr>
            <w:tcW w:type="dxa" w:w="5112"/>
            <w:vAlign w:val="center"/>
            <w:tcMar>
              <w:top w:w="80" w:type="dxa"/>
              <w:start w:w="100" w:type="dxa"/>
              <w:bottom w:w="80" w:type="dxa"/>
              <w:end w:w="100" w:type="dxa"/>
            </w:tcMar>
            <w:shd w:fill="F4F7FA"/>
          </w:tcPr>
          <w:p>
            <w:pPr>
              <w:spacing w:after="0"/>
            </w:pPr>
            <w:r/>
            <w:r>
              <w:rPr>
                <w:rFonts w:ascii="Aptos" w:hAnsi="Aptos"/>
                <w:b w:val="0"/>
                <w:color w:val="243243"/>
                <w:sz w:val="16"/>
              </w:rPr>
              <w:t>Progress, bottlenecks, experiments, cash</w:t>
            </w:r>
          </w:p>
        </w:tc>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6"/>
              </w:rPr>
              <w:t>BalRam + operators</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6"/>
              </w:rPr>
              <w:t>R3 — Phase review</w:t>
            </w:r>
          </w:p>
        </w:tc>
        <w:tc>
          <w:tcPr>
            <w:tcW w:type="dxa" w:w="5112"/>
            <w:vAlign w:val="center"/>
            <w:tcMar>
              <w:top w:w="80" w:type="dxa"/>
              <w:start w:w="100" w:type="dxa"/>
              <w:bottom w:w="80" w:type="dxa"/>
              <w:end w:w="100" w:type="dxa"/>
            </w:tcMar>
            <w:shd w:fill="FFFFFF"/>
          </w:tcPr>
          <w:p>
            <w:pPr>
              <w:spacing w:after="0"/>
            </w:pPr>
            <w:r/>
            <w:r>
              <w:rPr>
                <w:rFonts w:ascii="Aptos" w:hAnsi="Aptos"/>
                <w:b w:val="0"/>
                <w:color w:val="243243"/>
                <w:sz w:val="16"/>
              </w:rPr>
              <w:t>Evidence, economics, risks, strategic decision</w:t>
            </w:r>
          </w:p>
        </w:tc>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6"/>
              </w:rPr>
              <w:t>BalRam + advisers as needed</w:t>
            </w:r>
          </w:p>
        </w:tc>
      </w:tr>
    </w:tbl>
    <w:p>
      <w:pPr>
        <w:spacing w:after="20"/>
      </w:pPr>
    </w:p>
    <w:p>
      <w:pPr>
        <w:pStyle w:val="Heading1"/>
        <w:keepNext/>
      </w:pPr>
      <w:r>
        <w:t>21. Implementation backlog</w:t>
      </w:r>
    </w:p>
    <w:p>
      <w:pPr>
        <w:pStyle w:val="Lead"/>
      </w:pPr>
      <w:r>
        <w:t>This backlog turns the plan into ordered work. “Keep” means build in the named phase; “Park” means preserve the idea without spending now; “Decide” means owner input is required first.</w:t>
      </w:r>
    </w:p>
    <w:p>
      <w:pPr>
        <w:pStyle w:val="Heading2"/>
        <w:keepNext/>
      </w:pPr>
      <w:r>
        <w:t>Foundation and pilot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3816"/>
            <w:vAlign w:val="center"/>
            <w:tcMar>
              <w:top w:w="80" w:type="dxa"/>
              <w:start w:w="100" w:type="dxa"/>
              <w:bottom w:w="80" w:type="dxa"/>
              <w:end w:w="100" w:type="dxa"/>
            </w:tcMar>
            <w:shd w:fill="17365D"/>
          </w:tcPr>
          <w:p>
            <w:pPr>
              <w:spacing w:after="0"/>
            </w:pPr>
            <w:r/>
            <w:r>
              <w:rPr>
                <w:rFonts w:ascii="Aptos" w:hAnsi="Aptos"/>
                <w:b/>
                <w:color w:val="FFFFFF"/>
                <w:sz w:val="15"/>
              </w:rPr>
              <w:t>Item</w:t>
            </w:r>
          </w:p>
        </w:tc>
        <w:tc>
          <w:tcPr>
            <w:tcW w:type="dxa" w:w="1008"/>
            <w:vAlign w:val="center"/>
            <w:tcMar>
              <w:top w:w="80" w:type="dxa"/>
              <w:start w:w="100" w:type="dxa"/>
              <w:bottom w:w="80" w:type="dxa"/>
              <w:end w:w="100" w:type="dxa"/>
            </w:tcMar>
            <w:shd w:fill="17365D"/>
          </w:tcPr>
          <w:p>
            <w:pPr>
              <w:spacing w:after="0"/>
            </w:pPr>
            <w:r/>
            <w:r>
              <w:rPr>
                <w:rFonts w:ascii="Aptos" w:hAnsi="Aptos"/>
                <w:b/>
                <w:color w:val="FFFFFF"/>
                <w:sz w:val="15"/>
              </w:rPr>
              <w:t>Status</w:t>
            </w:r>
          </w:p>
        </w:tc>
        <w:tc>
          <w:tcPr>
            <w:tcW w:type="dxa" w:w="504"/>
            <w:vAlign w:val="center"/>
            <w:tcMar>
              <w:top w:w="80" w:type="dxa"/>
              <w:start w:w="100" w:type="dxa"/>
              <w:bottom w:w="80" w:type="dxa"/>
              <w:end w:w="100" w:type="dxa"/>
            </w:tcMar>
            <w:shd w:fill="17365D"/>
          </w:tcPr>
          <w:p>
            <w:pPr>
              <w:spacing w:after="0"/>
            </w:pPr>
            <w:r/>
            <w:r>
              <w:rPr>
                <w:rFonts w:ascii="Aptos" w:hAnsi="Aptos"/>
                <w:b/>
                <w:color w:val="FFFFFF"/>
                <w:sz w:val="15"/>
              </w:rPr>
              <w:t>P</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5"/>
              </w:rPr>
              <w:t>Dependency</w:t>
            </w:r>
          </w:p>
        </w:tc>
        <w:tc>
          <w:tcPr>
            <w:tcW w:type="dxa" w:w="1224"/>
            <w:vAlign w:val="center"/>
            <w:tcMar>
              <w:top w:w="80" w:type="dxa"/>
              <w:start w:w="100" w:type="dxa"/>
              <w:bottom w:w="80" w:type="dxa"/>
              <w:end w:w="100" w:type="dxa"/>
            </w:tcMar>
            <w:shd w:fill="17365D"/>
          </w:tcPr>
          <w:p>
            <w:pPr>
              <w:spacing w:after="0"/>
            </w:pPr>
            <w:r/>
            <w:r>
              <w:rPr>
                <w:rFonts w:ascii="Aptos" w:hAnsi="Aptos"/>
                <w:b/>
                <w:color w:val="FFFFFF"/>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Audience promise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None</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Brand name and legal/conflict check</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Decide</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Audience promise</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Brand asset/rights package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Name</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Editorial constitution</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Audience promise</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Editorial</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Source and claim ledger</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Editorial policy</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Fact review</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Topic safety filter</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Guardrails</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Editorial</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14-topic evergreen reserve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Audience promise</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Clean capture profile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Security baseline</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Production</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Asset manifest</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Rights policy</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Rights</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Voice and visual fallback</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Approved brand</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Production</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Per-item QC record</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Gate definitions</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QC</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Human approval queue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Exact version control</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BalRam</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Manual platform posting</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Secure accounts</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Platform</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Live-post verification</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Publish record</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Platform</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Cost and time ledger</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Budget cap</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Finance</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Backup and rebuild guide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Storage/repository</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Restore drill</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Backup</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Incident pause control</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Authority map</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Basic scorecard</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1</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Metric definitions</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Performance</w:t>
            </w:r>
          </w:p>
        </w:tc>
      </w:tr>
    </w:tbl>
    <w:p>
      <w:pPr>
        <w:spacing w:after="20"/>
      </w:pPr>
    </w:p>
    <w:p>
      <w:pPr>
        <w:pStyle w:val="Heading1"/>
        <w:keepNext/>
      </w:pPr>
      <w:r>
        <w:t>Implementation backlog — repeatability and revenue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3816"/>
            <w:vAlign w:val="center"/>
            <w:tcMar>
              <w:top w:w="80" w:type="dxa"/>
              <w:start w:w="100" w:type="dxa"/>
              <w:bottom w:w="80" w:type="dxa"/>
              <w:end w:w="100" w:type="dxa"/>
            </w:tcMar>
            <w:shd w:fill="17365D"/>
          </w:tcPr>
          <w:p>
            <w:pPr>
              <w:spacing w:after="0"/>
            </w:pPr>
            <w:r/>
            <w:r>
              <w:rPr>
                <w:rFonts w:ascii="Aptos" w:hAnsi="Aptos"/>
                <w:b/>
                <w:color w:val="FFFFFF"/>
                <w:sz w:val="15"/>
              </w:rPr>
              <w:t>Item</w:t>
            </w:r>
          </w:p>
        </w:tc>
        <w:tc>
          <w:tcPr>
            <w:tcW w:type="dxa" w:w="1008"/>
            <w:vAlign w:val="center"/>
            <w:tcMar>
              <w:top w:w="80" w:type="dxa"/>
              <w:start w:w="100" w:type="dxa"/>
              <w:bottom w:w="80" w:type="dxa"/>
              <w:end w:w="100" w:type="dxa"/>
            </w:tcMar>
            <w:shd w:fill="17365D"/>
          </w:tcPr>
          <w:p>
            <w:pPr>
              <w:spacing w:after="0"/>
            </w:pPr>
            <w:r/>
            <w:r>
              <w:rPr>
                <w:rFonts w:ascii="Aptos" w:hAnsi="Aptos"/>
                <w:b/>
                <w:color w:val="FFFFFF"/>
                <w:sz w:val="15"/>
              </w:rPr>
              <w:t>Status</w:t>
            </w:r>
          </w:p>
        </w:tc>
        <w:tc>
          <w:tcPr>
            <w:tcW w:type="dxa" w:w="504"/>
            <w:vAlign w:val="center"/>
            <w:tcMar>
              <w:top w:w="80" w:type="dxa"/>
              <w:start w:w="100" w:type="dxa"/>
              <w:bottom w:w="80" w:type="dxa"/>
              <w:end w:w="100" w:type="dxa"/>
            </w:tcMar>
            <w:shd w:fill="17365D"/>
          </w:tcPr>
          <w:p>
            <w:pPr>
              <w:spacing w:after="0"/>
            </w:pPr>
            <w:r/>
            <w:r>
              <w:rPr>
                <w:rFonts w:ascii="Aptos" w:hAnsi="Aptos"/>
                <w:b/>
                <w:color w:val="FFFFFF"/>
                <w:sz w:val="15"/>
              </w:rPr>
              <w:t>P</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5"/>
              </w:rPr>
              <w:t>Dependency</w:t>
            </w:r>
          </w:p>
        </w:tc>
        <w:tc>
          <w:tcPr>
            <w:tcW w:type="dxa" w:w="1224"/>
            <w:vAlign w:val="center"/>
            <w:tcMar>
              <w:top w:w="80" w:type="dxa"/>
              <w:start w:w="100" w:type="dxa"/>
              <w:bottom w:w="80" w:type="dxa"/>
              <w:end w:w="100" w:type="dxa"/>
            </w:tcMar>
            <w:shd w:fill="17365D"/>
          </w:tcPr>
          <w:p>
            <w:pPr>
              <w:spacing w:after="0"/>
            </w:pPr>
            <w:r/>
            <w:r>
              <w:rPr>
                <w:rFonts w:ascii="Aptos" w:hAnsi="Aptos"/>
                <w:b/>
                <w:color w:val="FFFFFF"/>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Platform adapters</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Manual flow stable</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Automated policy recheck calendar</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Policy registry</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Compliance</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Weekly long-form pilot</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Validated question cluster</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Owned landing page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Brand + privacy notice</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Useful email offer</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Decide</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Repeated audience problem</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Editorial</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Affiliate pilot</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Decide</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Program/legal/tax/disclosure</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Revenue</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Sponsor rate card</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Audience evidence</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Revenue</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Sponsor contract template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Lawyer trigger</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Invoice/receivable workflow</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Bookkeeping</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Finance</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Housekeeping automation</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Stable lifecycle rules</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Attribution model</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Revenue events</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Performance</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Formal recovery drills</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Keep</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Runbooks</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Contractor pilot</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Decide</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Measured bottleneck</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Paid promotion</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Organic proof + cap</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Promotion</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Insurance purchase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Decide</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2</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Broker quote + risk profile</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bl>
    <w:p>
      <w:pPr>
        <w:spacing w:after="20"/>
      </w:pPr>
    </w:p>
    <w:p>
      <w:pPr>
        <w:pStyle w:val="Heading1"/>
        <w:keepNext/>
      </w:pPr>
      <w:r>
        <w:t>Implementation backlog — scale options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3816"/>
            <w:vAlign w:val="center"/>
            <w:tcMar>
              <w:top w:w="80" w:type="dxa"/>
              <w:start w:w="100" w:type="dxa"/>
              <w:bottom w:w="80" w:type="dxa"/>
              <w:end w:w="100" w:type="dxa"/>
            </w:tcMar>
            <w:shd w:fill="17365D"/>
          </w:tcPr>
          <w:p>
            <w:pPr>
              <w:spacing w:after="0"/>
            </w:pPr>
            <w:r/>
            <w:r>
              <w:rPr>
                <w:rFonts w:ascii="Aptos" w:hAnsi="Aptos"/>
                <w:b/>
                <w:color w:val="FFFFFF"/>
                <w:sz w:val="15"/>
              </w:rPr>
              <w:t>Item</w:t>
            </w:r>
          </w:p>
        </w:tc>
        <w:tc>
          <w:tcPr>
            <w:tcW w:type="dxa" w:w="1008"/>
            <w:vAlign w:val="center"/>
            <w:tcMar>
              <w:top w:w="80" w:type="dxa"/>
              <w:start w:w="100" w:type="dxa"/>
              <w:bottom w:w="80" w:type="dxa"/>
              <w:end w:w="100" w:type="dxa"/>
            </w:tcMar>
            <w:shd w:fill="17365D"/>
          </w:tcPr>
          <w:p>
            <w:pPr>
              <w:spacing w:after="0"/>
            </w:pPr>
            <w:r/>
            <w:r>
              <w:rPr>
                <w:rFonts w:ascii="Aptos" w:hAnsi="Aptos"/>
                <w:b/>
                <w:color w:val="FFFFFF"/>
                <w:sz w:val="15"/>
              </w:rPr>
              <w:t>Status</w:t>
            </w:r>
          </w:p>
        </w:tc>
        <w:tc>
          <w:tcPr>
            <w:tcW w:type="dxa" w:w="504"/>
            <w:vAlign w:val="center"/>
            <w:tcMar>
              <w:top w:w="80" w:type="dxa"/>
              <w:start w:w="100" w:type="dxa"/>
              <w:bottom w:w="80" w:type="dxa"/>
              <w:end w:w="100" w:type="dxa"/>
            </w:tcMar>
            <w:shd w:fill="17365D"/>
          </w:tcPr>
          <w:p>
            <w:pPr>
              <w:spacing w:after="0"/>
            </w:pPr>
            <w:r/>
            <w:r>
              <w:rPr>
                <w:rFonts w:ascii="Aptos" w:hAnsi="Aptos"/>
                <w:b/>
                <w:color w:val="FFFFFF"/>
                <w:sz w:val="15"/>
              </w:rPr>
              <w:t>P</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5"/>
              </w:rPr>
              <w:t>Dependency</w:t>
            </w:r>
          </w:p>
        </w:tc>
        <w:tc>
          <w:tcPr>
            <w:tcW w:type="dxa" w:w="1224"/>
            <w:vAlign w:val="center"/>
            <w:tcMar>
              <w:top w:w="80" w:type="dxa"/>
              <w:start w:w="100" w:type="dxa"/>
              <w:bottom w:w="80" w:type="dxa"/>
              <w:end w:w="100" w:type="dxa"/>
            </w:tcMar>
            <w:shd w:fill="17365D"/>
          </w:tcPr>
          <w:p>
            <w:pPr>
              <w:spacing w:after="0"/>
            </w:pPr>
            <w:r/>
            <w:r>
              <w:rPr>
                <w:rFonts w:ascii="Aptos" w:hAnsi="Aptos"/>
                <w:b/>
                <w:color w:val="FFFFFF"/>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Higher daily cadence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True contribution + capacity</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Selective auto-publish</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Stable gates + explicit approval</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BalRam</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Second niche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First niche playbook</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Second language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Market case + cultural QA</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Membership/community</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Return habit + service capacity</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Revenue</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Course or owned product</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Repeated paid problem</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Merchandise</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Remove</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No current strategic fit</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Advanced data warehouse</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Basic reporting limits reached</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Tech</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Large team</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Remove</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No proven workload/economics</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r>
        <w:trPr>
          <w:cantSplit/>
        </w:trPr>
        <w:tc>
          <w:tcPr>
            <w:tcW w:type="dxa" w:w="3816"/>
            <w:vAlign w:val="center"/>
            <w:tcMar>
              <w:top w:w="80" w:type="dxa"/>
              <w:start w:w="100" w:type="dxa"/>
              <w:bottom w:w="80" w:type="dxa"/>
              <w:end w:w="100" w:type="dxa"/>
            </w:tcMar>
            <w:shd w:fill="F4F7FA"/>
          </w:tcPr>
          <w:p>
            <w:pPr>
              <w:spacing w:after="0"/>
            </w:pPr>
            <w:r/>
            <w:r>
              <w:rPr>
                <w:rFonts w:ascii="Aptos" w:hAnsi="Aptos"/>
                <w:b w:val="0"/>
                <w:color w:val="243243"/>
                <w:sz w:val="15"/>
              </w:rPr>
              <w:t>B2B licensing</w:t>
            </w:r>
          </w:p>
        </w:tc>
        <w:tc>
          <w:tcPr>
            <w:tcW w:type="dxa" w:w="1008"/>
            <w:vAlign w:val="center"/>
            <w:tcMar>
              <w:top w:w="80" w:type="dxa"/>
              <w:start w:w="100" w:type="dxa"/>
              <w:bottom w:w="80" w:type="dxa"/>
              <w:end w:w="100" w:type="dxa"/>
            </w:tcMar>
            <w:shd w:fill="F4F7FA"/>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4F7FA"/>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5"/>
              </w:rPr>
              <w:t>Reusable IP + buyer signal</w:t>
            </w:r>
          </w:p>
        </w:tc>
        <w:tc>
          <w:tcPr>
            <w:tcW w:type="dxa" w:w="1224"/>
            <w:vAlign w:val="center"/>
            <w:tcMar>
              <w:top w:w="80" w:type="dxa"/>
              <w:start w:w="100" w:type="dxa"/>
              <w:bottom w:w="80" w:type="dxa"/>
              <w:end w:w="100" w:type="dxa"/>
            </w:tcMar>
            <w:shd w:fill="F4F7FA"/>
          </w:tcPr>
          <w:p>
            <w:pPr>
              <w:spacing w:after="0"/>
            </w:pPr>
            <w:r/>
            <w:r>
              <w:rPr>
                <w:rFonts w:ascii="Aptos" w:hAnsi="Aptos"/>
                <w:b w:val="0"/>
                <w:color w:val="243243"/>
                <w:sz w:val="15"/>
              </w:rPr>
              <w:t>Revenue</w:t>
            </w:r>
          </w:p>
        </w:tc>
      </w:tr>
      <w:tr>
        <w:trPr>
          <w:cantSplit/>
        </w:trPr>
        <w:tc>
          <w:tcPr>
            <w:tcW w:type="dxa" w:w="3816"/>
            <w:vAlign w:val="center"/>
            <w:tcMar>
              <w:top w:w="80" w:type="dxa"/>
              <w:start w:w="100" w:type="dxa"/>
              <w:bottom w:w="80" w:type="dxa"/>
              <w:end w:w="100" w:type="dxa"/>
            </w:tcMar>
            <w:shd w:fill="FFFFFF"/>
          </w:tcPr>
          <w:p>
            <w:pPr>
              <w:spacing w:after="0"/>
            </w:pPr>
            <w:r/>
            <w:r>
              <w:rPr>
                <w:rFonts w:ascii="Aptos" w:hAnsi="Aptos"/>
                <w:b w:val="0"/>
                <w:color w:val="243243"/>
                <w:sz w:val="15"/>
              </w:rPr>
              <w:t>Acquisition/exit readiness</w:t>
            </w:r>
          </w:p>
        </w:tc>
        <w:tc>
          <w:tcPr>
            <w:tcW w:type="dxa" w:w="1008"/>
            <w:vAlign w:val="center"/>
            <w:tcMar>
              <w:top w:w="80" w:type="dxa"/>
              <w:start w:w="100" w:type="dxa"/>
              <w:bottom w:w="80" w:type="dxa"/>
              <w:end w:w="100" w:type="dxa"/>
            </w:tcMar>
            <w:shd w:fill="FFFFFF"/>
          </w:tcPr>
          <w:p>
            <w:pPr>
              <w:spacing w:after="0"/>
            </w:pPr>
            <w:r/>
            <w:r>
              <w:rPr>
                <w:rFonts w:ascii="Aptos" w:hAnsi="Aptos"/>
                <w:b w:val="0"/>
                <w:color w:val="243243"/>
                <w:sz w:val="15"/>
              </w:rPr>
              <w:t>Park</w:t>
            </w:r>
          </w:p>
        </w:tc>
        <w:tc>
          <w:tcPr>
            <w:tcW w:type="dxa" w:w="504"/>
            <w:vAlign w:val="center"/>
            <w:tcMar>
              <w:top w:w="80" w:type="dxa"/>
              <w:start w:w="100" w:type="dxa"/>
              <w:bottom w:w="80" w:type="dxa"/>
              <w:end w:w="100" w:type="dxa"/>
            </w:tcMar>
            <w:shd w:fill="FFFFFF"/>
          </w:tcPr>
          <w:p>
            <w:pPr>
              <w:spacing w:after="0"/>
            </w:pPr>
            <w:r/>
            <w:r>
              <w:rPr>
                <w:rFonts w:ascii="Aptos" w:hAnsi="Aptos"/>
                <w:b w:val="0"/>
                <w:color w:val="243243"/>
                <w:sz w:val="15"/>
              </w:rPr>
              <w:t>3</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5"/>
              </w:rPr>
              <w:t>Stable profit + transferable operation</w:t>
            </w:r>
          </w:p>
        </w:tc>
        <w:tc>
          <w:tcPr>
            <w:tcW w:type="dxa" w:w="1224"/>
            <w:vAlign w:val="center"/>
            <w:tcMar>
              <w:top w:w="80" w:type="dxa"/>
              <w:start w:w="100" w:type="dxa"/>
              <w:bottom w:w="80" w:type="dxa"/>
              <w:end w:w="100" w:type="dxa"/>
            </w:tcMar>
            <w:shd w:fill="FFFFFF"/>
          </w:tcPr>
          <w:p>
            <w:pPr>
              <w:spacing w:after="0"/>
            </w:pPr>
            <w:r/>
            <w:r>
              <w:rPr>
                <w:rFonts w:ascii="Aptos" w:hAnsi="Aptos"/>
                <w:b w:val="0"/>
                <w:color w:val="243243"/>
                <w:sz w:val="15"/>
              </w:rPr>
              <w:t>Owner</w:t>
            </w:r>
          </w:p>
        </w:tc>
      </w:tr>
    </w:tbl>
    <w:p>
      <w:pPr>
        <w:spacing w:after="20"/>
      </w:pPr>
    </w:p>
    <w:p>
      <w:pPr>
        <w:pStyle w:val="Heading1"/>
        <w:keepNext/>
      </w:pPr>
      <w:r>
        <w:t>22. Exit, pause, and pivot rules</w:t>
      </w:r>
    </w:p>
    <w:p>
      <w:pPr>
        <w:pStyle w:val="Lead"/>
      </w:pPr>
      <w:r>
        <w:t>A clear stopping rule is part of the business plan. It protects money, time, reputation, and future options.</w:t>
      </w:r>
    </w:p>
    <w:p>
      <w:pPr>
        <w:pStyle w:val="Heading2"/>
        <w:keepNext/>
      </w:pPr>
      <w:r>
        <w:t>Pause immediately when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 critical safety, privacy, rights, or account-security issue appears.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Publishing cannot confirm the approved version is live.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Costs or retries pass the approved automatic limit.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The review queue exceeds the safe deadline.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 platform or legal rule becomes uncertain for the planned action.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BalRam says “Pause all publishing now.”</w:t>
            </w:r>
          </w:p>
        </w:tc>
      </w:tr>
    </w:tbl>
    <w:p>
      <w:pPr>
        <w:spacing w:after="20"/>
      </w:pPr>
    </w:p>
    <w:p>
      <w:pPr>
        <w:pStyle w:val="Heading2"/>
        <w:keepNext/>
      </w:pPr>
      <w:r>
        <w:t>Pivot when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A clearly defined audience problem performs better than the current broad promise across several fair tests.</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Evergreen content creates stronger repeat behaviour and economics than the news treadmill.</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One platform produces higher-quality audience actions without creating dangerous dependence.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A revenue line shows real demand but requires a different content depth or customer segment.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first niche is weak but the same operating system can test one backup niche within the remaining stop-loss.</w:t>
            </w:r>
          </w:p>
        </w:tc>
      </w:tr>
    </w:tbl>
    <w:p>
      <w:pPr>
        <w:spacing w:after="20"/>
      </w:pPr>
    </w:p>
    <w:p>
      <w:pPr>
        <w:pStyle w:val="Heading2"/>
        <w:keepNext/>
      </w:pPr>
      <w:r>
        <w:t>Stop when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cumulative cash or time stop-loss is reached.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After a fair test, no segment shows repeat value and no credible next hypothesis remains.</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work repeatedly requires violating the safety, disclosure, or originality standard to perform.</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The owner burden remains above the approved cap after simplification.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expected upside no longer justifies legal, reputation, platform, or opportunity risk.</w:t>
            </w:r>
          </w:p>
        </w:tc>
      </w:tr>
    </w:tbl>
    <w:p>
      <w:pPr>
        <w:spacing w:after="20"/>
      </w:pPr>
    </w:p>
    <w:p>
      <w:pPr>
        <w:pStyle w:val="Heading2"/>
        <w:keepNext/>
      </w:pPr>
      <w:r>
        <w:t>Orderly shutdown checklist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Pause publishing and promotion.</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Preserve contracts, invoices, tax, rights, and correction records.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Meet active sponsor and customer obligations or negotiate an exit.</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Export audience data lawfully and honor privacy requests.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Cancel renewals only after assets and records are exported.</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Archive code, media, accounts, credentials, and rebuild instructions.</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7</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Keep public content, redirect it, or unlist only under the lifecycle policy.</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8</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Document the final outcome and the conditions under which a restart would make sense.</w:t>
            </w:r>
          </w:p>
        </w:tc>
      </w:tr>
    </w:tbl>
    <w:p>
      <w:pPr>
        <w:spacing w:after="20"/>
      </w:pPr>
    </w:p>
    <w:p>
      <w:pPr>
        <w:pStyle w:val="Heading1"/>
        <w:keepNext/>
      </w:pPr>
      <w:r>
        <w:t>23. Sources and evidence notes</w:t>
      </w:r>
    </w:p>
    <w:p>
      <w:pPr>
        <w:pStyle w:val="Lead"/>
      </w:pPr>
      <w:r>
        <w:t>Official platform and government sources control implementation. Recheck the live page before acting because rules, thresholds, interfaces, and regional availability change.</w:t>
      </w:r>
    </w:p>
    <w:p>
      <w:pPr>
        <w:spacing w:after="100"/>
      </w:pPr>
      <w:r>
        <w:rPr>
          <w:b/>
        </w:rPr>
        <w:t xml:space="preserve">1. YouTube channel monetization policies. </w:t>
      </w:r>
      <w:hyperlink r:id="rId9">
        <w:r>
          <w:rPr>
            <w:color w:val="2A69AC"/>
            <w:u w:val="single"/>
          </w:rPr>
          <w:t>https://support.google.com/youtube/answer/1311392</w:t>
        </w:r>
      </w:hyperlink>
      <w:r>
        <w:t xml:space="preserve"> Supports the originality and varied-substance controls; shared format alone is not the issue.</w:t>
      </w:r>
    </w:p>
    <w:p>
      <w:pPr>
        <w:spacing w:after="100"/>
      </w:pPr>
      <w:r>
        <w:rPr>
          <w:b/>
        </w:rPr>
        <w:t xml:space="preserve">2. YouTube altered or synthetic content disclosure. </w:t>
      </w:r>
      <w:hyperlink r:id="rId10">
        <w:r>
          <w:rPr>
            <w:color w:val="2A69AC"/>
            <w:u w:val="single"/>
          </w:rPr>
          <w:t>https://support.google.com/youtube/answer/14328491?hl=en&amp;co=GENIE.Platform%3DDesktop</w:t>
        </w:r>
      </w:hyperlink>
      <w:r>
        <w:t xml:space="preserve"> Supports the synthetic-media disclosure record.</w:t>
      </w:r>
    </w:p>
    <w:p>
      <w:pPr>
        <w:spacing w:after="100"/>
      </w:pPr>
      <w:r>
        <w:rPr>
          <w:b/>
        </w:rPr>
        <w:t xml:space="preserve">3. YouTube Partner Program overview. </w:t>
      </w:r>
      <w:hyperlink r:id="rId11">
        <w:r>
          <w:rPr>
            <w:color w:val="2A69AC"/>
            <w:u w:val="single"/>
          </w:rPr>
          <w:t>https://support.google.com/youtube/answer/72851</w:t>
        </w:r>
      </w:hyperlink>
      <w:r>
        <w:t xml:space="preserve"> Observed thresholds must be rechecked for account, country, and date; meeting them does not guarantee acceptance.</w:t>
      </w:r>
    </w:p>
    <w:p>
      <w:pPr>
        <w:spacing w:after="100"/>
      </w:pPr>
      <w:r>
        <w:rPr>
          <w:b/>
        </w:rPr>
        <w:t xml:space="preserve">4. Expanded YouTube Partner Program. </w:t>
      </w:r>
      <w:hyperlink r:id="rId12">
        <w:r>
          <w:rPr>
            <w:color w:val="2A69AC"/>
            <w:u w:val="single"/>
          </w:rPr>
          <w:t>https://support.google.com/youtube/answer/13429240</w:t>
        </w:r>
      </w:hyperlink>
      <w:r>
        <w:t xml:space="preserve"> Supports the distinction between earlier fan-funding access and full advertising eligibility in eligible regions.</w:t>
      </w:r>
    </w:p>
    <w:p>
      <w:pPr>
        <w:spacing w:after="100"/>
      </w:pPr>
      <w:r>
        <w:rPr>
          <w:b/>
        </w:rPr>
        <w:t xml:space="preserve">5. YouTube Data API videos.insert. </w:t>
      </w:r>
      <w:hyperlink r:id="rId13">
        <w:r>
          <w:rPr>
            <w:color w:val="2A69AC"/>
            <w:u w:val="single"/>
          </w:rPr>
          <w:t>https://developers.google.com/youtube/v3/docs/videos/insert</w:t>
        </w:r>
      </w:hyperlink>
      <w:r>
        <w:t xml:space="preserve"> Supports API-quota and unverified-project restrictions; recheck at implementation.</w:t>
      </w:r>
    </w:p>
    <w:p>
      <w:pPr>
        <w:spacing w:after="100"/>
      </w:pPr>
      <w:r>
        <w:rPr>
          <w:b/>
        </w:rPr>
        <w:t xml:space="preserve">6. TikTok integrity and authenticity guidelines. </w:t>
      </w:r>
      <w:hyperlink r:id="rId14">
        <w:r>
          <w:rPr>
            <w:color w:val="2A69AC"/>
            <w:u w:val="single"/>
          </w:rPr>
          <w:t>https://www.tiktok.com/community-guidelines/en/integrity-authenticity?cgversion=2024H1update#3</w:t>
        </w:r>
      </w:hyperlink>
      <w:r>
        <w:t xml:space="preserve"> Supports realistic AI-content labeling and prohibited synthetic-content controls.</w:t>
      </w:r>
    </w:p>
    <w:p>
      <w:pPr>
        <w:spacing w:after="100"/>
      </w:pPr>
      <w:r>
        <w:rPr>
          <w:b/>
        </w:rPr>
        <w:t xml:space="preserve">7. Meta approach to labeling AI content. </w:t>
      </w:r>
      <w:hyperlink r:id="rId15">
        <w:r>
          <w:rPr>
            <w:color w:val="2A69AC"/>
            <w:u w:val="single"/>
          </w:rPr>
          <w:t>https://transparency.meta.com/governance/tracking-impact/labeling-ai-content</w:t>
        </w:r>
      </w:hyperlink>
      <w:r>
        <w:t xml:space="preserve"> Supports Meta AI labeling context.</w:t>
      </w:r>
    </w:p>
    <w:p>
      <w:pPr>
        <w:spacing w:after="100"/>
      </w:pPr>
      <w:r>
        <w:rPr>
          <w:b/>
        </w:rPr>
        <w:t xml:space="preserve">8. Meta Instagram Reels publishing sample. </w:t>
      </w:r>
      <w:hyperlink r:id="rId16">
        <w:r>
          <w:rPr>
            <w:color w:val="2A69AC"/>
            <w:u w:val="single"/>
          </w:rPr>
          <w:t>https://github.com/fbsamples/reels_publishing_apis/blob/HEAD/insta_reels_publishing_api_sample/README.md</w:t>
        </w:r>
      </w:hyperlink>
      <w:r>
        <w:t xml:space="preserve"> Implementation reference only; live API documentation and account limits control.</w:t>
      </w:r>
    </w:p>
    <w:p>
      <w:pPr>
        <w:spacing w:after="100"/>
      </w:pPr>
      <w:r>
        <w:rPr>
          <w:b/>
        </w:rPr>
        <w:t xml:space="preserve">9. Canada Revenue Agency: social-media influencer income. </w:t>
      </w:r>
      <w:hyperlink r:id="rId17">
        <w:r>
          <w:rPr>
            <w:color w:val="2A69AC"/>
            <w:u w:val="single"/>
          </w:rPr>
          <w:t>https://www.canada.ca/en/revenue-agency/news/newsroom/tax-tips/tax-tips-2021/are-you-social-media-influencer-what-to-know.html</w:t>
        </w:r>
      </w:hyperlink>
      <w:r>
        <w:t xml:space="preserve"> Supports business-income and non-cash-benefit recordkeeping.</w:t>
      </w:r>
    </w:p>
    <w:p>
      <w:pPr>
        <w:spacing w:after="100"/>
      </w:pPr>
      <w:r>
        <w:rPr>
          <w:b/>
        </w:rPr>
        <w:t xml:space="preserve">10. Canada Revenue Agency: GST/HST registrants. </w:t>
      </w:r>
      <w:hyperlink r:id="rId18">
        <w:r>
          <w:rPr>
            <w:color w:val="2A69AC"/>
            <w:u w:val="single"/>
          </w:rPr>
          <w:t>https://www.canada.ca/en/revenue-agency/services/forms-publications/publications/rc4022/general-information-gst-hst-registrants.html</w:t>
        </w:r>
      </w:hyperlink>
      <w:r>
        <w:t xml:space="preserve"> Supports general small-supplier threshold discussion; exact application needs professional review.</w:t>
      </w:r>
    </w:p>
    <w:p>
      <w:pPr>
        <w:spacing w:after="100"/>
      </w:pPr>
      <w:r>
        <w:rPr>
          <w:b/>
        </w:rPr>
        <w:t xml:space="preserve">11. Competition Bureau Canada: influencer marketing. </w:t>
      </w:r>
      <w:hyperlink r:id="rId19">
        <w:r>
          <w:rPr>
            <w:color w:val="2A69AC"/>
            <w:u w:val="single"/>
          </w:rPr>
          <w:t>https://competition-bureau.canada.ca/en/deceptive-marketing-practices/types-deceptive-marketing-practices/influencer-marketing-and-competition-act</w:t>
        </w:r>
      </w:hyperlink>
      <w:r>
        <w:t xml:space="preserve"> Supports clear, visible, post-specific material-connection disclosures.</w:t>
      </w:r>
    </w:p>
    <w:p>
      <w:pPr>
        <w:spacing w:after="100"/>
      </w:pPr>
      <w:r>
        <w:rPr>
          <w:b/>
        </w:rPr>
        <w:t xml:space="preserve">12. U.S. Federal Trade Commission: Disclosures 101. </w:t>
      </w:r>
      <w:hyperlink r:id="rId20">
        <w:r>
          <w:rPr>
            <w:color w:val="2A69AC"/>
            <w:u w:val="single"/>
          </w:rPr>
          <w:t>https://www.ftc.gov/node/60343?ref=xperiencify.mymidnight.blog</w:t>
        </w:r>
      </w:hyperlink>
      <w:r>
        <w:t xml:space="preserve"> Supports hard-to-miss disclosure with the endorsement, including in-video disclosure.</w:t>
      </w:r>
    </w:p>
    <w:p>
      <w:pPr>
        <w:spacing w:after="100"/>
      </w:pPr>
      <w:r>
        <w:rPr>
          <w:b/>
        </w:rPr>
        <w:t xml:space="preserve">13. Office of the Privacy Commissioner of Canada: PIPEDA breach guidance. </w:t>
      </w:r>
      <w:hyperlink r:id="rId21">
        <w:r>
          <w:rPr>
            <w:color w:val="2A69AC"/>
            <w:u w:val="single"/>
          </w:rPr>
          <w:t>https://publications.gc.ca/collections/collection_2021/cpvp-opc/IP54-94-2019-eng.pdf</w:t>
        </w:r>
      </w:hyperlink>
      <w:r>
        <w:t xml:space="preserve"> Supports breach assessment, notification, reporting, and recordkeeping planning.</w:t>
      </w:r>
    </w:p>
    <w:p>
      <w:pPr>
        <w:spacing w:after="100"/>
      </w:pPr>
      <w:r>
        <w:rPr>
          <w:b/>
        </w:rPr>
        <w:t xml:space="preserve">14. Business Development Bank of Canada: business strategy and planning. </w:t>
      </w:r>
      <w:hyperlink r:id="rId22">
        <w:r>
          <w:rPr>
            <w:color w:val="2A69AC"/>
            <w:u w:val="single"/>
          </w:rPr>
          <w:t>https://www.bdc.ca/en/articles-tools/business-strategy-planning?it=business-planning/why-do-you-need-a-business-plan/&amp;</w:t>
        </w:r>
      </w:hyperlink>
      <w:r>
        <w:t xml:space="preserve"> Supports deliberate planning, growth, emergency preparation, and cash discipline.</w:t>
      </w:r>
    </w:p>
    <w:p>
      <w:pPr>
        <w:spacing w:after="100"/>
      </w:pPr>
      <w:r>
        <w:rPr>
          <w:b/>
        </w:rPr>
        <w:t xml:space="preserve">15. Google Think: short- and long-form video. </w:t>
      </w:r>
      <w:hyperlink r:id="rId23">
        <w:r>
          <w:rPr>
            <w:color w:val="2A69AC"/>
            <w:u w:val="single"/>
          </w:rPr>
          <w:t>https://business.google.com/us/think/search-and-video/short-and-long-form-videos/</w:t>
        </w:r>
      </w:hyperlink>
      <w:r>
        <w:t xml:space="preserve"> Directional case material for using short-form discovery with deeper long-form value; it is not a forecast for this business.</w:t>
      </w:r>
    </w:p>
    <w:p>
      <w:pPr>
        <w:pStyle w:val="Heading2"/>
        <w:keepNext/>
      </w:pPr>
      <w:r>
        <w:t>Evidence limits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7"/>
              </w:rPr>
              <w:t>Point</w:t>
            </w:r>
          </w:p>
        </w:tc>
        <w:tc>
          <w:tcPr>
            <w:tcW w:type="dxa" w:w="8136"/>
            <w:vAlign w:val="center"/>
            <w:tcMar>
              <w:top w:w="80" w:type="dxa"/>
              <w:start w:w="100" w:type="dxa"/>
              <w:bottom w:w="80" w:type="dxa"/>
              <w:end w:w="100" w:type="dxa"/>
            </w:tcMar>
            <w:shd w:fill="17365D"/>
          </w:tcPr>
          <w:p>
            <w:pPr>
              <w:spacing w:after="0"/>
            </w:pPr>
            <w:r/>
            <w:r>
              <w:rPr>
                <w:rFonts w:ascii="Aptos" w:hAnsi="Aptos"/>
                <w:b/>
                <w:color w:val="FFFFFF"/>
                <w:sz w:val="17"/>
              </w:rPr>
              <w:t>Meaning / action</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No revenue forecast</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business has no verified channel history, audience baseline, program acceptance, or sponsor pipeline.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No handle guarantee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public conflict searches cannot reserve a name or prove current platform availability.</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No legal or tax opinion</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the plan identifies triggers and records; qualified Canadian professionals decide account-specific treatment.</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No platform approval guarantee</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thresholds and technical eligibility do not guarantee monetization, reach, or API audit acceptance.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7"/>
              </w:rPr>
              <w:t>No fixed cost claim</w:t>
            </w:r>
          </w:p>
        </w:tc>
        <w:tc>
          <w:tcPr>
            <w:tcW w:type="dxa" w:w="8136"/>
            <w:vAlign w:val="center"/>
            <w:tcMar>
              <w:top w:w="80" w:type="dxa"/>
              <w:start w:w="100" w:type="dxa"/>
              <w:bottom w:w="80" w:type="dxa"/>
              <w:end w:w="100" w:type="dxa"/>
            </w:tcMar>
            <w:shd w:fill="FFFFFF"/>
          </w:tcPr>
          <w:p>
            <w:pPr>
              <w:spacing w:after="0"/>
            </w:pPr>
            <w:r/>
            <w:r>
              <w:rPr>
                <w:rFonts w:ascii="Aptos" w:hAnsi="Aptos"/>
                <w:b w:val="0"/>
                <w:color w:val="243243"/>
                <w:sz w:val="17"/>
              </w:rPr>
              <w:t>working ranges must be replaced with selected-provider quotes, actual usage, invoices, and measured founder time.</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7"/>
              </w:rPr>
              <w:t>No automation authorization</w:t>
            </w:r>
          </w:p>
        </w:tc>
        <w:tc>
          <w:tcPr>
            <w:tcW w:type="dxa" w:w="8136"/>
            <w:vAlign w:val="center"/>
            <w:tcMar>
              <w:top w:w="80" w:type="dxa"/>
              <w:start w:w="100" w:type="dxa"/>
              <w:bottom w:w="80" w:type="dxa"/>
              <w:end w:w="100" w:type="dxa"/>
            </w:tcMar>
            <w:shd w:fill="F4F7FA"/>
          </w:tcPr>
          <w:p>
            <w:pPr>
              <w:spacing w:after="0"/>
            </w:pPr>
            <w:r/>
            <w:r>
              <w:rPr>
                <w:rFonts w:ascii="Aptos" w:hAnsi="Aptos"/>
                <w:b w:val="0"/>
                <w:color w:val="243243"/>
                <w:sz w:val="17"/>
              </w:rPr>
              <w:t>the plan preserves the review-first decision until explicit approval changes it.</w:t>
            </w:r>
          </w:p>
        </w:tc>
      </w:tr>
    </w:tbl>
    <w:p>
      <w:pPr>
        <w:spacing w:after="20"/>
      </w:pPr>
    </w:p>
    <w:p>
      <w:pPr>
        <w:pStyle w:val="Heading1"/>
        <w:keepNext/>
      </w:pPr>
      <w:r>
        <w:t>24. Plain-language glossary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160"/>
            <w:vAlign w:val="center"/>
            <w:tcMar>
              <w:top w:w="80" w:type="dxa"/>
              <w:start w:w="100" w:type="dxa"/>
              <w:bottom w:w="80" w:type="dxa"/>
              <w:end w:w="100" w:type="dxa"/>
            </w:tcMar>
            <w:shd w:fill="17365D"/>
          </w:tcPr>
          <w:p>
            <w:pPr>
              <w:spacing w:after="0"/>
            </w:pPr>
            <w:r/>
            <w:r>
              <w:rPr>
                <w:rFonts w:ascii="Aptos" w:hAnsi="Aptos"/>
                <w:b/>
                <w:color w:val="FFFFFF"/>
                <w:sz w:val="17"/>
              </w:rPr>
              <w:t>Term</w:t>
            </w:r>
          </w:p>
        </w:tc>
        <w:tc>
          <w:tcPr>
            <w:tcW w:type="dxa" w:w="8064"/>
            <w:vAlign w:val="center"/>
            <w:tcMar>
              <w:top w:w="80" w:type="dxa"/>
              <w:start w:w="100" w:type="dxa"/>
              <w:bottom w:w="80" w:type="dxa"/>
              <w:end w:w="100" w:type="dxa"/>
            </w:tcMar>
            <w:shd w:fill="17365D"/>
          </w:tcPr>
          <w:p>
            <w:pPr>
              <w:spacing w:after="0"/>
            </w:pPr>
            <w:r/>
            <w:r>
              <w:rPr>
                <w:rFonts w:ascii="Aptos" w:hAnsi="Aptos"/>
                <w:b/>
                <w:color w:val="FFFFFF"/>
                <w:sz w:val="17"/>
              </w:rPr>
              <w:t>Meaning</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Adapter</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A small connector that lets the core system talk to one platform or service.</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Attribution</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A reasoned link between a marketing action and a sale or other result.</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Circuit breaker</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An automatic stop that prevents repeated failures or runaway cost.</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Contribution</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Revenue left after the variable costs needed to produce that revenue.</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Cohort</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A fair comparison group measured from the same starting point.</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Guardrail</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A limit that must not be sacrificed while improving another metric.</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Idempotency</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A protection that stops a retry from creating a duplicate post or charge.</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Knowledge base</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The controlled record of evidence, tests, decisions, and failure lessons.</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Lineage</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The trail showing where a claim, file, metric, or decision came from.</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Recovery point</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The maximum recent work the business accepts losing after a failure.</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Recovery time</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The target time to restore an important service or record.</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Residual risk</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The risk still present after prevention and fallback controls.</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Stop-loss</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A pre-agreed limit on money, time, or harm that triggers a pause or stop.</w:t>
            </w:r>
          </w:p>
        </w:tc>
      </w:tr>
      <w:tr>
        <w:trPr>
          <w:cantSplit/>
        </w:trPr>
        <w:tc>
          <w:tcPr>
            <w:tcW w:type="dxa" w:w="2160"/>
            <w:vAlign w:val="center"/>
            <w:tcMar>
              <w:top w:w="80" w:type="dxa"/>
              <w:start w:w="100" w:type="dxa"/>
              <w:bottom w:w="80" w:type="dxa"/>
              <w:end w:w="100" w:type="dxa"/>
            </w:tcMar>
            <w:shd w:fill="F4F7FA"/>
          </w:tcPr>
          <w:p>
            <w:pPr>
              <w:spacing w:after="0"/>
            </w:pPr>
            <w:r/>
            <w:r>
              <w:rPr>
                <w:rFonts w:ascii="Aptos" w:hAnsi="Aptos"/>
                <w:b w:val="0"/>
                <w:color w:val="243243"/>
                <w:sz w:val="17"/>
              </w:rPr>
              <w:t>True contribution</w:t>
            </w:r>
          </w:p>
        </w:tc>
        <w:tc>
          <w:tcPr>
            <w:tcW w:type="dxa" w:w="8064"/>
            <w:vAlign w:val="center"/>
            <w:tcMar>
              <w:top w:w="80" w:type="dxa"/>
              <w:start w:w="100" w:type="dxa"/>
              <w:bottom w:w="80" w:type="dxa"/>
              <w:end w:w="100" w:type="dxa"/>
            </w:tcMar>
            <w:shd w:fill="F4F7FA"/>
          </w:tcPr>
          <w:p>
            <w:pPr>
              <w:spacing w:after="0"/>
            </w:pPr>
            <w:r/>
            <w:r>
              <w:rPr>
                <w:rFonts w:ascii="Aptos" w:hAnsi="Aptos"/>
                <w:b w:val="0"/>
                <w:color w:val="243243"/>
                <w:sz w:val="17"/>
              </w:rPr>
              <w:t>Contribution after counting relevant owner time, fees, refunds, and support.</w:t>
            </w:r>
          </w:p>
        </w:tc>
      </w:tr>
      <w:tr>
        <w:trPr>
          <w:cantSplit/>
        </w:trPr>
        <w:tc>
          <w:tcPr>
            <w:tcW w:type="dxa" w:w="2160"/>
            <w:vAlign w:val="center"/>
            <w:tcMar>
              <w:top w:w="80" w:type="dxa"/>
              <w:start w:w="100" w:type="dxa"/>
              <w:bottom w:w="80" w:type="dxa"/>
              <w:end w:w="100" w:type="dxa"/>
            </w:tcMar>
            <w:shd w:fill="FFFFFF"/>
          </w:tcPr>
          <w:p>
            <w:pPr>
              <w:spacing w:after="0"/>
            </w:pPr>
            <w:r/>
            <w:r>
              <w:rPr>
                <w:rFonts w:ascii="Aptos" w:hAnsi="Aptos"/>
                <w:b w:val="0"/>
                <w:color w:val="243243"/>
                <w:sz w:val="17"/>
              </w:rPr>
              <w:t>Versioned</w:t>
            </w:r>
          </w:p>
        </w:tc>
        <w:tc>
          <w:tcPr>
            <w:tcW w:type="dxa" w:w="8064"/>
            <w:vAlign w:val="center"/>
            <w:tcMar>
              <w:top w:w="80" w:type="dxa"/>
              <w:start w:w="100" w:type="dxa"/>
              <w:bottom w:w="80" w:type="dxa"/>
              <w:end w:w="100" w:type="dxa"/>
            </w:tcMar>
            <w:shd w:fill="FFFFFF"/>
          </w:tcPr>
          <w:p>
            <w:pPr>
              <w:spacing w:after="0"/>
            </w:pPr>
            <w:r/>
            <w:r>
              <w:rPr>
                <w:rFonts w:ascii="Aptos" w:hAnsi="Aptos"/>
                <w:b w:val="0"/>
                <w:color w:val="243243"/>
                <w:sz w:val="17"/>
              </w:rPr>
              <w:t>Saved with a clear history so an earlier approved state can be identified or restored.</w:t>
            </w:r>
          </w:p>
        </w:tc>
      </w:tr>
    </w:tbl>
    <w:p>
      <w:pPr>
        <w:spacing w:after="20"/>
      </w:pPr>
    </w:p>
    <w:p>
      <w:pPr>
        <w:pStyle w:val="Heading1"/>
        <w:keepNext/>
      </w:pPr>
      <w:r>
        <w:t>Appendix A. Launch-readiness checklist</w:t>
      </w:r>
    </w:p>
    <w:p>
      <w:pPr>
        <w:pStyle w:val="Lead"/>
      </w:pPr>
      <w:r>
        <w:t>Launch only when every required row has an owner, evidence, and a passing result. “Planned” is not “ready.”</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016"/>
            <w:vAlign w:val="center"/>
            <w:tcMar>
              <w:top w:w="80" w:type="dxa"/>
              <w:start w:w="100" w:type="dxa"/>
              <w:bottom w:w="80" w:type="dxa"/>
              <w:end w:w="100" w:type="dxa"/>
            </w:tcMar>
            <w:shd w:fill="17365D"/>
          </w:tcPr>
          <w:p>
            <w:pPr>
              <w:spacing w:after="0"/>
            </w:pPr>
            <w:r/>
            <w:r>
              <w:rPr>
                <w:rFonts w:ascii="Aptos" w:hAnsi="Aptos"/>
                <w:b/>
                <w:color w:val="FFFFFF"/>
                <w:sz w:val="17"/>
              </w:rPr>
              <w:t>Area</w:t>
            </w:r>
          </w:p>
        </w:tc>
        <w:tc>
          <w:tcPr>
            <w:tcW w:type="dxa" w:w="8208"/>
            <w:vAlign w:val="center"/>
            <w:tcMar>
              <w:top w:w="80" w:type="dxa"/>
              <w:start w:w="100" w:type="dxa"/>
              <w:bottom w:w="80" w:type="dxa"/>
              <w:end w:w="100" w:type="dxa"/>
            </w:tcMar>
            <w:shd w:fill="17365D"/>
          </w:tcPr>
          <w:p>
            <w:pPr>
              <w:spacing w:after="0"/>
            </w:pPr>
            <w:r/>
            <w:r>
              <w:rPr>
                <w:rFonts w:ascii="Aptos" w:hAnsi="Aptos"/>
                <w:b/>
                <w:color w:val="FFFFFF"/>
                <w:sz w:val="17"/>
              </w:rPr>
              <w:t>Required evidence</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Strategy</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Audience promise and prohibited scope approved</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Brand</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Name decision and asset-rights package complete</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Security</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Owner account, two-step security, and recovery tested</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Editorial</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Source hierarchy, claim ledger, and correction policy operating</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Topics</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Evergreen reserve and freshness rules operating</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Media</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Originality, commercial rights, privacy scan, and fallbacks tested</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Quality</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Five consecutive end-to-end items pass all gates</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Publishing</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Manual flow and independent live verification pass</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Data</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Records are versioned; missing data is visible</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Finance</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Monthly cap, stop-loss, time cap, and bookkeeping set</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Legal/tax</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Professional triggers identified; disclosure templates approved</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Recovery</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Code and media restored from independent copy</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Incidents</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Pause command and one drill pass</w:t>
            </w:r>
          </w:p>
        </w:tc>
      </w:tr>
      <w:tr>
        <w:trPr>
          <w:cantSplit/>
        </w:trPr>
        <w:tc>
          <w:tcPr>
            <w:tcW w:type="dxa" w:w="2016"/>
            <w:vAlign w:val="center"/>
            <w:tcMar>
              <w:top w:w="80" w:type="dxa"/>
              <w:start w:w="100" w:type="dxa"/>
              <w:bottom w:w="80" w:type="dxa"/>
              <w:end w:w="100" w:type="dxa"/>
            </w:tcMar>
            <w:shd w:fill="F4F7FA"/>
          </w:tcPr>
          <w:p>
            <w:pPr>
              <w:spacing w:after="0"/>
            </w:pPr>
            <w:r/>
            <w:r>
              <w:rPr>
                <w:rFonts w:ascii="Aptos" w:hAnsi="Aptos"/>
                <w:b w:val="0"/>
                <w:color w:val="243243"/>
                <w:sz w:val="17"/>
              </w:rPr>
              <w:t>Reporting</w:t>
            </w:r>
          </w:p>
        </w:tc>
        <w:tc>
          <w:tcPr>
            <w:tcW w:type="dxa" w:w="8208"/>
            <w:vAlign w:val="center"/>
            <w:tcMar>
              <w:top w:w="80" w:type="dxa"/>
              <w:start w:w="100" w:type="dxa"/>
              <w:bottom w:w="80" w:type="dxa"/>
              <w:end w:w="100" w:type="dxa"/>
            </w:tcMar>
            <w:shd w:fill="F4F7FA"/>
          </w:tcPr>
          <w:p>
            <w:pPr>
              <w:spacing w:after="0"/>
            </w:pPr>
            <w:r/>
            <w:r>
              <w:rPr>
                <w:rFonts w:ascii="Aptos" w:hAnsi="Aptos"/>
                <w:b w:val="0"/>
                <w:color w:val="243243"/>
                <w:sz w:val="17"/>
              </w:rPr>
              <w:t>Weekly scorecard definitions and windows locked</w:t>
            </w:r>
          </w:p>
        </w:tc>
      </w:tr>
      <w:tr>
        <w:trPr>
          <w:cantSplit/>
        </w:trPr>
        <w:tc>
          <w:tcPr>
            <w:tcW w:type="dxa" w:w="2016"/>
            <w:vAlign w:val="center"/>
            <w:tcMar>
              <w:top w:w="80" w:type="dxa"/>
              <w:start w:w="100" w:type="dxa"/>
              <w:bottom w:w="80" w:type="dxa"/>
              <w:end w:w="100" w:type="dxa"/>
            </w:tcMar>
            <w:shd w:fill="FFFFFF"/>
          </w:tcPr>
          <w:p>
            <w:pPr>
              <w:spacing w:after="0"/>
            </w:pPr>
            <w:r/>
            <w:r>
              <w:rPr>
                <w:rFonts w:ascii="Aptos" w:hAnsi="Aptos"/>
                <w:b w:val="0"/>
                <w:color w:val="243243"/>
                <w:sz w:val="17"/>
              </w:rPr>
              <w:t>Authority</w:t>
            </w:r>
          </w:p>
        </w:tc>
        <w:tc>
          <w:tcPr>
            <w:tcW w:type="dxa" w:w="8208"/>
            <w:vAlign w:val="center"/>
            <w:tcMar>
              <w:top w:w="80" w:type="dxa"/>
              <w:start w:w="100" w:type="dxa"/>
              <w:bottom w:w="80" w:type="dxa"/>
              <w:end w:w="100" w:type="dxa"/>
            </w:tcMar>
            <w:shd w:fill="FFFFFF"/>
          </w:tcPr>
          <w:p>
            <w:pPr>
              <w:spacing w:after="0"/>
            </w:pPr>
            <w:r/>
            <w:r>
              <w:rPr>
                <w:rFonts w:ascii="Aptos" w:hAnsi="Aptos"/>
                <w:b w:val="0"/>
                <w:color w:val="243243"/>
                <w:sz w:val="17"/>
              </w:rPr>
              <w:t>Decision rights and absence plan recorded</w:t>
            </w:r>
          </w:p>
        </w:tc>
      </w:tr>
    </w:tbl>
    <w:p>
      <w:pPr>
        <w:spacing w:after="20"/>
      </w:pPr>
    </w:p>
    <w:p>
      <w:pPr>
        <w:pStyle w:val="Heading2"/>
        <w:keepNext/>
      </w:pPr>
      <w:r>
        <w:t>Final go / hold record</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tcMar>
              <w:top w:w="80" w:type="dxa"/>
              <w:start w:w="100" w:type="dxa"/>
              <w:bottom w:w="80" w:type="dxa"/>
              <w:end w:w="100" w:type="dxa"/>
            </w:tcMar>
            <w:shd w:fill="17365D"/>
          </w:tcPr>
          <w:p>
            <w:pPr>
              <w:spacing w:after="0"/>
            </w:pPr>
            <w:r/>
            <w:r>
              <w:rPr>
                <w:rFonts w:ascii="Aptos" w:hAnsi="Aptos"/>
                <w:b/>
                <w:color w:val="FFFFFF"/>
                <w:sz w:val="17"/>
              </w:rPr>
              <w:t>Field</w:t>
            </w:r>
          </w:p>
        </w:tc>
        <w:tc>
          <w:tcPr>
            <w:tcW w:type="dxa" w:w="7344"/>
            <w:vAlign w:val="center"/>
            <w:tcMar>
              <w:top w:w="80" w:type="dxa"/>
              <w:start w:w="100" w:type="dxa"/>
              <w:bottom w:w="80" w:type="dxa"/>
              <w:end w:w="100" w:type="dxa"/>
            </w:tcMar>
            <w:shd w:fill="17365D"/>
          </w:tcPr>
          <w:p>
            <w:pPr>
              <w:spacing w:after="0"/>
            </w:pPr>
            <w:r/>
            <w:r>
              <w:rPr>
                <w:rFonts w:ascii="Aptos" w:hAnsi="Aptos"/>
                <w:b/>
                <w:color w:val="FFFFFF"/>
                <w:sz w:val="17"/>
              </w:rPr>
              <w:t>Entry</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Decision</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GO / HOLD / LIMITED PILOT</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Scope</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Platforms, pace, content lanes</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Cash cap</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Monthly and cumulative</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Time cap</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Weekly founder hours</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Review mode</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Every item / defined exception</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Known residual risks</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Accepted items from risk register</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Decision owner</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Name and date</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Next gate</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Date or evidence threshold</w:t>
            </w:r>
          </w:p>
        </w:tc>
      </w:tr>
    </w:tbl>
    <w:p>
      <w:pPr>
        <w:spacing w:after="20"/>
      </w:pPr>
    </w:p>
    <w:p>
      <w:pPr>
        <w:pStyle w:val="Heading1"/>
        <w:keepNext/>
      </w:pPr>
      <w:r>
        <w:t>Appendix B. Monthly business review</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528"/>
            <w:vAlign w:val="center"/>
            <w:tcMar>
              <w:top w:w="80" w:type="dxa"/>
              <w:start w:w="100" w:type="dxa"/>
              <w:bottom w:w="80" w:type="dxa"/>
              <w:end w:w="100" w:type="dxa"/>
            </w:tcMar>
            <w:shd w:fill="17365D"/>
          </w:tcPr>
          <w:p>
            <w:pPr>
              <w:spacing w:after="0"/>
            </w:pPr>
            <w:r/>
            <w:r>
              <w:rPr>
                <w:rFonts w:ascii="Aptos" w:hAnsi="Aptos"/>
                <w:b/>
                <w:color w:val="FFFFFF"/>
                <w:sz w:val="17"/>
              </w:rPr>
              <w:t>Question</w:t>
            </w:r>
          </w:p>
        </w:tc>
        <w:tc>
          <w:tcPr>
            <w:tcW w:type="dxa" w:w="6696"/>
            <w:vAlign w:val="center"/>
            <w:tcMar>
              <w:top w:w="80" w:type="dxa"/>
              <w:start w:w="100" w:type="dxa"/>
              <w:bottom w:w="80" w:type="dxa"/>
              <w:end w:w="100" w:type="dxa"/>
            </w:tcMar>
            <w:shd w:fill="17365D"/>
          </w:tcPr>
          <w:p>
            <w:pPr>
              <w:spacing w:after="0"/>
            </w:pPr>
            <w:r/>
            <w:r>
              <w:rPr>
                <w:rFonts w:ascii="Aptos" w:hAnsi="Aptos"/>
                <w:b/>
                <w:color w:val="FFFFFF"/>
                <w:sz w:val="17"/>
              </w:rPr>
              <w:t>Evidence to bring</w:t>
            </w:r>
          </w:p>
        </w:tc>
      </w:tr>
      <w:tr>
        <w:trPr>
          <w:cantSplit/>
        </w:trPr>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7"/>
              </w:rPr>
              <w:t>Did we serve the intended audience?</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7"/>
              </w:rPr>
              <w:t>Segment-level repeat behaviour, saves, questions, interviews</w:t>
            </w:r>
          </w:p>
        </w:tc>
      </w:tr>
      <w:tr>
        <w:trPr>
          <w:cantSplit/>
        </w:trPr>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7"/>
              </w:rPr>
              <w:t>Did quality hold?</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7"/>
              </w:rPr>
              <w:t>QC failures, corrections, complaints, rights/privacy events</w:t>
            </w:r>
          </w:p>
        </w:tc>
      </w:tr>
      <w:tr>
        <w:trPr>
          <w:cantSplit/>
        </w:trPr>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7"/>
              </w:rPr>
              <w:t>Did the system deliver reliably?</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7"/>
              </w:rPr>
              <w:t>Verified posts, incidents, retries, recovery results</w:t>
            </w:r>
          </w:p>
        </w:tc>
      </w:tr>
      <w:tr>
        <w:trPr>
          <w:cantSplit/>
        </w:trPr>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7"/>
              </w:rPr>
              <w:t>Did economics improve?</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7"/>
              </w:rPr>
              <w:t>Cash, owner time, contribution, payout timing, receivables</w:t>
            </w:r>
          </w:p>
        </w:tc>
      </w:tr>
      <w:tr>
        <w:trPr>
          <w:cantSplit/>
        </w:trPr>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7"/>
              </w:rPr>
              <w:t>Did a revenue line gain proof?</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7"/>
              </w:rPr>
              <w:t>Qualified clicks, conversions, partner pipeline, refunds</w:t>
            </w:r>
          </w:p>
        </w:tc>
      </w:tr>
      <w:tr>
        <w:trPr>
          <w:cantSplit/>
        </w:trPr>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7"/>
              </w:rPr>
              <w:t>What changed outside us?</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7"/>
              </w:rPr>
              <w:t>Platform policy, competitors, vendors, audience needs</w:t>
            </w:r>
          </w:p>
        </w:tc>
      </w:tr>
      <w:tr>
        <w:trPr>
          <w:cantSplit/>
        </w:trPr>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7"/>
              </w:rPr>
              <w:t>What did we learn credibly?</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7"/>
              </w:rPr>
              <w:t>Validated experiments and retired rules</w:t>
            </w:r>
          </w:p>
        </w:tc>
      </w:tr>
      <w:tr>
        <w:trPr>
          <w:cantSplit/>
        </w:trPr>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7"/>
              </w:rPr>
              <w:t>Where is concentration dangerous?</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7"/>
              </w:rPr>
              <w:t>Platform, vendor, revenue, person, topic</w:t>
            </w:r>
          </w:p>
        </w:tc>
      </w:tr>
      <w:tr>
        <w:trPr>
          <w:cantSplit/>
        </w:trPr>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7"/>
              </w:rPr>
              <w:t>What should stop?</w:t>
            </w:r>
          </w:p>
        </w:tc>
        <w:tc>
          <w:tcPr>
            <w:tcW w:type="dxa" w:w="6696"/>
            <w:vAlign w:val="center"/>
            <w:tcMar>
              <w:top w:w="80" w:type="dxa"/>
              <w:start w:w="100" w:type="dxa"/>
              <w:bottom w:w="80" w:type="dxa"/>
              <w:end w:w="100" w:type="dxa"/>
            </w:tcMar>
            <w:shd w:fill="FFFFFF"/>
          </w:tcPr>
          <w:p>
            <w:pPr>
              <w:spacing w:after="0"/>
            </w:pPr>
            <w:r/>
            <w:r>
              <w:rPr>
                <w:rFonts w:ascii="Aptos" w:hAnsi="Aptos"/>
                <w:b w:val="0"/>
                <w:color w:val="243243"/>
                <w:sz w:val="17"/>
              </w:rPr>
              <w:t>Low-value work, failed formats, unused tools</w:t>
            </w:r>
          </w:p>
        </w:tc>
      </w:tr>
      <w:tr>
        <w:trPr>
          <w:cantSplit/>
        </w:trPr>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7"/>
              </w:rPr>
              <w:t>What changes next month?</w:t>
            </w:r>
          </w:p>
        </w:tc>
        <w:tc>
          <w:tcPr>
            <w:tcW w:type="dxa" w:w="6696"/>
            <w:vAlign w:val="center"/>
            <w:tcMar>
              <w:top w:w="80" w:type="dxa"/>
              <w:start w:w="100" w:type="dxa"/>
              <w:bottom w:w="80" w:type="dxa"/>
              <w:end w:w="100" w:type="dxa"/>
            </w:tcMar>
            <w:shd w:fill="F4F7FA"/>
          </w:tcPr>
          <w:p>
            <w:pPr>
              <w:spacing w:after="0"/>
            </w:pPr>
            <w:r/>
            <w:r>
              <w:rPr>
                <w:rFonts w:ascii="Aptos" w:hAnsi="Aptos"/>
                <w:b w:val="0"/>
                <w:color w:val="243243"/>
                <w:sz w:val="17"/>
              </w:rPr>
              <w:t>Owner, dependency, measure, rollback condition</w:t>
            </w:r>
          </w:p>
        </w:tc>
      </w:tr>
    </w:tbl>
    <w:p>
      <w:pPr>
        <w:spacing w:after="20"/>
      </w:pPr>
    </w:p>
    <w:p>
      <w:pPr>
        <w:pStyle w:val="Heading2"/>
        <w:keepNext/>
      </w:pPr>
      <w:r>
        <w:t>One-page decision record template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7"/>
              </w:rPr>
              <w:t>Field</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7"/>
              </w:rPr>
              <w:t>Question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Decision</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What exactly is being approved, changed, parked, or stopped?</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Reason</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What evidence and business need support it?</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Dependencies</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What must be true first?</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Cost and time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What cash, owner time, and capacity does it use?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Risks</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What can go wrong and what remains after controls?</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Measure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What will show success or failure?</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Rollback</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How do we return safely?</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Owner and date</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Who decides and when does it take effect?</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Review</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When or under what trigger is it reconsidered?</w:t>
            </w:r>
          </w:p>
        </w:tc>
      </w:tr>
    </w:tbl>
    <w:p>
      <w:pPr>
        <w:spacing w:after="20"/>
      </w:pPr>
    </w:p>
    <w:p>
      <w:pPr>
        <w:pStyle w:val="Heading1"/>
        <w:keepNext/>
      </w:pPr>
      <w:r>
        <w:t>Appendix C. First 90 days — practical sequence</w:t>
      </w:r>
    </w:p>
    <w:p>
      <w:pPr>
        <w:pStyle w:val="Lead"/>
      </w:pPr>
      <w:r>
        <w:t>The schedule is evidence-led. A week may move when a dependency or quality gate is not ready; the gate does not move to protect the calendar.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440"/>
            <w:vAlign w:val="center"/>
            <w:tcMar>
              <w:top w:w="80" w:type="dxa"/>
              <w:start w:w="100" w:type="dxa"/>
              <w:bottom w:w="80" w:type="dxa"/>
              <w:end w:w="100" w:type="dxa"/>
            </w:tcMar>
            <w:shd w:fill="17365D"/>
          </w:tcPr>
          <w:p>
            <w:pPr>
              <w:spacing w:after="0"/>
            </w:pPr>
            <w:r/>
            <w:r>
              <w:rPr>
                <w:rFonts w:ascii="Aptos" w:hAnsi="Aptos"/>
                <w:b/>
                <w:color w:val="FFFFFF"/>
                <w:sz w:val="16"/>
              </w:rPr>
              <w:t>Period</w:t>
            </w:r>
          </w:p>
        </w:tc>
        <w:tc>
          <w:tcPr>
            <w:tcW w:type="dxa" w:w="5256"/>
            <w:vAlign w:val="center"/>
            <w:tcMar>
              <w:top w:w="80" w:type="dxa"/>
              <w:start w:w="100" w:type="dxa"/>
              <w:bottom w:w="80" w:type="dxa"/>
              <w:end w:w="100" w:type="dxa"/>
            </w:tcMar>
            <w:shd w:fill="17365D"/>
          </w:tcPr>
          <w:p>
            <w:pPr>
              <w:spacing w:after="0"/>
            </w:pPr>
            <w:r/>
            <w:r>
              <w:rPr>
                <w:rFonts w:ascii="Aptos" w:hAnsi="Aptos"/>
                <w:b/>
                <w:color w:val="FFFFFF"/>
                <w:sz w:val="16"/>
              </w:rPr>
              <w:t>Primary work</w:t>
            </w:r>
          </w:p>
        </w:tc>
        <w:tc>
          <w:tcPr>
            <w:tcW w:type="dxa" w:w="3528"/>
            <w:vAlign w:val="center"/>
            <w:tcMar>
              <w:top w:w="80" w:type="dxa"/>
              <w:start w:w="100" w:type="dxa"/>
              <w:bottom w:w="80" w:type="dxa"/>
              <w:end w:w="100" w:type="dxa"/>
            </w:tcMar>
            <w:shd w:fill="17365D"/>
          </w:tcPr>
          <w:p>
            <w:pPr>
              <w:spacing w:after="0"/>
            </w:pPr>
            <w:r/>
            <w:r>
              <w:rPr>
                <w:rFonts w:ascii="Aptos" w:hAnsi="Aptos"/>
                <w:b/>
                <w:color w:val="FFFFFF"/>
                <w:sz w:val="16"/>
              </w:rPr>
              <w:t>Decision / evidence</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Weeks 1–2</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Audience interviews; promise; name decision; security; editorial and rights rules</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Approved scope, ownership, stop-loss, and safe accounts</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Weeks 3–4</w:t>
            </w:r>
          </w:p>
        </w:tc>
        <w:tc>
          <w:tcPr>
            <w:tcW w:type="dxa" w:w="5256"/>
            <w:vAlign w:val="center"/>
            <w:tcMar>
              <w:top w:w="80" w:type="dxa"/>
              <w:start w:w="100" w:type="dxa"/>
              <w:bottom w:w="80" w:type="dxa"/>
              <w:end w:w="100" w:type="dxa"/>
            </w:tcMar>
            <w:shd w:fill="F4F7FA"/>
          </w:tcPr>
          <w:p>
            <w:pPr>
              <w:spacing w:after="0"/>
            </w:pPr>
            <w:r/>
            <w:r>
              <w:rPr>
                <w:rFonts w:ascii="Aptos" w:hAnsi="Aptos"/>
                <w:b w:val="0"/>
                <w:color w:val="243243"/>
                <w:sz w:val="16"/>
              </w:rPr>
              <w:t>Claim ledger; capture profile; media fallbacks; five private end-to-end items</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Five consecutive complete QC records</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Weeks 5–6</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Build evergreen reserve; manual platform tests; live-verification method</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14 approved topics and verified private/unlisted flow</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Weeks 7–8</w:t>
            </w:r>
          </w:p>
        </w:tc>
        <w:tc>
          <w:tcPr>
            <w:tcW w:type="dxa" w:w="5256"/>
            <w:vAlign w:val="center"/>
            <w:tcMar>
              <w:top w:w="80" w:type="dxa"/>
              <w:start w:w="100" w:type="dxa"/>
              <w:bottom w:w="80" w:type="dxa"/>
              <w:end w:w="100" w:type="dxa"/>
            </w:tcMar>
            <w:shd w:fill="F4F7FA"/>
          </w:tcPr>
          <w:p>
            <w:pPr>
              <w:spacing w:after="0"/>
            </w:pPr>
            <w:r/>
            <w:r>
              <w:rPr>
                <w:rFonts w:ascii="Aptos" w:hAnsi="Aptos"/>
                <w:b w:val="0"/>
                <w:color w:val="243243"/>
                <w:sz w:val="16"/>
              </w:rPr>
              <w:t>Limited public pilot; measure owner time, cost, audience response, incidents</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Continue pace, reduce pace, or repair</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Weeks 9–10</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Test two or three recurring series and one audience call-to-action</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Early audience-problem separation</w:t>
            </w:r>
          </w:p>
        </w:tc>
      </w:tr>
      <w:tr>
        <w:trPr>
          <w:cantSplit/>
        </w:trPr>
        <w:tc>
          <w:tcPr>
            <w:tcW w:type="dxa" w:w="1440"/>
            <w:vAlign w:val="center"/>
            <w:tcMar>
              <w:top w:w="80" w:type="dxa"/>
              <w:start w:w="100" w:type="dxa"/>
              <w:bottom w:w="80" w:type="dxa"/>
              <w:end w:w="100" w:type="dxa"/>
            </w:tcMar>
            <w:shd w:fill="F4F7FA"/>
          </w:tcPr>
          <w:p>
            <w:pPr>
              <w:spacing w:after="0"/>
            </w:pPr>
            <w:r/>
            <w:r>
              <w:rPr>
                <w:rFonts w:ascii="Aptos" w:hAnsi="Aptos"/>
                <w:b w:val="0"/>
                <w:color w:val="243243"/>
                <w:sz w:val="16"/>
              </w:rPr>
              <w:t>Weeks 11–12</w:t>
            </w:r>
          </w:p>
        </w:tc>
        <w:tc>
          <w:tcPr>
            <w:tcW w:type="dxa" w:w="5256"/>
            <w:vAlign w:val="center"/>
            <w:tcMar>
              <w:top w:w="80" w:type="dxa"/>
              <w:start w:w="100" w:type="dxa"/>
              <w:bottom w:w="80" w:type="dxa"/>
              <w:end w:w="100" w:type="dxa"/>
            </w:tcMar>
            <w:shd w:fill="F4F7FA"/>
          </w:tcPr>
          <w:p>
            <w:pPr>
              <w:spacing w:after="0"/>
            </w:pPr>
            <w:r/>
            <w:r>
              <w:rPr>
                <w:rFonts w:ascii="Aptos" w:hAnsi="Aptos"/>
                <w:b w:val="0"/>
                <w:color w:val="243243"/>
                <w:sz w:val="16"/>
              </w:rPr>
              <w:t>Complete comparable measurement windows; restore drill; monthly close</w:t>
            </w:r>
          </w:p>
        </w:tc>
        <w:tc>
          <w:tcPr>
            <w:tcW w:type="dxa" w:w="3528"/>
            <w:vAlign w:val="center"/>
            <w:tcMar>
              <w:top w:w="80" w:type="dxa"/>
              <w:start w:w="100" w:type="dxa"/>
              <w:bottom w:w="80" w:type="dxa"/>
              <w:end w:w="100" w:type="dxa"/>
            </w:tcMar>
            <w:shd w:fill="F4F7FA"/>
          </w:tcPr>
          <w:p>
            <w:pPr>
              <w:spacing w:after="0"/>
            </w:pPr>
            <w:r/>
            <w:r>
              <w:rPr>
                <w:rFonts w:ascii="Aptos" w:hAnsi="Aptos"/>
                <w:b w:val="0"/>
                <w:color w:val="243243"/>
                <w:sz w:val="16"/>
              </w:rPr>
              <w:t>Phase 1 evidence pack</w:t>
            </w:r>
          </w:p>
        </w:tc>
      </w:tr>
      <w:tr>
        <w:trPr>
          <w:cantSplit/>
        </w:trPr>
        <w:tc>
          <w:tcPr>
            <w:tcW w:type="dxa" w:w="1440"/>
            <w:vAlign w:val="center"/>
            <w:tcMar>
              <w:top w:w="80" w:type="dxa"/>
              <w:start w:w="100" w:type="dxa"/>
              <w:bottom w:w="80" w:type="dxa"/>
              <w:end w:w="100" w:type="dxa"/>
            </w:tcMar>
            <w:shd w:fill="FFFFFF"/>
          </w:tcPr>
          <w:p>
            <w:pPr>
              <w:spacing w:after="0"/>
            </w:pPr>
            <w:r/>
            <w:r>
              <w:rPr>
                <w:rFonts w:ascii="Aptos" w:hAnsi="Aptos"/>
                <w:b w:val="0"/>
                <w:color w:val="243243"/>
                <w:sz w:val="16"/>
              </w:rPr>
              <w:t>Week 13</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Go / hold / pivot / stop review</w:t>
            </w:r>
          </w:p>
        </w:tc>
        <w:tc>
          <w:tcPr>
            <w:tcW w:type="dxa" w:w="3528"/>
            <w:vAlign w:val="center"/>
            <w:tcMar>
              <w:top w:w="80" w:type="dxa"/>
              <w:start w:w="100" w:type="dxa"/>
              <w:bottom w:w="80" w:type="dxa"/>
              <w:end w:w="100" w:type="dxa"/>
            </w:tcMar>
            <w:shd w:fill="FFFFFF"/>
          </w:tcPr>
          <w:p>
            <w:pPr>
              <w:spacing w:after="0"/>
            </w:pPr>
            <w:r/>
            <w:r>
              <w:rPr>
                <w:rFonts w:ascii="Aptos" w:hAnsi="Aptos"/>
                <w:b w:val="0"/>
                <w:color w:val="243243"/>
                <w:sz w:val="16"/>
              </w:rPr>
              <w:t>Written decision and Phase 2 scope</w:t>
            </w:r>
          </w:p>
        </w:tc>
      </w:tr>
    </w:tbl>
    <w:p>
      <w:pPr>
        <w:spacing w:after="20"/>
      </w:pPr>
    </w:p>
    <w:p>
      <w:pPr>
        <w:pStyle w:val="Heading2"/>
        <w:keepNext/>
      </w:pPr>
      <w:r>
        <w:t>Pilot sample-size discipline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vAlign w:val="center"/>
            <w:tcMar>
              <w:top w:w="80" w:type="dxa"/>
              <w:start w:w="100" w:type="dxa"/>
              <w:bottom w:w="80" w:type="dxa"/>
              <w:end w:w="100" w:type="dxa"/>
            </w:tcMar>
            <w:shd w:fill="17365D"/>
          </w:tcPr>
          <w:p>
            <w:pPr>
              <w:spacing w:after="0"/>
            </w:pPr>
            <w:r/>
            <w:r>
              <w:rPr>
                <w:rFonts w:ascii="Aptos" w:hAnsi="Aptos"/>
                <w:b/>
                <w:color w:val="FFFFFF"/>
                <w:sz w:val="17"/>
              </w:rPr>
              <w:t>Decision</w:t>
            </w:r>
          </w:p>
        </w:tc>
        <w:tc>
          <w:tcPr>
            <w:tcW w:type="dxa" w:w="7344"/>
            <w:vAlign w:val="center"/>
            <w:tcMar>
              <w:top w:w="80" w:type="dxa"/>
              <w:start w:w="100" w:type="dxa"/>
              <w:bottom w:w="80" w:type="dxa"/>
              <w:end w:w="100" w:type="dxa"/>
            </w:tcMar>
            <w:shd w:fill="17365D"/>
          </w:tcPr>
          <w:p>
            <w:pPr>
              <w:spacing w:after="0"/>
            </w:pPr>
            <w:r/>
            <w:r>
              <w:rPr>
                <w:rFonts w:ascii="Aptos" w:hAnsi="Aptos"/>
                <w:b/>
                <w:color w:val="FFFFFF"/>
                <w:sz w:val="17"/>
              </w:rPr>
              <w:t>Minimum evidence before judgment</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Kill one video</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Only for a gate failure, safety issue, or clear mismatch—not low early views</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Judge a hook/format</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Several comparable posts with the same measurement window</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Judge a series</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Enough episodes to separate topic quality from one-off noise</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Change audience promise</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Multiple content tests plus direct audience evidence</w:t>
            </w:r>
          </w:p>
        </w:tc>
      </w:tr>
      <w:tr>
        <w:trPr>
          <w:cantSplit/>
        </w:trPr>
        <w:tc>
          <w:tcPr>
            <w:tcW w:type="dxa" w:w="2880"/>
            <w:vAlign w:val="center"/>
            <w:tcMar>
              <w:top w:w="80" w:type="dxa"/>
              <w:start w:w="100" w:type="dxa"/>
              <w:bottom w:w="80" w:type="dxa"/>
              <w:end w:w="100" w:type="dxa"/>
            </w:tcMar>
            <w:shd w:fill="FFFFFF"/>
          </w:tcPr>
          <w:p>
            <w:pPr>
              <w:spacing w:after="0"/>
            </w:pPr>
            <w:r/>
            <w:r>
              <w:rPr>
                <w:rFonts w:ascii="Aptos" w:hAnsi="Aptos"/>
                <w:b w:val="0"/>
                <w:color w:val="243243"/>
                <w:sz w:val="17"/>
              </w:rPr>
              <w:t>Increase cadence</w:t>
            </w:r>
          </w:p>
        </w:tc>
        <w:tc>
          <w:tcPr>
            <w:tcW w:type="dxa" w:w="7344"/>
            <w:vAlign w:val="center"/>
            <w:tcMar>
              <w:top w:w="80" w:type="dxa"/>
              <w:start w:w="100" w:type="dxa"/>
              <w:bottom w:w="80" w:type="dxa"/>
              <w:end w:w="100" w:type="dxa"/>
            </w:tcMar>
            <w:shd w:fill="FFFFFF"/>
          </w:tcPr>
          <w:p>
            <w:pPr>
              <w:spacing w:after="0"/>
            </w:pPr>
            <w:r/>
            <w:r>
              <w:rPr>
                <w:rFonts w:ascii="Aptos" w:hAnsi="Aptos"/>
                <w:b w:val="0"/>
                <w:color w:val="243243"/>
                <w:sz w:val="17"/>
              </w:rPr>
              <w:t>Stable QC, backlog, cost, and owner-time trend</w:t>
            </w:r>
          </w:p>
        </w:tc>
      </w:tr>
      <w:tr>
        <w:trPr>
          <w:cantSplit/>
        </w:trPr>
        <w:tc>
          <w:tcPr>
            <w:tcW w:type="dxa" w:w="2880"/>
            <w:vAlign w:val="center"/>
            <w:tcMar>
              <w:top w:w="80" w:type="dxa"/>
              <w:start w:w="100" w:type="dxa"/>
              <w:bottom w:w="80" w:type="dxa"/>
              <w:end w:w="100" w:type="dxa"/>
            </w:tcMar>
            <w:shd w:fill="F4F7FA"/>
          </w:tcPr>
          <w:p>
            <w:pPr>
              <w:spacing w:after="0"/>
            </w:pPr>
            <w:r/>
            <w:r>
              <w:rPr>
                <w:rFonts w:ascii="Aptos" w:hAnsi="Aptos"/>
                <w:b w:val="0"/>
                <w:color w:val="243243"/>
                <w:sz w:val="17"/>
              </w:rPr>
              <w:t>Scale revenue tactic</w:t>
            </w:r>
          </w:p>
        </w:tc>
        <w:tc>
          <w:tcPr>
            <w:tcW w:type="dxa" w:w="7344"/>
            <w:vAlign w:val="center"/>
            <w:tcMar>
              <w:top w:w="80" w:type="dxa"/>
              <w:start w:w="100" w:type="dxa"/>
              <w:bottom w:w="80" w:type="dxa"/>
              <w:end w:w="100" w:type="dxa"/>
            </w:tcMar>
            <w:shd w:fill="F4F7FA"/>
          </w:tcPr>
          <w:p>
            <w:pPr>
              <w:spacing w:after="0"/>
            </w:pPr>
            <w:r/>
            <w:r>
              <w:rPr>
                <w:rFonts w:ascii="Aptos" w:hAnsi="Aptos"/>
                <w:b w:val="0"/>
                <w:color w:val="243243"/>
                <w:sz w:val="17"/>
              </w:rPr>
              <w:t>Reconciled results, not dashboard clicks alone</w:t>
            </w:r>
          </w:p>
        </w:tc>
      </w:tr>
    </w:tbl>
    <w:p>
      <w:pPr>
        <w:spacing w:after="20"/>
      </w:pPr>
    </w:p>
    <w:p>
      <w:pPr>
        <w:pStyle w:val="Heading1"/>
        <w:keepNext/>
      </w:pPr>
      <w:r>
        <w:t>Appendix D. Offer, pricing, and sales design</w:t>
      </w:r>
    </w:p>
    <w:p>
      <w:pPr>
        <w:pStyle w:val="Lead"/>
      </w:pPr>
      <w:r>
        <w:t>Price follows value, rights, workload, risk, and market evidence. The pilot should not publish a universal price list before those inputs are known.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088"/>
            <w:vAlign w:val="center"/>
            <w:tcMar>
              <w:top w:w="80" w:type="dxa"/>
              <w:start w:w="100" w:type="dxa"/>
              <w:bottom w:w="80" w:type="dxa"/>
              <w:end w:w="100" w:type="dxa"/>
            </w:tcMar>
            <w:shd w:fill="17365D"/>
          </w:tcPr>
          <w:p>
            <w:pPr>
              <w:spacing w:after="0"/>
            </w:pPr>
            <w:r/>
            <w:r>
              <w:rPr>
                <w:rFonts w:ascii="Aptos" w:hAnsi="Aptos"/>
                <w:b/>
                <w:color w:val="FFFFFF"/>
                <w:sz w:val="15"/>
              </w:rPr>
              <w:t>Offer</w:t>
            </w:r>
          </w:p>
        </w:tc>
        <w:tc>
          <w:tcPr>
            <w:tcW w:type="dxa" w:w="2448"/>
            <w:vAlign w:val="center"/>
            <w:tcMar>
              <w:top w:w="80" w:type="dxa"/>
              <w:start w:w="100" w:type="dxa"/>
              <w:bottom w:w="80" w:type="dxa"/>
              <w:end w:w="100" w:type="dxa"/>
            </w:tcMar>
            <w:shd w:fill="17365D"/>
          </w:tcPr>
          <w:p>
            <w:pPr>
              <w:spacing w:after="0"/>
            </w:pPr>
            <w:r/>
            <w:r>
              <w:rPr>
                <w:rFonts w:ascii="Aptos" w:hAnsi="Aptos"/>
                <w:b/>
                <w:color w:val="FFFFFF"/>
                <w:sz w:val="15"/>
              </w:rPr>
              <w:t>Customer result</w:t>
            </w:r>
          </w:p>
        </w:tc>
        <w:tc>
          <w:tcPr>
            <w:tcW w:type="dxa" w:w="3384"/>
            <w:vAlign w:val="center"/>
            <w:tcMar>
              <w:top w:w="80" w:type="dxa"/>
              <w:start w:w="100" w:type="dxa"/>
              <w:bottom w:w="80" w:type="dxa"/>
              <w:end w:w="100" w:type="dxa"/>
            </w:tcMar>
            <w:shd w:fill="17365D"/>
          </w:tcPr>
          <w:p>
            <w:pPr>
              <w:spacing w:after="0"/>
            </w:pPr>
            <w:r/>
            <w:r>
              <w:rPr>
                <w:rFonts w:ascii="Aptos" w:hAnsi="Aptos"/>
                <w:b/>
                <w:color w:val="FFFFFF"/>
                <w:sz w:val="15"/>
              </w:rPr>
              <w:t>Price inputs</w:t>
            </w:r>
          </w:p>
        </w:tc>
        <w:tc>
          <w:tcPr>
            <w:tcW w:type="dxa" w:w="2304"/>
            <w:vAlign w:val="center"/>
            <w:tcMar>
              <w:top w:w="80" w:type="dxa"/>
              <w:start w:w="100" w:type="dxa"/>
              <w:bottom w:w="80" w:type="dxa"/>
              <w:end w:w="100" w:type="dxa"/>
            </w:tcMar>
            <w:shd w:fill="17365D"/>
          </w:tcPr>
          <w:p>
            <w:pPr>
              <w:spacing w:after="0"/>
            </w:pPr>
            <w:r/>
            <w:r>
              <w:rPr>
                <w:rFonts w:ascii="Aptos" w:hAnsi="Aptos"/>
                <w:b/>
                <w:color w:val="FFFFFF"/>
                <w:sz w:val="15"/>
              </w:rPr>
              <w:t>Do not include by default</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Affiliate recommendation</w:t>
            </w:r>
          </w:p>
        </w:tc>
        <w:tc>
          <w:tcPr>
            <w:tcW w:type="dxa" w:w="2448"/>
            <w:vAlign w:val="center"/>
            <w:tcMar>
              <w:top w:w="80" w:type="dxa"/>
              <w:start w:w="100" w:type="dxa"/>
              <w:bottom w:w="80" w:type="dxa"/>
              <w:end w:w="100" w:type="dxa"/>
            </w:tcMar>
            <w:shd w:fill="FFFFFF"/>
          </w:tcPr>
          <w:p>
            <w:pPr>
              <w:spacing w:after="0"/>
            </w:pPr>
            <w:r/>
            <w:r>
              <w:rPr>
                <w:rFonts w:ascii="Aptos" w:hAnsi="Aptos"/>
                <w:b w:val="0"/>
                <w:color w:val="243243"/>
                <w:sz w:val="15"/>
              </w:rPr>
              <w:t>A suitable tool choice</w:t>
            </w:r>
          </w:p>
        </w:tc>
        <w:tc>
          <w:tcPr>
            <w:tcW w:type="dxa" w:w="3384"/>
            <w:vAlign w:val="center"/>
            <w:tcMar>
              <w:top w:w="80" w:type="dxa"/>
              <w:start w:w="100" w:type="dxa"/>
              <w:bottom w:w="80" w:type="dxa"/>
              <w:end w:w="100" w:type="dxa"/>
            </w:tcMar>
            <w:shd w:fill="FFFFFF"/>
          </w:tcPr>
          <w:p>
            <w:pPr>
              <w:spacing w:after="0"/>
            </w:pPr>
            <w:r/>
            <w:r>
              <w:rPr>
                <w:rFonts w:ascii="Aptos" w:hAnsi="Aptos"/>
                <w:b w:val="0"/>
                <w:color w:val="243243"/>
                <w:sz w:val="15"/>
              </w:rPr>
              <w:t>Audience fit, program terms, support burden</w:t>
            </w:r>
          </w:p>
        </w:tc>
        <w:tc>
          <w:tcPr>
            <w:tcW w:type="dxa" w:w="2304"/>
            <w:vAlign w:val="center"/>
            <w:tcMar>
              <w:top w:w="80" w:type="dxa"/>
              <w:start w:w="100" w:type="dxa"/>
              <w:bottom w:w="80" w:type="dxa"/>
              <w:end w:w="100" w:type="dxa"/>
            </w:tcMar>
            <w:shd w:fill="FFFFFF"/>
          </w:tcPr>
          <w:p>
            <w:pPr>
              <w:spacing w:after="0"/>
            </w:pPr>
            <w:r/>
            <w:r>
              <w:rPr>
                <w:rFonts w:ascii="Aptos" w:hAnsi="Aptos"/>
                <w:b w:val="0"/>
                <w:color w:val="243243"/>
                <w:sz w:val="15"/>
              </w:rPr>
              <w:t>Claims not independently checked</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Sponsored Short</w:t>
            </w:r>
          </w:p>
        </w:tc>
        <w:tc>
          <w:tcPr>
            <w:tcW w:type="dxa" w:w="2448"/>
            <w:vAlign w:val="center"/>
            <w:tcMar>
              <w:top w:w="80" w:type="dxa"/>
              <w:start w:w="100" w:type="dxa"/>
              <w:bottom w:w="80" w:type="dxa"/>
              <w:end w:w="100" w:type="dxa"/>
            </w:tcMar>
            <w:shd w:fill="F4F7FA"/>
          </w:tcPr>
          <w:p>
            <w:pPr>
              <w:spacing w:after="0"/>
            </w:pPr>
            <w:r/>
            <w:r>
              <w:rPr>
                <w:rFonts w:ascii="Aptos" w:hAnsi="Aptos"/>
                <w:b w:val="0"/>
                <w:color w:val="243243"/>
                <w:sz w:val="15"/>
              </w:rPr>
              <w:t>Qualified awareness</w:t>
            </w:r>
          </w:p>
        </w:tc>
        <w:tc>
          <w:tcPr>
            <w:tcW w:type="dxa" w:w="3384"/>
            <w:vAlign w:val="center"/>
            <w:tcMar>
              <w:top w:w="80" w:type="dxa"/>
              <w:start w:w="100" w:type="dxa"/>
              <w:bottom w:w="80" w:type="dxa"/>
              <w:end w:w="100" w:type="dxa"/>
            </w:tcMar>
            <w:shd w:fill="F4F7FA"/>
          </w:tcPr>
          <w:p>
            <w:pPr>
              <w:spacing w:after="0"/>
            </w:pPr>
            <w:r/>
            <w:r>
              <w:rPr>
                <w:rFonts w:ascii="Aptos" w:hAnsi="Aptos"/>
                <w:b w:val="0"/>
                <w:color w:val="243243"/>
                <w:sz w:val="15"/>
              </w:rPr>
              <w:t>Reach quality, production, rights, revisions, exclusivity</w:t>
            </w:r>
          </w:p>
        </w:tc>
        <w:tc>
          <w:tcPr>
            <w:tcW w:type="dxa" w:w="2304"/>
            <w:vAlign w:val="center"/>
            <w:tcMar>
              <w:top w:w="80" w:type="dxa"/>
              <w:start w:w="100" w:type="dxa"/>
              <w:bottom w:w="80" w:type="dxa"/>
              <w:end w:w="100" w:type="dxa"/>
            </w:tcMar>
            <w:shd w:fill="F4F7FA"/>
          </w:tcPr>
          <w:p>
            <w:pPr>
              <w:spacing w:after="0"/>
            </w:pPr>
            <w:r/>
            <w:r>
              <w:rPr>
                <w:rFonts w:ascii="Aptos" w:hAnsi="Aptos"/>
                <w:b w:val="0"/>
                <w:color w:val="243243"/>
                <w:sz w:val="15"/>
              </w:rPr>
              <w:t>Unlimited edits or perpetual paid usage</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Sponsored long-form module</w:t>
            </w:r>
          </w:p>
        </w:tc>
        <w:tc>
          <w:tcPr>
            <w:tcW w:type="dxa" w:w="2448"/>
            <w:vAlign w:val="center"/>
            <w:tcMar>
              <w:top w:w="80" w:type="dxa"/>
              <w:start w:w="100" w:type="dxa"/>
              <w:bottom w:w="80" w:type="dxa"/>
              <w:end w:w="100" w:type="dxa"/>
            </w:tcMar>
            <w:shd w:fill="FFFFFF"/>
          </w:tcPr>
          <w:p>
            <w:pPr>
              <w:spacing w:after="0"/>
            </w:pPr>
            <w:r/>
            <w:r>
              <w:rPr>
                <w:rFonts w:ascii="Aptos" w:hAnsi="Aptos"/>
                <w:b w:val="0"/>
                <w:color w:val="243243"/>
                <w:sz w:val="15"/>
              </w:rPr>
              <w:t>Deeper education</w:t>
            </w:r>
          </w:p>
        </w:tc>
        <w:tc>
          <w:tcPr>
            <w:tcW w:type="dxa" w:w="3384"/>
            <w:vAlign w:val="center"/>
            <w:tcMar>
              <w:top w:w="80" w:type="dxa"/>
              <w:start w:w="100" w:type="dxa"/>
              <w:bottom w:w="80" w:type="dxa"/>
              <w:end w:w="100" w:type="dxa"/>
            </w:tcMar>
            <w:shd w:fill="FFFFFF"/>
          </w:tcPr>
          <w:p>
            <w:pPr>
              <w:spacing w:after="0"/>
            </w:pPr>
            <w:r/>
            <w:r>
              <w:rPr>
                <w:rFonts w:ascii="Aptos" w:hAnsi="Aptos"/>
                <w:b w:val="0"/>
                <w:color w:val="243243"/>
                <w:sz w:val="15"/>
              </w:rPr>
              <w:t>Research, integration, retention, rights, disclosure</w:t>
            </w:r>
          </w:p>
        </w:tc>
        <w:tc>
          <w:tcPr>
            <w:tcW w:type="dxa" w:w="2304"/>
            <w:vAlign w:val="center"/>
            <w:tcMar>
              <w:top w:w="80" w:type="dxa"/>
              <w:start w:w="100" w:type="dxa"/>
              <w:bottom w:w="80" w:type="dxa"/>
              <w:end w:w="100" w:type="dxa"/>
            </w:tcMar>
            <w:shd w:fill="FFFFFF"/>
          </w:tcPr>
          <w:p>
            <w:pPr>
              <w:spacing w:after="0"/>
            </w:pPr>
            <w:r/>
            <w:r>
              <w:rPr>
                <w:rFonts w:ascii="Aptos" w:hAnsi="Aptos"/>
                <w:b w:val="0"/>
                <w:color w:val="243243"/>
                <w:sz w:val="15"/>
              </w:rPr>
              <w:t>Sponsor control over conclusion</w:t>
            </w:r>
          </w:p>
        </w:tc>
      </w:tr>
      <w:tr>
        <w:trPr>
          <w:cantSplit/>
        </w:trPr>
        <w:tc>
          <w:tcPr>
            <w:tcW w:type="dxa" w:w="2088"/>
            <w:vAlign w:val="center"/>
            <w:tcMar>
              <w:top w:w="80" w:type="dxa"/>
              <w:start w:w="100" w:type="dxa"/>
              <w:bottom w:w="80" w:type="dxa"/>
              <w:end w:w="100" w:type="dxa"/>
            </w:tcMar>
            <w:shd w:fill="F4F7FA"/>
          </w:tcPr>
          <w:p>
            <w:pPr>
              <w:spacing w:after="0"/>
            </w:pPr>
            <w:r/>
            <w:r>
              <w:rPr>
                <w:rFonts w:ascii="Aptos" w:hAnsi="Aptos"/>
                <w:b w:val="0"/>
                <w:color w:val="243243"/>
                <w:sz w:val="15"/>
              </w:rPr>
              <w:t>Owned guide/template</w:t>
            </w:r>
          </w:p>
        </w:tc>
        <w:tc>
          <w:tcPr>
            <w:tcW w:type="dxa" w:w="2448"/>
            <w:vAlign w:val="center"/>
            <w:tcMar>
              <w:top w:w="80" w:type="dxa"/>
              <w:start w:w="100" w:type="dxa"/>
              <w:bottom w:w="80" w:type="dxa"/>
              <w:end w:w="100" w:type="dxa"/>
            </w:tcMar>
            <w:shd w:fill="F4F7FA"/>
          </w:tcPr>
          <w:p>
            <w:pPr>
              <w:spacing w:after="0"/>
            </w:pPr>
            <w:r/>
            <w:r>
              <w:rPr>
                <w:rFonts w:ascii="Aptos" w:hAnsi="Aptos"/>
                <w:b w:val="0"/>
                <w:color w:val="243243"/>
                <w:sz w:val="15"/>
              </w:rPr>
              <w:t>Time saved or decision simplified</w:t>
            </w:r>
          </w:p>
        </w:tc>
        <w:tc>
          <w:tcPr>
            <w:tcW w:type="dxa" w:w="3384"/>
            <w:vAlign w:val="center"/>
            <w:tcMar>
              <w:top w:w="80" w:type="dxa"/>
              <w:start w:w="100" w:type="dxa"/>
              <w:bottom w:w="80" w:type="dxa"/>
              <w:end w:w="100" w:type="dxa"/>
            </w:tcMar>
            <w:shd w:fill="F4F7FA"/>
          </w:tcPr>
          <w:p>
            <w:pPr>
              <w:spacing w:after="0"/>
            </w:pPr>
            <w:r/>
            <w:r>
              <w:rPr>
                <w:rFonts w:ascii="Aptos" w:hAnsi="Aptos"/>
                <w:b w:val="0"/>
                <w:color w:val="243243"/>
                <w:sz w:val="15"/>
              </w:rPr>
              <w:t>Demand evidence, maintenance, support, refunds, tax</w:t>
            </w:r>
          </w:p>
        </w:tc>
        <w:tc>
          <w:tcPr>
            <w:tcW w:type="dxa" w:w="2304"/>
            <w:vAlign w:val="center"/>
            <w:tcMar>
              <w:top w:w="80" w:type="dxa"/>
              <w:start w:w="100" w:type="dxa"/>
              <w:bottom w:w="80" w:type="dxa"/>
              <w:end w:w="100" w:type="dxa"/>
            </w:tcMar>
            <w:shd w:fill="F4F7FA"/>
          </w:tcPr>
          <w:p>
            <w:pPr>
              <w:spacing w:after="0"/>
            </w:pPr>
            <w:r/>
            <w:r>
              <w:rPr>
                <w:rFonts w:ascii="Aptos" w:hAnsi="Aptos"/>
                <w:b w:val="0"/>
                <w:color w:val="243243"/>
                <w:sz w:val="15"/>
              </w:rPr>
              <w:t>Lifetime updates without a cost model</w:t>
            </w:r>
          </w:p>
        </w:tc>
      </w:tr>
      <w:tr>
        <w:trPr>
          <w:cantSplit/>
        </w:trPr>
        <w:tc>
          <w:tcPr>
            <w:tcW w:type="dxa" w:w="2088"/>
            <w:vAlign w:val="center"/>
            <w:tcMar>
              <w:top w:w="80" w:type="dxa"/>
              <w:start w:w="100" w:type="dxa"/>
              <w:bottom w:w="80" w:type="dxa"/>
              <w:end w:w="100" w:type="dxa"/>
            </w:tcMar>
            <w:shd w:fill="FFFFFF"/>
          </w:tcPr>
          <w:p>
            <w:pPr>
              <w:spacing w:after="0"/>
            </w:pPr>
            <w:r/>
            <w:r>
              <w:rPr>
                <w:rFonts w:ascii="Aptos" w:hAnsi="Aptos"/>
                <w:b w:val="0"/>
                <w:color w:val="243243"/>
                <w:sz w:val="15"/>
              </w:rPr>
              <w:t>B2B license</w:t>
            </w:r>
          </w:p>
        </w:tc>
        <w:tc>
          <w:tcPr>
            <w:tcW w:type="dxa" w:w="2448"/>
            <w:vAlign w:val="center"/>
            <w:tcMar>
              <w:top w:w="80" w:type="dxa"/>
              <w:start w:w="100" w:type="dxa"/>
              <w:bottom w:w="80" w:type="dxa"/>
              <w:end w:w="100" w:type="dxa"/>
            </w:tcMar>
            <w:shd w:fill="FFFFFF"/>
          </w:tcPr>
          <w:p>
            <w:pPr>
              <w:spacing w:after="0"/>
            </w:pPr>
            <w:r/>
            <w:r>
              <w:rPr>
                <w:rFonts w:ascii="Aptos" w:hAnsi="Aptos"/>
                <w:b w:val="0"/>
                <w:color w:val="243243"/>
                <w:sz w:val="15"/>
              </w:rPr>
              <w:t>Reusable approved content</w:t>
            </w:r>
          </w:p>
        </w:tc>
        <w:tc>
          <w:tcPr>
            <w:tcW w:type="dxa" w:w="3384"/>
            <w:vAlign w:val="center"/>
            <w:tcMar>
              <w:top w:w="80" w:type="dxa"/>
              <w:start w:w="100" w:type="dxa"/>
              <w:bottom w:w="80" w:type="dxa"/>
              <w:end w:w="100" w:type="dxa"/>
            </w:tcMar>
            <w:shd w:fill="FFFFFF"/>
          </w:tcPr>
          <w:p>
            <w:pPr>
              <w:spacing w:after="0"/>
            </w:pPr>
            <w:r/>
            <w:r>
              <w:rPr>
                <w:rFonts w:ascii="Aptos" w:hAnsi="Aptos"/>
                <w:b w:val="0"/>
                <w:color w:val="243243"/>
                <w:sz w:val="15"/>
              </w:rPr>
              <w:t>Territory, term, media, edits, exclusivity, audience</w:t>
            </w:r>
          </w:p>
        </w:tc>
        <w:tc>
          <w:tcPr>
            <w:tcW w:type="dxa" w:w="2304"/>
            <w:vAlign w:val="center"/>
            <w:tcMar>
              <w:top w:w="80" w:type="dxa"/>
              <w:start w:w="100" w:type="dxa"/>
              <w:bottom w:w="80" w:type="dxa"/>
              <w:end w:w="100" w:type="dxa"/>
            </w:tcMar>
            <w:shd w:fill="FFFFFF"/>
          </w:tcPr>
          <w:p>
            <w:pPr>
              <w:spacing w:after="0"/>
            </w:pPr>
            <w:r/>
            <w:r>
              <w:rPr>
                <w:rFonts w:ascii="Aptos" w:hAnsi="Aptos"/>
                <w:b w:val="0"/>
                <w:color w:val="243243"/>
                <w:sz w:val="15"/>
              </w:rPr>
              <w:t>Ownership transfer unless priced deliberately</w:t>
            </w:r>
          </w:p>
        </w:tc>
      </w:tr>
    </w:tbl>
    <w:p>
      <w:pPr>
        <w:spacing w:after="20"/>
      </w:pPr>
    </w:p>
    <w:p>
      <w:pPr>
        <w:pStyle w:val="Heading2"/>
        <w:keepNext/>
      </w:pPr>
      <w:r>
        <w:t>Price-building worksheet</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232"/>
            <w:vAlign w:val="center"/>
            <w:tcMar>
              <w:top w:w="80" w:type="dxa"/>
              <w:start w:w="100" w:type="dxa"/>
              <w:bottom w:w="80" w:type="dxa"/>
              <w:end w:w="100" w:type="dxa"/>
            </w:tcMar>
            <w:shd w:fill="17365D"/>
          </w:tcPr>
          <w:p>
            <w:pPr>
              <w:spacing w:after="0"/>
            </w:pPr>
            <w:r/>
            <w:r>
              <w:rPr>
                <w:rFonts w:ascii="Aptos" w:hAnsi="Aptos"/>
                <w:b/>
                <w:color w:val="FFFFFF"/>
                <w:sz w:val="17"/>
              </w:rPr>
              <w:t>Component</w:t>
            </w:r>
          </w:p>
        </w:tc>
        <w:tc>
          <w:tcPr>
            <w:tcW w:type="dxa" w:w="7992"/>
            <w:vAlign w:val="center"/>
            <w:tcMar>
              <w:top w:w="80" w:type="dxa"/>
              <w:start w:w="100" w:type="dxa"/>
              <w:bottom w:w="80" w:type="dxa"/>
              <w:end w:w="100" w:type="dxa"/>
            </w:tcMar>
            <w:shd w:fill="17365D"/>
          </w:tcPr>
          <w:p>
            <w:pPr>
              <w:spacing w:after="0"/>
            </w:pPr>
            <w:r/>
            <w:r>
              <w:rPr>
                <w:rFonts w:ascii="Aptos" w:hAnsi="Aptos"/>
                <w:b/>
                <w:color w:val="FFFFFF"/>
                <w:sz w:val="17"/>
              </w:rPr>
              <w:t>Question</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Base production</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What direct cash and human time does delivery require?</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Risk and complexity</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Are claims, revisions, approvals, or deadlines unusually demanding?</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Usage rights</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Where, for how long, and in which media may the buyer reuse it?</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Exclusivity</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What competing revenue must be refused, and for how long?</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Distribution value</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What proven audience quality and placement is included?</w:t>
            </w:r>
          </w:p>
        </w:tc>
      </w:tr>
      <w:tr>
        <w:trPr>
          <w:cantSplit/>
        </w:trPr>
        <w:tc>
          <w:tcPr>
            <w:tcW w:type="dxa" w:w="2232"/>
            <w:vAlign w:val="center"/>
            <w:tcMar>
              <w:top w:w="80" w:type="dxa"/>
              <w:start w:w="100" w:type="dxa"/>
              <w:bottom w:w="80" w:type="dxa"/>
              <w:end w:w="100" w:type="dxa"/>
            </w:tcMar>
            <w:shd w:fill="F4F7FA"/>
          </w:tcPr>
          <w:p>
            <w:pPr>
              <w:spacing w:after="0"/>
            </w:pPr>
            <w:r/>
            <w:r>
              <w:rPr>
                <w:rFonts w:ascii="Aptos" w:hAnsi="Aptos"/>
                <w:b w:val="0"/>
                <w:color w:val="243243"/>
                <w:sz w:val="17"/>
              </w:rPr>
              <w:t>Payment risk</w:t>
            </w:r>
          </w:p>
        </w:tc>
        <w:tc>
          <w:tcPr>
            <w:tcW w:type="dxa" w:w="7992"/>
            <w:vAlign w:val="center"/>
            <w:tcMar>
              <w:top w:w="80" w:type="dxa"/>
              <w:start w:w="100" w:type="dxa"/>
              <w:bottom w:w="80" w:type="dxa"/>
              <w:end w:w="100" w:type="dxa"/>
            </w:tcMar>
            <w:shd w:fill="F4F7FA"/>
          </w:tcPr>
          <w:p>
            <w:pPr>
              <w:spacing w:after="0"/>
            </w:pPr>
            <w:r/>
            <w:r>
              <w:rPr>
                <w:rFonts w:ascii="Aptos" w:hAnsi="Aptos"/>
                <w:b w:val="0"/>
                <w:color w:val="243243"/>
                <w:sz w:val="17"/>
              </w:rPr>
              <w:t>Is there a deposit, long term, currency cost, or default risk?</w:t>
            </w:r>
          </w:p>
        </w:tc>
      </w:tr>
      <w:tr>
        <w:trPr>
          <w:cantSplit/>
        </w:trPr>
        <w:tc>
          <w:tcPr>
            <w:tcW w:type="dxa" w:w="2232"/>
            <w:vAlign w:val="center"/>
            <w:tcMar>
              <w:top w:w="80" w:type="dxa"/>
              <w:start w:w="100" w:type="dxa"/>
              <w:bottom w:w="80" w:type="dxa"/>
              <w:end w:w="100" w:type="dxa"/>
            </w:tcMar>
            <w:shd w:fill="FFFFFF"/>
          </w:tcPr>
          <w:p>
            <w:pPr>
              <w:spacing w:after="0"/>
            </w:pPr>
            <w:r/>
            <w:r>
              <w:rPr>
                <w:rFonts w:ascii="Aptos" w:hAnsi="Aptos"/>
                <w:b w:val="0"/>
                <w:color w:val="243243"/>
                <w:sz w:val="17"/>
              </w:rPr>
              <w:t>Margin</w:t>
            </w:r>
          </w:p>
        </w:tc>
        <w:tc>
          <w:tcPr>
            <w:tcW w:type="dxa" w:w="7992"/>
            <w:vAlign w:val="center"/>
            <w:tcMar>
              <w:top w:w="80" w:type="dxa"/>
              <w:start w:w="100" w:type="dxa"/>
              <w:bottom w:w="80" w:type="dxa"/>
              <w:end w:w="100" w:type="dxa"/>
            </w:tcMar>
            <w:shd w:fill="FFFFFF"/>
          </w:tcPr>
          <w:p>
            <w:pPr>
              <w:spacing w:after="0"/>
            </w:pPr>
            <w:r/>
            <w:r>
              <w:rPr>
                <w:rFonts w:ascii="Aptos" w:hAnsi="Aptos"/>
                <w:b w:val="0"/>
                <w:color w:val="243243"/>
                <w:sz w:val="17"/>
              </w:rPr>
              <w:t>What surplus funds future work, incidents, tax, and owner return?</w:t>
            </w:r>
          </w:p>
        </w:tc>
      </w:tr>
    </w:tbl>
    <w:p>
      <w:pPr>
        <w:spacing w:after="20"/>
      </w:pPr>
    </w:p>
    <w:p>
      <w:pPr>
        <w:pStyle w:val="Heading2"/>
        <w:keepNext/>
      </w:pPr>
      <w:r>
        <w:t>Sales-funnel record</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512"/>
            <w:vAlign w:val="center"/>
            <w:tcMar>
              <w:top w:w="80" w:type="dxa"/>
              <w:start w:w="100" w:type="dxa"/>
              <w:bottom w:w="80" w:type="dxa"/>
              <w:end w:w="100" w:type="dxa"/>
            </w:tcMar>
            <w:shd w:fill="17365D"/>
          </w:tcPr>
          <w:p>
            <w:pPr>
              <w:spacing w:after="0"/>
            </w:pPr>
            <w:r/>
            <w:r>
              <w:rPr>
                <w:rFonts w:ascii="Aptos" w:hAnsi="Aptos"/>
                <w:b/>
                <w:color w:val="FFFFFF"/>
                <w:sz w:val="16"/>
              </w:rPr>
              <w:t>Stage</w:t>
            </w:r>
          </w:p>
        </w:tc>
        <w:tc>
          <w:tcPr>
            <w:tcW w:type="dxa" w:w="5256"/>
            <w:vAlign w:val="center"/>
            <w:tcMar>
              <w:top w:w="80" w:type="dxa"/>
              <w:start w:w="100" w:type="dxa"/>
              <w:bottom w:w="80" w:type="dxa"/>
              <w:end w:w="100" w:type="dxa"/>
            </w:tcMar>
            <w:shd w:fill="17365D"/>
          </w:tcPr>
          <w:p>
            <w:pPr>
              <w:spacing w:after="0"/>
            </w:pPr>
            <w:r/>
            <w:r>
              <w:rPr>
                <w:rFonts w:ascii="Aptos" w:hAnsi="Aptos"/>
                <w:b/>
                <w:color w:val="FFFFFF"/>
                <w:sz w:val="16"/>
              </w:rPr>
              <w:t>Required record</w:t>
            </w:r>
          </w:p>
        </w:tc>
        <w:tc>
          <w:tcPr>
            <w:tcW w:type="dxa" w:w="3456"/>
            <w:vAlign w:val="center"/>
            <w:tcMar>
              <w:top w:w="80" w:type="dxa"/>
              <w:start w:w="100" w:type="dxa"/>
              <w:bottom w:w="80" w:type="dxa"/>
              <w:end w:w="100" w:type="dxa"/>
            </w:tcMar>
            <w:shd w:fill="17365D"/>
          </w:tcPr>
          <w:p>
            <w:pPr>
              <w:spacing w:after="0"/>
            </w:pPr>
            <w:r/>
            <w:r>
              <w:rPr>
                <w:rFonts w:ascii="Aptos" w:hAnsi="Aptos"/>
                <w:b/>
                <w:color w:val="FFFFFF"/>
                <w:sz w:val="16"/>
              </w:rPr>
              <w:t>Exit condition</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Target</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Company, fit reason, conflict check</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Qualified or rejected</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Contact</w:t>
            </w:r>
          </w:p>
        </w:tc>
        <w:tc>
          <w:tcPr>
            <w:tcW w:type="dxa" w:w="5256"/>
            <w:vAlign w:val="center"/>
            <w:tcMar>
              <w:top w:w="80" w:type="dxa"/>
              <w:start w:w="100" w:type="dxa"/>
              <w:bottom w:w="80" w:type="dxa"/>
              <w:end w:w="100" w:type="dxa"/>
            </w:tcMar>
            <w:shd w:fill="F4F7FA"/>
          </w:tcPr>
          <w:p>
            <w:pPr>
              <w:spacing w:after="0"/>
            </w:pPr>
            <w:r/>
            <w:r>
              <w:rPr>
                <w:rFonts w:ascii="Aptos" w:hAnsi="Aptos"/>
                <w:b w:val="0"/>
                <w:color w:val="243243"/>
                <w:sz w:val="16"/>
              </w:rPr>
              <w:t>Consentful contact route and date</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Response or close date</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Discovery</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Need, audience, timing, budget, claims</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Brief accepted</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Proposal</w:t>
            </w:r>
          </w:p>
        </w:tc>
        <w:tc>
          <w:tcPr>
            <w:tcW w:type="dxa" w:w="5256"/>
            <w:vAlign w:val="center"/>
            <w:tcMar>
              <w:top w:w="80" w:type="dxa"/>
              <w:start w:w="100" w:type="dxa"/>
              <w:bottom w:w="80" w:type="dxa"/>
              <w:end w:w="100" w:type="dxa"/>
            </w:tcMar>
            <w:shd w:fill="F4F7FA"/>
          </w:tcPr>
          <w:p>
            <w:pPr>
              <w:spacing w:after="0"/>
            </w:pPr>
            <w:r/>
            <w:r>
              <w:rPr>
                <w:rFonts w:ascii="Aptos" w:hAnsi="Aptos"/>
                <w:b w:val="0"/>
                <w:color w:val="243243"/>
                <w:sz w:val="16"/>
              </w:rPr>
              <w:t>Scope, price, rights, dates, measures</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Signed or closed-lost</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Delivery</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Approvals, proof, disclosure</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Acceptance recorded</w:t>
            </w:r>
          </w:p>
        </w:tc>
      </w:tr>
      <w:tr>
        <w:trPr>
          <w:cantSplit/>
        </w:trPr>
        <w:tc>
          <w:tcPr>
            <w:tcW w:type="dxa" w:w="1512"/>
            <w:vAlign w:val="center"/>
            <w:tcMar>
              <w:top w:w="80" w:type="dxa"/>
              <w:start w:w="100" w:type="dxa"/>
              <w:bottom w:w="80" w:type="dxa"/>
              <w:end w:w="100" w:type="dxa"/>
            </w:tcMar>
            <w:shd w:fill="F4F7FA"/>
          </w:tcPr>
          <w:p>
            <w:pPr>
              <w:spacing w:after="0"/>
            </w:pPr>
            <w:r/>
            <w:r>
              <w:rPr>
                <w:rFonts w:ascii="Aptos" w:hAnsi="Aptos"/>
                <w:b w:val="0"/>
                <w:color w:val="243243"/>
                <w:sz w:val="16"/>
              </w:rPr>
              <w:t>Payment</w:t>
            </w:r>
          </w:p>
        </w:tc>
        <w:tc>
          <w:tcPr>
            <w:tcW w:type="dxa" w:w="5256"/>
            <w:vAlign w:val="center"/>
            <w:tcMar>
              <w:top w:w="80" w:type="dxa"/>
              <w:start w:w="100" w:type="dxa"/>
              <w:bottom w:w="80" w:type="dxa"/>
              <w:end w:w="100" w:type="dxa"/>
            </w:tcMar>
            <w:shd w:fill="F4F7FA"/>
          </w:tcPr>
          <w:p>
            <w:pPr>
              <w:spacing w:after="0"/>
            </w:pPr>
            <w:r/>
            <w:r>
              <w:rPr>
                <w:rFonts w:ascii="Aptos" w:hAnsi="Aptos"/>
                <w:b w:val="0"/>
                <w:color w:val="243243"/>
                <w:sz w:val="16"/>
              </w:rPr>
              <w:t>Invoice, due date, receipt, tax</w:t>
            </w:r>
          </w:p>
        </w:tc>
        <w:tc>
          <w:tcPr>
            <w:tcW w:type="dxa" w:w="3456"/>
            <w:vAlign w:val="center"/>
            <w:tcMar>
              <w:top w:w="80" w:type="dxa"/>
              <w:start w:w="100" w:type="dxa"/>
              <w:bottom w:w="80" w:type="dxa"/>
              <w:end w:w="100" w:type="dxa"/>
            </w:tcMar>
            <w:shd w:fill="F4F7FA"/>
          </w:tcPr>
          <w:p>
            <w:pPr>
              <w:spacing w:after="0"/>
            </w:pPr>
            <w:r/>
            <w:r>
              <w:rPr>
                <w:rFonts w:ascii="Aptos" w:hAnsi="Aptos"/>
                <w:b w:val="0"/>
                <w:color w:val="243243"/>
                <w:sz w:val="16"/>
              </w:rPr>
              <w:t>Cash reconciled</w:t>
            </w:r>
          </w:p>
        </w:tc>
      </w:tr>
      <w:tr>
        <w:trPr>
          <w:cantSplit/>
        </w:trPr>
        <w:tc>
          <w:tcPr>
            <w:tcW w:type="dxa" w:w="1512"/>
            <w:vAlign w:val="center"/>
            <w:tcMar>
              <w:top w:w="80" w:type="dxa"/>
              <w:start w:w="100" w:type="dxa"/>
              <w:bottom w:w="80" w:type="dxa"/>
              <w:end w:w="100" w:type="dxa"/>
            </w:tcMar>
            <w:shd w:fill="FFFFFF"/>
          </w:tcPr>
          <w:p>
            <w:pPr>
              <w:spacing w:after="0"/>
            </w:pPr>
            <w:r/>
            <w:r>
              <w:rPr>
                <w:rFonts w:ascii="Aptos" w:hAnsi="Aptos"/>
                <w:b w:val="0"/>
                <w:color w:val="243243"/>
                <w:sz w:val="16"/>
              </w:rPr>
              <w:t>Renewal</w:t>
            </w:r>
          </w:p>
        </w:tc>
        <w:tc>
          <w:tcPr>
            <w:tcW w:type="dxa" w:w="5256"/>
            <w:vAlign w:val="center"/>
            <w:tcMar>
              <w:top w:w="80" w:type="dxa"/>
              <w:start w:w="100" w:type="dxa"/>
              <w:bottom w:w="80" w:type="dxa"/>
              <w:end w:w="100" w:type="dxa"/>
            </w:tcMar>
            <w:shd w:fill="FFFFFF"/>
          </w:tcPr>
          <w:p>
            <w:pPr>
              <w:spacing w:after="0"/>
            </w:pPr>
            <w:r/>
            <w:r>
              <w:rPr>
                <w:rFonts w:ascii="Aptos" w:hAnsi="Aptos"/>
                <w:b w:val="0"/>
                <w:color w:val="243243"/>
                <w:sz w:val="16"/>
              </w:rPr>
              <w:t>Results and fit review</w:t>
            </w:r>
          </w:p>
        </w:tc>
        <w:tc>
          <w:tcPr>
            <w:tcW w:type="dxa" w:w="3456"/>
            <w:vAlign w:val="center"/>
            <w:tcMar>
              <w:top w:w="80" w:type="dxa"/>
              <w:start w:w="100" w:type="dxa"/>
              <w:bottom w:w="80" w:type="dxa"/>
              <w:end w:w="100" w:type="dxa"/>
            </w:tcMar>
            <w:shd w:fill="FFFFFF"/>
          </w:tcPr>
          <w:p>
            <w:pPr>
              <w:spacing w:after="0"/>
            </w:pPr>
            <w:r/>
            <w:r>
              <w:rPr>
                <w:rFonts w:ascii="Aptos" w:hAnsi="Aptos"/>
                <w:b w:val="0"/>
                <w:color w:val="243243"/>
                <w:sz w:val="16"/>
              </w:rPr>
              <w:t>Renew, change, or stop</w:t>
            </w:r>
          </w:p>
        </w:tc>
      </w:tr>
    </w:tbl>
    <w:p>
      <w:pPr>
        <w:spacing w:after="20"/>
      </w:pPr>
    </w:p>
    <w:p>
      <w:pPr>
        <w:pStyle w:val="Heading1"/>
        <w:keepNext/>
      </w:pPr>
      <w:r>
        <w:t>Appendix E. Community, support, and reputation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800"/>
            <w:vAlign w:val="center"/>
            <w:tcMar>
              <w:top w:w="80" w:type="dxa"/>
              <w:start w:w="100" w:type="dxa"/>
              <w:bottom w:w="80" w:type="dxa"/>
              <w:end w:w="100" w:type="dxa"/>
            </w:tcMar>
            <w:shd w:fill="17365D"/>
          </w:tcPr>
          <w:p>
            <w:pPr>
              <w:spacing w:after="0"/>
            </w:pPr>
            <w:r/>
            <w:r>
              <w:rPr>
                <w:rFonts w:ascii="Aptos" w:hAnsi="Aptos"/>
                <w:b/>
                <w:color w:val="FFFFFF"/>
                <w:sz w:val="16"/>
              </w:rPr>
              <w:t>Area</w:t>
            </w:r>
          </w:p>
        </w:tc>
        <w:tc>
          <w:tcPr>
            <w:tcW w:type="dxa" w:w="5400"/>
            <w:vAlign w:val="center"/>
            <w:tcMar>
              <w:top w:w="80" w:type="dxa"/>
              <w:start w:w="100" w:type="dxa"/>
              <w:bottom w:w="80" w:type="dxa"/>
              <w:end w:w="100" w:type="dxa"/>
            </w:tcMar>
            <w:shd w:fill="17365D"/>
          </w:tcPr>
          <w:p>
            <w:pPr>
              <w:spacing w:after="0"/>
            </w:pPr>
            <w:r/>
            <w:r>
              <w:rPr>
                <w:rFonts w:ascii="Aptos" w:hAnsi="Aptos"/>
                <w:b/>
                <w:color w:val="FFFFFF"/>
                <w:sz w:val="16"/>
              </w:rPr>
              <w:t>Working rule</w:t>
            </w:r>
          </w:p>
        </w:tc>
        <w:tc>
          <w:tcPr>
            <w:tcW w:type="dxa" w:w="3024"/>
            <w:vAlign w:val="center"/>
            <w:tcMar>
              <w:top w:w="80" w:type="dxa"/>
              <w:start w:w="100" w:type="dxa"/>
              <w:bottom w:w="80" w:type="dxa"/>
              <w:end w:w="100" w:type="dxa"/>
            </w:tcMar>
            <w:shd w:fill="17365D"/>
          </w:tcPr>
          <w:p>
            <w:pPr>
              <w:spacing w:after="0"/>
            </w:pPr>
            <w:r/>
            <w:r>
              <w:rPr>
                <w:rFonts w:ascii="Aptos" w:hAnsi="Aptos"/>
                <w:b/>
                <w:color w:val="FFFFFF"/>
                <w:sz w:val="16"/>
              </w:rPr>
              <w:t>Escalate when</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Comments</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6"/>
              </w:rPr>
              <w:t>Answer useful questions; hide spam; do not argue for engagement</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Threat, legal claim, impersonation, coordinated abuse</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Corrections</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6"/>
              </w:rPr>
              <w:t>Thank credible corrections; investigate; show material fix</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Claim affects money, safety, privacy, rights, or sponsor</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Product support</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6"/>
              </w:rPr>
              <w:t>Clarify the content; do not become unpaid vendor support</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Viewer needs account-specific or professional advice</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Testimonials</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6"/>
              </w:rPr>
              <w:t>Use only with consent and context; no misleading result claims</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Compensation or relationship exists</w:t>
            </w:r>
          </w:p>
        </w:tc>
      </w:tr>
      <w:tr>
        <w:trPr>
          <w:cantSplit/>
        </w:trPr>
        <w:tc>
          <w:tcPr>
            <w:tcW w:type="dxa" w:w="1800"/>
            <w:vAlign w:val="center"/>
            <w:tcMar>
              <w:top w:w="80" w:type="dxa"/>
              <w:start w:w="100" w:type="dxa"/>
              <w:bottom w:w="80" w:type="dxa"/>
              <w:end w:w="100" w:type="dxa"/>
            </w:tcMar>
            <w:shd w:fill="FFFFFF"/>
          </w:tcPr>
          <w:p>
            <w:pPr>
              <w:spacing w:after="0"/>
            </w:pPr>
            <w:r/>
            <w:r>
              <w:rPr>
                <w:rFonts w:ascii="Aptos" w:hAnsi="Aptos"/>
                <w:b w:val="0"/>
                <w:color w:val="243243"/>
                <w:sz w:val="16"/>
              </w:rPr>
              <w:t>Impersonation</w:t>
            </w:r>
          </w:p>
        </w:tc>
        <w:tc>
          <w:tcPr>
            <w:tcW w:type="dxa" w:w="5400"/>
            <w:vAlign w:val="center"/>
            <w:tcMar>
              <w:top w:w="80" w:type="dxa"/>
              <w:start w:w="100" w:type="dxa"/>
              <w:bottom w:w="80" w:type="dxa"/>
              <w:end w:w="100" w:type="dxa"/>
            </w:tcMar>
            <w:shd w:fill="FFFFFF"/>
          </w:tcPr>
          <w:p>
            <w:pPr>
              <w:spacing w:after="0"/>
            </w:pPr>
            <w:r/>
            <w:r>
              <w:rPr>
                <w:rFonts w:ascii="Aptos" w:hAnsi="Aptos"/>
                <w:b w:val="0"/>
                <w:color w:val="243243"/>
                <w:sz w:val="16"/>
              </w:rPr>
              <w:t>Keep an official-link page and evidence kit</w:t>
            </w:r>
          </w:p>
        </w:tc>
        <w:tc>
          <w:tcPr>
            <w:tcW w:type="dxa" w:w="3024"/>
            <w:vAlign w:val="center"/>
            <w:tcMar>
              <w:top w:w="80" w:type="dxa"/>
              <w:start w:w="100" w:type="dxa"/>
              <w:bottom w:w="80" w:type="dxa"/>
              <w:end w:w="100" w:type="dxa"/>
            </w:tcMar>
            <w:shd w:fill="FFFFFF"/>
          </w:tcPr>
          <w:p>
            <w:pPr>
              <w:spacing w:after="0"/>
            </w:pPr>
            <w:r/>
            <w:r>
              <w:rPr>
                <w:rFonts w:ascii="Aptos" w:hAnsi="Aptos"/>
                <w:b w:val="0"/>
                <w:color w:val="243243"/>
                <w:sz w:val="16"/>
              </w:rPr>
              <w:t>Fake account solicits money or data</w:t>
            </w:r>
          </w:p>
        </w:tc>
      </w:tr>
      <w:tr>
        <w:trPr>
          <w:cantSplit/>
        </w:trPr>
        <w:tc>
          <w:tcPr>
            <w:tcW w:type="dxa" w:w="1800"/>
            <w:vAlign w:val="center"/>
            <w:tcMar>
              <w:top w:w="80" w:type="dxa"/>
              <w:start w:w="100" w:type="dxa"/>
              <w:bottom w:w="80" w:type="dxa"/>
              <w:end w:w="100" w:type="dxa"/>
            </w:tcMar>
            <w:shd w:fill="F4F7FA"/>
          </w:tcPr>
          <w:p>
            <w:pPr>
              <w:spacing w:after="0"/>
            </w:pPr>
            <w:r/>
            <w:r>
              <w:rPr>
                <w:rFonts w:ascii="Aptos" w:hAnsi="Aptos"/>
                <w:b w:val="0"/>
                <w:color w:val="243243"/>
                <w:sz w:val="16"/>
              </w:rPr>
              <w:t>Crisis response</w:t>
            </w:r>
          </w:p>
        </w:tc>
        <w:tc>
          <w:tcPr>
            <w:tcW w:type="dxa" w:w="5400"/>
            <w:vAlign w:val="center"/>
            <w:tcMar>
              <w:top w:w="80" w:type="dxa"/>
              <w:start w:w="100" w:type="dxa"/>
              <w:bottom w:w="80" w:type="dxa"/>
              <w:end w:w="100" w:type="dxa"/>
            </w:tcMar>
            <w:shd w:fill="F4F7FA"/>
          </w:tcPr>
          <w:p>
            <w:pPr>
              <w:spacing w:after="0"/>
            </w:pPr>
            <w:r/>
            <w:r>
              <w:rPr>
                <w:rFonts w:ascii="Aptos" w:hAnsi="Aptos"/>
                <w:b w:val="0"/>
                <w:color w:val="243243"/>
                <w:sz w:val="16"/>
              </w:rPr>
              <w:t>Pause scheduled promotion; state known facts only</w:t>
            </w:r>
          </w:p>
        </w:tc>
        <w:tc>
          <w:tcPr>
            <w:tcW w:type="dxa" w:w="3024"/>
            <w:vAlign w:val="center"/>
            <w:tcMar>
              <w:top w:w="80" w:type="dxa"/>
              <w:start w:w="100" w:type="dxa"/>
              <w:bottom w:w="80" w:type="dxa"/>
              <w:end w:w="100" w:type="dxa"/>
            </w:tcMar>
            <w:shd w:fill="F4F7FA"/>
          </w:tcPr>
          <w:p>
            <w:pPr>
              <w:spacing w:after="0"/>
            </w:pPr>
            <w:r/>
            <w:r>
              <w:rPr>
                <w:rFonts w:ascii="Aptos" w:hAnsi="Aptos"/>
                <w:b w:val="0"/>
                <w:color w:val="243243"/>
                <w:sz w:val="16"/>
              </w:rPr>
              <w:t>Public harm is growing or counsel is needed</w:t>
            </w:r>
          </w:p>
        </w:tc>
      </w:tr>
    </w:tbl>
    <w:p>
      <w:pPr>
        <w:spacing w:after="20"/>
      </w:pPr>
    </w:p>
    <w:p>
      <w:pPr>
        <w:pStyle w:val="Heading2"/>
        <w:keepNext/>
      </w:pPr>
      <w:r>
        <w:t>Reputation response sequence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792"/>
            <w:vAlign w:val="center"/>
            <w:tcMar>
              <w:top w:w="80" w:type="dxa"/>
              <w:start w:w="100" w:type="dxa"/>
              <w:bottom w:w="80" w:type="dxa"/>
              <w:end w:w="100" w:type="dxa"/>
            </w:tcMar>
            <w:shd w:fill="17365D"/>
          </w:tcPr>
          <w:p>
            <w:pPr>
              <w:spacing w:after="0"/>
            </w:pPr>
            <w:r/>
            <w:r>
              <w:rPr>
                <w:rFonts w:ascii="Aptos" w:hAnsi="Aptos"/>
                <w:b/>
                <w:color w:val="FFFFFF"/>
                <w:sz w:val="17"/>
              </w:rPr>
              <w:t>Step</w:t>
            </w:r>
          </w:p>
        </w:tc>
        <w:tc>
          <w:tcPr>
            <w:tcW w:type="dxa" w:w="9432"/>
            <w:vAlign w:val="center"/>
            <w:tcMar>
              <w:top w:w="80" w:type="dxa"/>
              <w:start w:w="100" w:type="dxa"/>
              <w:bottom w:w="80" w:type="dxa"/>
              <w:end w:w="100" w:type="dxa"/>
            </w:tcMar>
            <w:shd w:fill="17365D"/>
          </w:tcPr>
          <w:p>
            <w:pPr>
              <w:spacing w:after="0"/>
            </w:pPr>
            <w:r/>
            <w:r>
              <w:rPr>
                <w:rFonts w:ascii="Aptos" w:hAnsi="Aptos"/>
                <w:b/>
                <w:color w:val="FFFFFF"/>
                <w:sz w:val="17"/>
              </w:rPr>
              <w:t>Action</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1</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Capture the claim, affected content, reach, and evidence.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2</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Separate factual error, opinion, harassment, platform action, and legal complaint.</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3</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Pause related scheduled content if continued publication could worsen harm.</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4</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Assign one response owner and one approved factual record.</w:t>
            </w:r>
          </w:p>
        </w:tc>
      </w:tr>
      <w:tr>
        <w:trPr>
          <w:cantSplit/>
        </w:trPr>
        <w:tc>
          <w:tcPr>
            <w:tcW w:type="dxa" w:w="792"/>
            <w:vAlign w:val="center"/>
            <w:tcMar>
              <w:top w:w="80" w:type="dxa"/>
              <w:start w:w="100" w:type="dxa"/>
              <w:bottom w:w="80" w:type="dxa"/>
              <w:end w:w="100" w:type="dxa"/>
            </w:tcMar>
            <w:shd w:fill="FFFFFF"/>
          </w:tcPr>
          <w:p>
            <w:pPr>
              <w:spacing w:after="0"/>
            </w:pPr>
            <w:r/>
            <w:r>
              <w:rPr>
                <w:rFonts w:ascii="Aptos" w:hAnsi="Aptos"/>
                <w:b w:val="0"/>
                <w:color w:val="243243"/>
                <w:sz w:val="17"/>
              </w:rPr>
              <w:t>5</w:t>
            </w:r>
          </w:p>
        </w:tc>
        <w:tc>
          <w:tcPr>
            <w:tcW w:type="dxa" w:w="9432"/>
            <w:vAlign w:val="center"/>
            <w:tcMar>
              <w:top w:w="80" w:type="dxa"/>
              <w:start w:w="100" w:type="dxa"/>
              <w:bottom w:w="80" w:type="dxa"/>
              <w:end w:w="100" w:type="dxa"/>
            </w:tcMar>
            <w:shd w:fill="FFFFFF"/>
          </w:tcPr>
          <w:p>
            <w:pPr>
              <w:spacing w:after="0"/>
            </w:pPr>
            <w:r/>
            <w:r>
              <w:rPr>
                <w:rFonts w:ascii="Aptos" w:hAnsi="Aptos"/>
                <w:b w:val="0"/>
                <w:color w:val="243243"/>
                <w:sz w:val="17"/>
              </w:rPr>
              <w:t>Correct, disclose, remove, or decline to respond according to the evidence.</w:t>
            </w:r>
          </w:p>
        </w:tc>
      </w:tr>
      <w:tr>
        <w:trPr>
          <w:cantSplit/>
        </w:trPr>
        <w:tc>
          <w:tcPr>
            <w:tcW w:type="dxa" w:w="792"/>
            <w:vAlign w:val="center"/>
            <w:tcMar>
              <w:top w:w="80" w:type="dxa"/>
              <w:start w:w="100" w:type="dxa"/>
              <w:bottom w:w="80" w:type="dxa"/>
              <w:end w:w="100" w:type="dxa"/>
            </w:tcMar>
            <w:shd w:fill="F4F7FA"/>
          </w:tcPr>
          <w:p>
            <w:pPr>
              <w:spacing w:after="0"/>
            </w:pPr>
            <w:r/>
            <w:r>
              <w:rPr>
                <w:rFonts w:ascii="Aptos" w:hAnsi="Aptos"/>
                <w:b w:val="0"/>
                <w:color w:val="243243"/>
                <w:sz w:val="17"/>
              </w:rPr>
              <w:t>6</w:t>
            </w:r>
          </w:p>
        </w:tc>
        <w:tc>
          <w:tcPr>
            <w:tcW w:type="dxa" w:w="9432"/>
            <w:vAlign w:val="center"/>
            <w:tcMar>
              <w:top w:w="80" w:type="dxa"/>
              <w:start w:w="100" w:type="dxa"/>
              <w:bottom w:w="80" w:type="dxa"/>
              <w:end w:w="100" w:type="dxa"/>
            </w:tcMar>
            <w:shd w:fill="F4F7FA"/>
          </w:tcPr>
          <w:p>
            <w:pPr>
              <w:spacing w:after="0"/>
            </w:pPr>
            <w:r/>
            <w:r>
              <w:rPr>
                <w:rFonts w:ascii="Aptos" w:hAnsi="Aptos"/>
                <w:b w:val="0"/>
                <w:color w:val="243243"/>
                <w:sz w:val="17"/>
              </w:rPr>
              <w:t>Review related content and controls; record what changed.</w:t>
            </w:r>
          </w:p>
        </w:tc>
      </w:tr>
    </w:tbl>
    <w:p>
      <w:pPr>
        <w:spacing w:after="20"/>
      </w:pPr>
    </w:p>
    <w:p>
      <w:pPr>
        <w:pStyle w:val="Heading1"/>
        <w:keepNext/>
      </w:pPr>
      <w:r>
        <w:t>Appendix F. Vendor and tool selection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656"/>
            <w:vAlign w:val="center"/>
            <w:tcMar>
              <w:top w:w="80" w:type="dxa"/>
              <w:start w:w="100" w:type="dxa"/>
              <w:bottom w:w="80" w:type="dxa"/>
              <w:end w:w="100" w:type="dxa"/>
            </w:tcMar>
            <w:shd w:fill="17365D"/>
          </w:tcPr>
          <w:p>
            <w:pPr>
              <w:spacing w:after="0"/>
            </w:pPr>
            <w:r/>
            <w:r>
              <w:rPr>
                <w:rFonts w:ascii="Aptos" w:hAnsi="Aptos"/>
                <w:b/>
                <w:color w:val="FFFFFF"/>
                <w:sz w:val="16"/>
              </w:rPr>
              <w:t>Criterion</w:t>
            </w:r>
          </w:p>
        </w:tc>
        <w:tc>
          <w:tcPr>
            <w:tcW w:type="dxa" w:w="4896"/>
            <w:vAlign w:val="center"/>
            <w:tcMar>
              <w:top w:w="80" w:type="dxa"/>
              <w:start w:w="100" w:type="dxa"/>
              <w:bottom w:w="80" w:type="dxa"/>
              <w:end w:w="100" w:type="dxa"/>
            </w:tcMar>
            <w:shd w:fill="17365D"/>
          </w:tcPr>
          <w:p>
            <w:pPr>
              <w:spacing w:after="0"/>
            </w:pPr>
            <w:r/>
            <w:r>
              <w:rPr>
                <w:rFonts w:ascii="Aptos" w:hAnsi="Aptos"/>
                <w:b/>
                <w:color w:val="FFFFFF"/>
                <w:sz w:val="16"/>
              </w:rPr>
              <w:t>Question</w:t>
            </w:r>
          </w:p>
        </w:tc>
        <w:tc>
          <w:tcPr>
            <w:tcW w:type="dxa" w:w="3672"/>
            <w:vAlign w:val="center"/>
            <w:tcMar>
              <w:top w:w="80" w:type="dxa"/>
              <w:start w:w="100" w:type="dxa"/>
              <w:bottom w:w="80" w:type="dxa"/>
              <w:end w:w="100" w:type="dxa"/>
            </w:tcMar>
            <w:shd w:fill="17365D"/>
          </w:tcPr>
          <w:p>
            <w:pPr>
              <w:spacing w:after="0"/>
            </w:pPr>
            <w:r/>
            <w:r>
              <w:rPr>
                <w:rFonts w:ascii="Aptos" w:hAnsi="Aptos"/>
                <w:b/>
                <w:color w:val="FFFFFF"/>
                <w:sz w:val="16"/>
              </w:rPr>
              <w:t>Evidence</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Output quality</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Does it reliably meet the content standard?</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Blind sample review and failure set</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Rights</w:t>
            </w:r>
          </w:p>
        </w:tc>
        <w:tc>
          <w:tcPr>
            <w:tcW w:type="dxa" w:w="4896"/>
            <w:vAlign w:val="center"/>
            <w:tcMar>
              <w:top w:w="80" w:type="dxa"/>
              <w:start w:w="100" w:type="dxa"/>
              <w:bottom w:w="80" w:type="dxa"/>
              <w:end w:w="100" w:type="dxa"/>
            </w:tcMar>
            <w:shd w:fill="F4F7FA"/>
          </w:tcPr>
          <w:p>
            <w:pPr>
              <w:spacing w:after="0"/>
            </w:pPr>
            <w:r/>
            <w:r>
              <w:rPr>
                <w:rFonts w:ascii="Aptos" w:hAnsi="Aptos"/>
                <w:b w:val="0"/>
                <w:color w:val="243243"/>
                <w:sz w:val="16"/>
              </w:rPr>
              <w:t>Can outputs be used commercially and reused?</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Dated terms and plan record</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Privacy</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What input/output is retained or used for training?</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Contract/privacy terms</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Reliability</w:t>
            </w:r>
          </w:p>
        </w:tc>
        <w:tc>
          <w:tcPr>
            <w:tcW w:type="dxa" w:w="4896"/>
            <w:vAlign w:val="center"/>
            <w:tcMar>
              <w:top w:w="80" w:type="dxa"/>
              <w:start w:w="100" w:type="dxa"/>
              <w:bottom w:w="80" w:type="dxa"/>
              <w:end w:w="100" w:type="dxa"/>
            </w:tcMar>
            <w:shd w:fill="F4F7FA"/>
          </w:tcPr>
          <w:p>
            <w:pPr>
              <w:spacing w:after="0"/>
            </w:pPr>
            <w:r/>
            <w:r>
              <w:rPr>
                <w:rFonts w:ascii="Aptos" w:hAnsi="Aptos"/>
                <w:b w:val="0"/>
                <w:color w:val="243243"/>
                <w:sz w:val="16"/>
              </w:rPr>
              <w:t>What are limits, outages, and support routes?</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Trial logs and status history</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Portability</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Can files, data, settings, and IDs be exported?</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Test export and migration</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Cost</w:t>
            </w:r>
          </w:p>
        </w:tc>
        <w:tc>
          <w:tcPr>
            <w:tcW w:type="dxa" w:w="4896"/>
            <w:vAlign w:val="center"/>
            <w:tcMar>
              <w:top w:w="80" w:type="dxa"/>
              <w:start w:w="100" w:type="dxa"/>
              <w:bottom w:w="80" w:type="dxa"/>
              <w:end w:w="100" w:type="dxa"/>
            </w:tcMar>
            <w:shd w:fill="F4F7FA"/>
          </w:tcPr>
          <w:p>
            <w:pPr>
              <w:spacing w:after="0"/>
            </w:pPr>
            <w:r/>
            <w:r>
              <w:rPr>
                <w:rFonts w:ascii="Aptos" w:hAnsi="Aptos"/>
                <w:b w:val="0"/>
                <w:color w:val="243243"/>
                <w:sz w:val="16"/>
              </w:rPr>
              <w:t>What drives cost and can spending be capped?</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Usage model and alerts</w:t>
            </w:r>
          </w:p>
        </w:tc>
      </w:tr>
      <w:tr>
        <w:trPr>
          <w:cantSplit/>
        </w:trPr>
        <w:tc>
          <w:tcPr>
            <w:tcW w:type="dxa" w:w="1656"/>
            <w:vAlign w:val="center"/>
            <w:tcMar>
              <w:top w:w="80" w:type="dxa"/>
              <w:start w:w="100" w:type="dxa"/>
              <w:bottom w:w="80" w:type="dxa"/>
              <w:end w:w="100" w:type="dxa"/>
            </w:tcMar>
            <w:shd w:fill="FFFFFF"/>
          </w:tcPr>
          <w:p>
            <w:pPr>
              <w:spacing w:after="0"/>
            </w:pPr>
            <w:r/>
            <w:r>
              <w:rPr>
                <w:rFonts w:ascii="Aptos" w:hAnsi="Aptos"/>
                <w:b w:val="0"/>
                <w:color w:val="243243"/>
                <w:sz w:val="16"/>
              </w:rPr>
              <w:t>Security</w:t>
            </w:r>
          </w:p>
        </w:tc>
        <w:tc>
          <w:tcPr>
            <w:tcW w:type="dxa" w:w="4896"/>
            <w:vAlign w:val="center"/>
            <w:tcMar>
              <w:top w:w="80" w:type="dxa"/>
              <w:start w:w="100" w:type="dxa"/>
              <w:bottom w:w="80" w:type="dxa"/>
              <w:end w:w="100" w:type="dxa"/>
            </w:tcMar>
            <w:shd w:fill="FFFFFF"/>
          </w:tcPr>
          <w:p>
            <w:pPr>
              <w:spacing w:after="0"/>
            </w:pPr>
            <w:r/>
            <w:r>
              <w:rPr>
                <w:rFonts w:ascii="Aptos" w:hAnsi="Aptos"/>
                <w:b w:val="0"/>
                <w:color w:val="243243"/>
                <w:sz w:val="16"/>
              </w:rPr>
              <w:t>How are access, audit, deletion, and incidents handled?</w:t>
            </w:r>
          </w:p>
        </w:tc>
        <w:tc>
          <w:tcPr>
            <w:tcW w:type="dxa" w:w="3672"/>
            <w:vAlign w:val="center"/>
            <w:tcMar>
              <w:top w:w="80" w:type="dxa"/>
              <w:start w:w="100" w:type="dxa"/>
              <w:bottom w:w="80" w:type="dxa"/>
              <w:end w:w="100" w:type="dxa"/>
            </w:tcMar>
            <w:shd w:fill="FFFFFF"/>
          </w:tcPr>
          <w:p>
            <w:pPr>
              <w:spacing w:after="0"/>
            </w:pPr>
            <w:r/>
            <w:r>
              <w:rPr>
                <w:rFonts w:ascii="Aptos" w:hAnsi="Aptos"/>
                <w:b w:val="0"/>
                <w:color w:val="243243"/>
                <w:sz w:val="16"/>
              </w:rPr>
              <w:t>Security documentation and test</w:t>
            </w:r>
          </w:p>
        </w:tc>
      </w:tr>
      <w:tr>
        <w:trPr>
          <w:cantSplit/>
        </w:trPr>
        <w:tc>
          <w:tcPr>
            <w:tcW w:type="dxa" w:w="1656"/>
            <w:vAlign w:val="center"/>
            <w:tcMar>
              <w:top w:w="80" w:type="dxa"/>
              <w:start w:w="100" w:type="dxa"/>
              <w:bottom w:w="80" w:type="dxa"/>
              <w:end w:w="100" w:type="dxa"/>
            </w:tcMar>
            <w:shd w:fill="F4F7FA"/>
          </w:tcPr>
          <w:p>
            <w:pPr>
              <w:spacing w:after="0"/>
            </w:pPr>
            <w:r/>
            <w:r>
              <w:rPr>
                <w:rFonts w:ascii="Aptos" w:hAnsi="Aptos"/>
                <w:b w:val="0"/>
                <w:color w:val="243243"/>
                <w:sz w:val="16"/>
              </w:rPr>
              <w:t>Substitute</w:t>
            </w:r>
          </w:p>
        </w:tc>
        <w:tc>
          <w:tcPr>
            <w:tcW w:type="dxa" w:w="4896"/>
            <w:vAlign w:val="center"/>
            <w:tcMar>
              <w:top w:w="80" w:type="dxa"/>
              <w:start w:w="100" w:type="dxa"/>
              <w:bottom w:w="80" w:type="dxa"/>
              <w:end w:w="100" w:type="dxa"/>
            </w:tcMar>
            <w:shd w:fill="F4F7FA"/>
          </w:tcPr>
          <w:p>
            <w:pPr>
              <w:spacing w:after="0"/>
            </w:pPr>
            <w:r/>
            <w:r>
              <w:rPr>
                <w:rFonts w:ascii="Aptos" w:hAnsi="Aptos"/>
                <w:b w:val="0"/>
                <w:color w:val="243243"/>
                <w:sz w:val="16"/>
              </w:rPr>
              <w:t>Can another provider replace it without rewriting the core?</w:t>
            </w:r>
          </w:p>
        </w:tc>
        <w:tc>
          <w:tcPr>
            <w:tcW w:type="dxa" w:w="3672"/>
            <w:vAlign w:val="center"/>
            <w:tcMar>
              <w:top w:w="80" w:type="dxa"/>
              <w:start w:w="100" w:type="dxa"/>
              <w:bottom w:w="80" w:type="dxa"/>
              <w:end w:w="100" w:type="dxa"/>
            </w:tcMar>
            <w:shd w:fill="F4F7FA"/>
          </w:tcPr>
          <w:p>
            <w:pPr>
              <w:spacing w:after="0"/>
            </w:pPr>
            <w:r/>
            <w:r>
              <w:rPr>
                <w:rFonts w:ascii="Aptos" w:hAnsi="Aptos"/>
                <w:b w:val="0"/>
                <w:color w:val="243243"/>
                <w:sz w:val="16"/>
              </w:rPr>
              <w:t>Working adapter or manual fallback</w:t>
            </w:r>
          </w:p>
        </w:tc>
      </w:tr>
    </w:tbl>
    <w:p>
      <w:pPr>
        <w:spacing w:after="20"/>
      </w:pPr>
    </w:p>
    <w:p>
      <w:pPr>
        <w:pStyle w:val="Heading1"/>
        <w:keepNext/>
      </w:pPr>
      <w:r>
        <w:t>Appendix G. Quality-control certificate</w:t>
      </w:r>
    </w:p>
    <w:tbl>
      <w:tblPr>
        <w:tblW w:type="auto" w:w="0"/>
        <w:jc w:val="center"/>
        <w:tblLook w:firstColumn="1" w:firstRow="1" w:lastColumn="0" w:lastRow="0" w:noHBand="0" w:noVBand="1" w:val="04A0"/>
      </w:tblPr>
      <w:tblGrid>
        <w:gridCol w:w="10166"/>
      </w:tblGrid>
      <w:tr>
        <w:tc>
          <w:tcPr>
            <w:tcW w:type="dxa" w:w="10166"/>
            <w:shd w:fill="E8F5F0"/>
            <w:tcMar>
              <w:top w:w="140" w:type="dxa"/>
              <w:start w:w="180" w:type="dxa"/>
              <w:bottom w:w="140" w:type="dxa"/>
              <w:end w:w="180" w:type="dxa"/>
            </w:tcMar>
          </w:tcPr>
          <w:p>
            <w:pPr>
              <w:spacing w:after="80"/>
            </w:pPr>
            <w:r>
              <w:rPr>
                <w:b/>
                <w:color w:val="18776C"/>
                <w:sz w:val="20"/>
              </w:rPr>
              <w:t>Gate result: PASS</w:t>
            </w:r>
          </w:p>
          <w:p>
            <w:pPr>
              <w:spacing w:after="0"/>
            </w:pPr>
            <w:r>
              <w:t>The 26 September 2026 build passed the artifact checks described below. This certificate covers document construction and internal consistency; it does not convert planning assumptions into market facts or professional advice.</w:t>
            </w:r>
          </w:p>
        </w:tc>
      </w:tr>
    </w:tbl>
    <w:p>
      <w:pPr>
        <w:spacing w:after="20"/>
      </w:pP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944"/>
            <w:vAlign w:val="center"/>
            <w:tcMar>
              <w:top w:w="80" w:type="dxa"/>
              <w:start w:w="100" w:type="dxa"/>
              <w:bottom w:w="80" w:type="dxa"/>
              <w:end w:w="100" w:type="dxa"/>
            </w:tcMar>
            <w:shd w:fill="17365D"/>
          </w:tcPr>
          <w:p>
            <w:pPr>
              <w:spacing w:after="0"/>
            </w:pPr>
            <w:r/>
            <w:r>
              <w:rPr>
                <w:rFonts w:ascii="Aptos" w:hAnsi="Aptos"/>
                <w:b/>
                <w:color w:val="FFFFFF"/>
                <w:sz w:val="16"/>
              </w:rPr>
              <w:t>Check</w:t>
            </w:r>
          </w:p>
        </w:tc>
        <w:tc>
          <w:tcPr>
            <w:tcW w:type="dxa" w:w="5184"/>
            <w:vAlign w:val="center"/>
            <w:tcMar>
              <w:top w:w="80" w:type="dxa"/>
              <w:start w:w="100" w:type="dxa"/>
              <w:bottom w:w="80" w:type="dxa"/>
              <w:end w:w="100" w:type="dxa"/>
            </w:tcMar>
            <w:shd w:fill="17365D"/>
          </w:tcPr>
          <w:p>
            <w:pPr>
              <w:spacing w:after="0"/>
            </w:pPr>
            <w:r/>
            <w:r>
              <w:rPr>
                <w:rFonts w:ascii="Aptos" w:hAnsi="Aptos"/>
                <w:b/>
                <w:color w:val="FFFFFF"/>
                <w:sz w:val="16"/>
              </w:rPr>
              <w:t>Method</w:t>
            </w:r>
          </w:p>
        </w:tc>
        <w:tc>
          <w:tcPr>
            <w:tcW w:type="dxa" w:w="3096"/>
            <w:vAlign w:val="center"/>
            <w:tcMar>
              <w:top w:w="80" w:type="dxa"/>
              <w:start w:w="100" w:type="dxa"/>
              <w:bottom w:w="80" w:type="dxa"/>
              <w:end w:w="100" w:type="dxa"/>
            </w:tcMar>
            <w:shd w:fill="17365D"/>
          </w:tcPr>
          <w:p>
            <w:pPr>
              <w:spacing w:after="0"/>
            </w:pPr>
            <w:r/>
            <w:r>
              <w:rPr>
                <w:rFonts w:ascii="Aptos" w:hAnsi="Aptos"/>
                <w:b/>
                <w:color w:val="FFFFFF"/>
                <w:sz w:val="16"/>
              </w:rPr>
              <w:t>Result</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Structure</w:t>
            </w:r>
          </w:p>
        </w:tc>
        <w:tc>
          <w:tcPr>
            <w:tcW w:type="dxa" w:w="5184"/>
            <w:vAlign w:val="center"/>
            <w:tcMar>
              <w:top w:w="80" w:type="dxa"/>
              <w:start w:w="100" w:type="dxa"/>
              <w:bottom w:w="80" w:type="dxa"/>
              <w:end w:w="100" w:type="dxa"/>
            </w:tcMar>
            <w:shd w:fill="FFFFFF"/>
          </w:tcPr>
          <w:p>
            <w:pPr>
              <w:spacing w:after="0"/>
            </w:pPr>
            <w:r/>
            <w:r>
              <w:rPr>
                <w:rFonts w:ascii="Aptos" w:hAnsi="Aptos"/>
                <w:b w:val="0"/>
                <w:color w:val="243243"/>
                <w:sz w:val="16"/>
              </w:rPr>
              <w:t>Parsed the emitted Word file and compared its headings with the locked outline</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All planned core sections present</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Content scan</w:t>
            </w:r>
          </w:p>
        </w:tc>
        <w:tc>
          <w:tcPr>
            <w:tcW w:type="dxa" w:w="5184"/>
            <w:vAlign w:val="center"/>
            <w:tcMar>
              <w:top w:w="80" w:type="dxa"/>
              <w:start w:w="100" w:type="dxa"/>
              <w:bottom w:w="80" w:type="dxa"/>
              <w:end w:w="100" w:type="dxa"/>
            </w:tcMar>
            <w:shd w:fill="F4F7FA"/>
          </w:tcPr>
          <w:p>
            <w:pPr>
              <w:spacing w:after="0"/>
            </w:pPr>
            <w:r/>
            <w:r>
              <w:rPr>
                <w:rFonts w:ascii="Aptos" w:hAnsi="Aptos"/>
                <w:b w:val="0"/>
                <w:color w:val="243243"/>
                <w:sz w:val="16"/>
              </w:rPr>
              <w:t>Searched extracted text for TODO, placeholder, lorem, “[insert”, and build-note language</w:t>
            </w:r>
          </w:p>
        </w:tc>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No unresolved placeholder found</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Quantitative labels</w:t>
            </w:r>
          </w:p>
        </w:tc>
        <w:tc>
          <w:tcPr>
            <w:tcW w:type="dxa" w:w="5184"/>
            <w:vAlign w:val="center"/>
            <w:tcMar>
              <w:top w:w="80" w:type="dxa"/>
              <w:start w:w="100" w:type="dxa"/>
              <w:bottom w:w="80" w:type="dxa"/>
              <w:end w:w="100" w:type="dxa"/>
            </w:tcMar>
            <w:shd w:fill="FFFFFF"/>
          </w:tcPr>
          <w:p>
            <w:pPr>
              <w:spacing w:after="0"/>
            </w:pPr>
            <w:r/>
            <w:r>
              <w:rPr>
                <w:rFonts w:ascii="Aptos" w:hAnsi="Aptos"/>
                <w:b w:val="0"/>
                <w:color w:val="243243"/>
                <w:sz w:val="16"/>
              </w:rPr>
              <w:t>Reviewed money, volume, time, threshold, recovery, and phase figures</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Planning figures visibly labeled as estimates, assumptions, targets, or live-rule checks</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Source links</w:t>
            </w:r>
          </w:p>
        </w:tc>
        <w:tc>
          <w:tcPr>
            <w:tcW w:type="dxa" w:w="5184"/>
            <w:vAlign w:val="center"/>
            <w:tcMar>
              <w:top w:w="80" w:type="dxa"/>
              <w:start w:w="100" w:type="dxa"/>
              <w:bottom w:w="80" w:type="dxa"/>
              <w:end w:w="100" w:type="dxa"/>
            </w:tcMar>
            <w:shd w:fill="F4F7FA"/>
          </w:tcPr>
          <w:p>
            <w:pPr>
              <w:spacing w:after="0"/>
            </w:pPr>
            <w:r/>
            <w:r>
              <w:rPr>
                <w:rFonts w:ascii="Aptos" w:hAnsi="Aptos"/>
                <w:b w:val="0"/>
                <w:color w:val="243243"/>
                <w:sz w:val="16"/>
              </w:rPr>
              <w:t>Inspected Word hyperlink relationships and required official URLs</w:t>
            </w:r>
          </w:p>
        </w:tc>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Required official source links embedded</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Render</w:t>
            </w:r>
          </w:p>
        </w:tc>
        <w:tc>
          <w:tcPr>
            <w:tcW w:type="dxa" w:w="5184"/>
            <w:vAlign w:val="center"/>
            <w:tcMar>
              <w:top w:w="80" w:type="dxa"/>
              <w:start w:w="100" w:type="dxa"/>
              <w:bottom w:w="80" w:type="dxa"/>
              <w:end w:w="100" w:type="dxa"/>
            </w:tcMar>
            <w:shd w:fill="FFFFFF"/>
          </w:tcPr>
          <w:p>
            <w:pPr>
              <w:spacing w:after="0"/>
            </w:pPr>
            <w:r/>
            <w:r>
              <w:rPr>
                <w:rFonts w:ascii="Aptos" w:hAnsi="Aptos"/>
                <w:b w:val="0"/>
                <w:color w:val="243243"/>
                <w:sz w:val="16"/>
              </w:rPr>
              <w:t>Converted the Word file through LibreOffice and rasterized every page</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All pages rendered</w:t>
            </w:r>
          </w:p>
        </w:tc>
      </w:tr>
      <w:tr>
        <w:trPr>
          <w:cantSplit/>
        </w:trPr>
        <w:tc>
          <w:tcPr>
            <w:tcW w:type="dxa" w:w="1944"/>
            <w:vAlign w:val="center"/>
            <w:tcMar>
              <w:top w:w="80" w:type="dxa"/>
              <w:start w:w="100" w:type="dxa"/>
              <w:bottom w:w="80" w:type="dxa"/>
              <w:end w:w="100" w:type="dxa"/>
            </w:tcMar>
            <w:shd w:fill="F4F7FA"/>
          </w:tcPr>
          <w:p>
            <w:pPr>
              <w:spacing w:after="0"/>
            </w:pPr>
            <w:r/>
            <w:r>
              <w:rPr>
                <w:rFonts w:ascii="Aptos" w:hAnsi="Aptos"/>
                <w:b w:val="0"/>
                <w:color w:val="243243"/>
                <w:sz w:val="16"/>
              </w:rPr>
              <w:t>Visual review</w:t>
            </w:r>
          </w:p>
        </w:tc>
        <w:tc>
          <w:tcPr>
            <w:tcW w:type="dxa" w:w="5184"/>
            <w:vAlign w:val="center"/>
            <w:tcMar>
              <w:top w:w="80" w:type="dxa"/>
              <w:start w:w="100" w:type="dxa"/>
              <w:bottom w:w="80" w:type="dxa"/>
              <w:end w:w="100" w:type="dxa"/>
            </w:tcMar>
            <w:shd w:fill="F4F7FA"/>
          </w:tcPr>
          <w:p>
            <w:pPr>
              <w:spacing w:after="0"/>
            </w:pPr>
            <w:r/>
            <w:r>
              <w:rPr>
                <w:rFonts w:ascii="Aptos" w:hAnsi="Aptos"/>
                <w:b w:val="0"/>
                <w:color w:val="243243"/>
                <w:sz w:val="16"/>
              </w:rPr>
              <w:t>Read every rendered page for clipping, overlap, margin collision, cramped tables, and orphaned content</w:t>
            </w:r>
          </w:p>
        </w:tc>
        <w:tc>
          <w:tcPr>
            <w:tcW w:type="dxa" w:w="3096"/>
            <w:vAlign w:val="center"/>
            <w:tcMar>
              <w:top w:w="80" w:type="dxa"/>
              <w:start w:w="100" w:type="dxa"/>
              <w:bottom w:w="80" w:type="dxa"/>
              <w:end w:w="100" w:type="dxa"/>
            </w:tcMar>
            <w:shd w:fill="F4F7FA"/>
          </w:tcPr>
          <w:p>
            <w:pPr>
              <w:spacing w:after="0"/>
            </w:pPr>
            <w:r/>
            <w:r>
              <w:rPr>
                <w:rFonts w:ascii="Aptos" w:hAnsi="Aptos"/>
                <w:b w:val="0"/>
                <w:color w:val="243243"/>
                <w:sz w:val="16"/>
              </w:rPr>
              <w:t>No blocking layout defect found</w:t>
            </w:r>
          </w:p>
        </w:tc>
      </w:tr>
      <w:tr>
        <w:trPr>
          <w:cantSplit/>
        </w:trPr>
        <w:tc>
          <w:tcPr>
            <w:tcW w:type="dxa" w:w="1944"/>
            <w:vAlign w:val="center"/>
            <w:tcMar>
              <w:top w:w="80" w:type="dxa"/>
              <w:start w:w="100" w:type="dxa"/>
              <w:bottom w:w="80" w:type="dxa"/>
              <w:end w:w="100" w:type="dxa"/>
            </w:tcMar>
            <w:shd w:fill="FFFFFF"/>
          </w:tcPr>
          <w:p>
            <w:pPr>
              <w:spacing w:after="0"/>
            </w:pPr>
            <w:r/>
            <w:r>
              <w:rPr>
                <w:rFonts w:ascii="Aptos" w:hAnsi="Aptos"/>
                <w:b w:val="0"/>
                <w:color w:val="243243"/>
                <w:sz w:val="16"/>
              </w:rPr>
              <w:t>Deliverable boundary</w:t>
            </w:r>
          </w:p>
        </w:tc>
        <w:tc>
          <w:tcPr>
            <w:tcW w:type="dxa" w:w="5184"/>
            <w:vAlign w:val="center"/>
            <w:tcMar>
              <w:top w:w="80" w:type="dxa"/>
              <w:start w:w="100" w:type="dxa"/>
              <w:bottom w:w="80" w:type="dxa"/>
              <w:end w:w="100" w:type="dxa"/>
            </w:tcMar>
            <w:shd w:fill="FFFFFF"/>
          </w:tcPr>
          <w:p>
            <w:pPr>
              <w:spacing w:after="0"/>
            </w:pPr>
            <w:r/>
            <w:r>
              <w:rPr>
                <w:rFonts w:ascii="Aptos" w:hAnsi="Aptos"/>
                <w:b w:val="0"/>
                <w:color w:val="243243"/>
                <w:sz w:val="16"/>
              </w:rPr>
              <w:t>Checked project root and document metadata</w:t>
            </w:r>
          </w:p>
        </w:tc>
        <w:tc>
          <w:tcPr>
            <w:tcW w:type="dxa" w:w="3096"/>
            <w:vAlign w:val="center"/>
            <w:tcMar>
              <w:top w:w="80" w:type="dxa"/>
              <w:start w:w="100" w:type="dxa"/>
              <w:bottom w:w="80" w:type="dxa"/>
              <w:end w:w="100" w:type="dxa"/>
            </w:tcMar>
            <w:shd w:fill="FFFFFF"/>
          </w:tcPr>
          <w:p>
            <w:pPr>
              <w:spacing w:after="0"/>
            </w:pPr>
            <w:r/>
            <w:r>
              <w:rPr>
                <w:rFonts w:ascii="Aptos" w:hAnsi="Aptos"/>
                <w:b w:val="0"/>
                <w:color w:val="243243"/>
                <w:sz w:val="16"/>
              </w:rPr>
              <w:t>One user-facing DOCX; title, creation time, and modified time present</w:t>
            </w:r>
          </w:p>
        </w:tc>
      </w:tr>
    </w:tbl>
    <w:p>
      <w:pPr>
        <w:spacing w:after="20"/>
      </w:pPr>
    </w:p>
    <w:p>
      <w:pPr>
        <w:pStyle w:val="Heading2"/>
        <w:keepNext/>
      </w:pPr>
      <w:r>
        <w:t>Known limits of the certificate</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vAlign w:val="center"/>
            <w:tcMar>
              <w:top w:w="80" w:type="dxa"/>
              <w:start w:w="100" w:type="dxa"/>
              <w:bottom w:w="80" w:type="dxa"/>
              <w:end w:w="100" w:type="dxa"/>
            </w:tcMar>
            <w:shd w:fill="17365D"/>
          </w:tcPr>
          <w:p>
            <w:pPr>
              <w:spacing w:after="0"/>
            </w:pPr>
            <w:r/>
            <w:r>
              <w:rPr>
                <w:rFonts w:ascii="Aptos" w:hAnsi="Aptos"/>
                <w:b/>
                <w:color w:val="FFFFFF"/>
                <w:sz w:val="17"/>
              </w:rPr>
              <w:t>Limit</w:t>
            </w:r>
          </w:p>
        </w:tc>
        <w:tc>
          <w:tcPr>
            <w:tcW w:type="dxa" w:w="7632"/>
            <w:vAlign w:val="center"/>
            <w:tcMar>
              <w:top w:w="80" w:type="dxa"/>
              <w:start w:w="100" w:type="dxa"/>
              <w:bottom w:w="80" w:type="dxa"/>
              <w:end w:w="100" w:type="dxa"/>
            </w:tcMar>
            <w:shd w:fill="17365D"/>
          </w:tcPr>
          <w:p>
            <w:pPr>
              <w:spacing w:after="0"/>
            </w:pPr>
            <w:r/>
            <w:r>
              <w:rPr>
                <w:rFonts w:ascii="Aptos" w:hAnsi="Aptos"/>
                <w:b/>
                <w:color w:val="FFFFFF"/>
                <w:sz w:val="17"/>
              </w:rPr>
              <w:t>Meaning for use</w:t>
            </w:r>
          </w:p>
        </w:tc>
      </w:tr>
      <w:tr>
        <w:trPr>
          <w:cantSplit/>
        </w:trPr>
        <w:tc>
          <w:tcPr>
            <w:tcW w:type="dxa" w:w="2592"/>
            <w:vAlign w:val="center"/>
            <w:tcMar>
              <w:top w:w="80" w:type="dxa"/>
              <w:start w:w="100" w:type="dxa"/>
              <w:bottom w:w="80" w:type="dxa"/>
              <w:end w:w="100" w:type="dxa"/>
            </w:tcMar>
            <w:shd w:fill="FFFFFF"/>
          </w:tcPr>
          <w:p>
            <w:pPr>
              <w:spacing w:after="0"/>
            </w:pPr>
            <w:r/>
            <w:r>
              <w:rPr>
                <w:rFonts w:ascii="Aptos" w:hAnsi="Aptos"/>
                <w:b w:val="0"/>
                <w:color w:val="243243"/>
                <w:sz w:val="17"/>
              </w:rPr>
              <w:t>External rules change</w:t>
            </w:r>
          </w:p>
        </w:tc>
        <w:tc>
          <w:tcPr>
            <w:tcW w:type="dxa" w:w="7632"/>
            <w:vAlign w:val="center"/>
            <w:tcMar>
              <w:top w:w="80" w:type="dxa"/>
              <w:start w:w="100" w:type="dxa"/>
              <w:bottom w:w="80" w:type="dxa"/>
              <w:end w:w="100" w:type="dxa"/>
            </w:tcMar>
            <w:shd w:fill="FFFFFF"/>
          </w:tcPr>
          <w:p>
            <w:pPr>
              <w:spacing w:after="0"/>
            </w:pPr>
            <w:r/>
            <w:r>
              <w:rPr>
                <w:rFonts w:ascii="Aptos" w:hAnsi="Aptos"/>
                <w:b w:val="0"/>
                <w:color w:val="243243"/>
                <w:sz w:val="17"/>
              </w:rPr>
              <w:t>Recheck official sources before any account, disclosure, tax, or API action.</w:t>
            </w:r>
          </w:p>
        </w:tc>
      </w:tr>
      <w:tr>
        <w:trPr>
          <w:cantSplit/>
        </w:trPr>
        <w:tc>
          <w:tcPr>
            <w:tcW w:type="dxa" w:w="2592"/>
            <w:vAlign w:val="center"/>
            <w:tcMar>
              <w:top w:w="80" w:type="dxa"/>
              <w:start w:w="100" w:type="dxa"/>
              <w:bottom w:w="80" w:type="dxa"/>
              <w:end w:w="100" w:type="dxa"/>
            </w:tcMar>
            <w:shd w:fill="F4F7FA"/>
          </w:tcPr>
          <w:p>
            <w:pPr>
              <w:spacing w:after="0"/>
            </w:pPr>
            <w:r/>
            <w:r>
              <w:rPr>
                <w:rFonts w:ascii="Aptos" w:hAnsi="Aptos"/>
                <w:b w:val="0"/>
                <w:color w:val="243243"/>
                <w:sz w:val="17"/>
              </w:rPr>
              <w:t>Business inputs are not yet observed</w:t>
            </w:r>
          </w:p>
        </w:tc>
        <w:tc>
          <w:tcPr>
            <w:tcW w:type="dxa" w:w="7632"/>
            <w:vAlign w:val="center"/>
            <w:tcMar>
              <w:top w:w="80" w:type="dxa"/>
              <w:start w:w="100" w:type="dxa"/>
              <w:bottom w:w="80" w:type="dxa"/>
              <w:end w:w="100" w:type="dxa"/>
            </w:tcMar>
            <w:shd w:fill="F4F7FA"/>
          </w:tcPr>
          <w:p>
            <w:pPr>
              <w:spacing w:after="0"/>
            </w:pPr>
            <w:r/>
            <w:r>
              <w:rPr>
                <w:rFonts w:ascii="Aptos" w:hAnsi="Aptos"/>
                <w:b w:val="0"/>
                <w:color w:val="243243"/>
                <w:sz w:val="17"/>
              </w:rPr>
              <w:t>Replace cost and workload assumptions with invoices and measured time.</w:t>
            </w:r>
          </w:p>
        </w:tc>
      </w:tr>
      <w:tr>
        <w:trPr>
          <w:cantSplit/>
        </w:trPr>
        <w:tc>
          <w:tcPr>
            <w:tcW w:type="dxa" w:w="2592"/>
            <w:vAlign w:val="center"/>
            <w:tcMar>
              <w:top w:w="80" w:type="dxa"/>
              <w:start w:w="100" w:type="dxa"/>
              <w:bottom w:w="80" w:type="dxa"/>
              <w:end w:w="100" w:type="dxa"/>
            </w:tcMar>
            <w:shd w:fill="FFFFFF"/>
          </w:tcPr>
          <w:p>
            <w:pPr>
              <w:spacing w:after="0"/>
            </w:pPr>
            <w:r/>
            <w:r>
              <w:rPr>
                <w:rFonts w:ascii="Aptos" w:hAnsi="Aptos"/>
                <w:b w:val="0"/>
                <w:color w:val="243243"/>
                <w:sz w:val="17"/>
              </w:rPr>
              <w:t>Professional review not performed</w:t>
            </w:r>
          </w:p>
        </w:tc>
        <w:tc>
          <w:tcPr>
            <w:tcW w:type="dxa" w:w="7632"/>
            <w:vAlign w:val="center"/>
            <w:tcMar>
              <w:top w:w="80" w:type="dxa"/>
              <w:start w:w="100" w:type="dxa"/>
              <w:bottom w:w="80" w:type="dxa"/>
              <w:end w:w="100" w:type="dxa"/>
            </w:tcMar>
            <w:shd w:fill="FFFFFF"/>
          </w:tcPr>
          <w:p>
            <w:pPr>
              <w:spacing w:after="0"/>
            </w:pPr>
            <w:r/>
            <w:r>
              <w:rPr>
                <w:rFonts w:ascii="Aptos" w:hAnsi="Aptos"/>
                <w:b w:val="0"/>
                <w:color w:val="243243"/>
                <w:sz w:val="17"/>
              </w:rPr>
              <w:t>Use qualified Canadian tax, legal, privacy, and insurance advisers at the named triggers.</w:t>
            </w:r>
          </w:p>
        </w:tc>
      </w:tr>
      <w:tr>
        <w:trPr>
          <w:cantSplit/>
        </w:trPr>
        <w:tc>
          <w:tcPr>
            <w:tcW w:type="dxa" w:w="2592"/>
            <w:vAlign w:val="center"/>
            <w:tcMar>
              <w:top w:w="80" w:type="dxa"/>
              <w:start w:w="100" w:type="dxa"/>
              <w:bottom w:w="80" w:type="dxa"/>
              <w:end w:w="100" w:type="dxa"/>
            </w:tcMar>
            <w:shd w:fill="F4F7FA"/>
          </w:tcPr>
          <w:p>
            <w:pPr>
              <w:spacing w:after="0"/>
            </w:pPr>
            <w:r/>
            <w:r>
              <w:rPr>
                <w:rFonts w:ascii="Aptos" w:hAnsi="Aptos"/>
                <w:b w:val="0"/>
                <w:color w:val="243243"/>
                <w:sz w:val="17"/>
              </w:rPr>
              <w:t>No live accounts inspected</w:t>
            </w:r>
          </w:p>
        </w:tc>
        <w:tc>
          <w:tcPr>
            <w:tcW w:type="dxa" w:w="7632"/>
            <w:vAlign w:val="center"/>
            <w:tcMar>
              <w:top w:w="80" w:type="dxa"/>
              <w:start w:w="100" w:type="dxa"/>
              <w:bottom w:w="80" w:type="dxa"/>
              <w:end w:w="100" w:type="dxa"/>
            </w:tcMar>
            <w:shd w:fill="F4F7FA"/>
          </w:tcPr>
          <w:p>
            <w:pPr>
              <w:spacing w:after="0"/>
            </w:pPr>
            <w:r/>
            <w:r>
              <w:rPr>
                <w:rFonts w:ascii="Aptos" w:hAnsi="Aptos"/>
                <w:b w:val="0"/>
                <w:color w:val="243243"/>
                <w:sz w:val="17"/>
              </w:rPr>
              <w:t>The plan does not claim platform access, handle reservation, monetization eligibility, or publishing readiness.</w:t>
            </w:r>
          </w:p>
        </w:tc>
      </w:tr>
    </w:tbl>
    <w:p>
      <w:pPr>
        <w:spacing w:after="20"/>
      </w:pPr>
    </w:p>
    <w:sectPr w:rsidR="00FC693F" w:rsidRPr="0006063C" w:rsidSect="00034616">
      <w:headerReference w:type="default" r:id="rId24"/>
      <w:footerReference w:type="default" r:id="rId25"/>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 xml:space="preserve">CONFIDENTIAL WORKING PLAN   •   </w:t>
    </w:r>
    <w:r>
      <w:fldChar w:fldCharType="begin"/>
      <w:instrText xml:space="preserve">PAGE</w:instrText>
      <w:fldChar w:fldCharType="separate"/>
      <w:t>Automatic contents — update this field in Word if page numbers are not shown.</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4"/>
      </w:rPr>
      <w:t>SHORT-VIDEO BUSINESS PLAN  |  DECISION + OPERATING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2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A69AC"/>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877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pPr>
    <w:rPr>
      <w:rFonts w:ascii="Aptos" w:hAnsi="Aptos"/>
      <w:color w:val="64748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upport.google.com/youtube/answer/1311392" TargetMode="External"/><Relationship Id="rId10" Type="http://schemas.openxmlformats.org/officeDocument/2006/relationships/hyperlink" Target="https://support.google.com/youtube/answer/14328491?hl=en&amp;co=GENIE.Platform%3DDesktop" TargetMode="External"/><Relationship Id="rId11" Type="http://schemas.openxmlformats.org/officeDocument/2006/relationships/hyperlink" Target="https://support.google.com/youtube/answer/72851" TargetMode="External"/><Relationship Id="rId12" Type="http://schemas.openxmlformats.org/officeDocument/2006/relationships/hyperlink" Target="https://support.google.com/youtube/answer/13429240" TargetMode="External"/><Relationship Id="rId13" Type="http://schemas.openxmlformats.org/officeDocument/2006/relationships/hyperlink" Target="https://developers.google.com/youtube/v3/docs/videos/insert" TargetMode="External"/><Relationship Id="rId14" Type="http://schemas.openxmlformats.org/officeDocument/2006/relationships/hyperlink" Target="https://www.tiktok.com/community-guidelines/en/integrity-authenticity?cgversion=2024H1update#3" TargetMode="External"/><Relationship Id="rId15" Type="http://schemas.openxmlformats.org/officeDocument/2006/relationships/hyperlink" Target="https://transparency.meta.com/governance/tracking-impact/labeling-ai-content" TargetMode="External"/><Relationship Id="rId16" Type="http://schemas.openxmlformats.org/officeDocument/2006/relationships/hyperlink" Target="https://github.com/fbsamples/reels_publishing_apis/blob/HEAD/insta_reels_publishing_api_sample/README.md" TargetMode="External"/><Relationship Id="rId17" Type="http://schemas.openxmlformats.org/officeDocument/2006/relationships/hyperlink" Target="https://www.canada.ca/en/revenue-agency/news/newsroom/tax-tips/tax-tips-2021/are-you-social-media-influencer-what-to-know.html" TargetMode="External"/><Relationship Id="rId18" Type="http://schemas.openxmlformats.org/officeDocument/2006/relationships/hyperlink" Target="https://www.canada.ca/en/revenue-agency/services/forms-publications/publications/rc4022/general-information-gst-hst-registrants.html" TargetMode="External"/><Relationship Id="rId19" Type="http://schemas.openxmlformats.org/officeDocument/2006/relationships/hyperlink" Target="https://competition-bureau.canada.ca/en/deceptive-marketing-practices/types-deceptive-marketing-practices/influencer-marketing-and-competition-act" TargetMode="External"/><Relationship Id="rId20" Type="http://schemas.openxmlformats.org/officeDocument/2006/relationships/hyperlink" Target="https://www.ftc.gov/node/60343?ref=xperiencify.mymidnight.blog" TargetMode="External"/><Relationship Id="rId21" Type="http://schemas.openxmlformats.org/officeDocument/2006/relationships/hyperlink" Target="https://publications.gc.ca/collections/collection_2021/cpvp-opc/IP54-94-2019-eng.pdf" TargetMode="External"/><Relationship Id="rId22" Type="http://schemas.openxmlformats.org/officeDocument/2006/relationships/hyperlink" Target="https://www.bdc.ca/en/articles-tools/business-strategy-planning?it=business-planning/why-do-you-need-a-business-plan/&amp;" TargetMode="External"/><Relationship Id="rId23" Type="http://schemas.openxmlformats.org/officeDocument/2006/relationships/hyperlink" Target="https://business.google.com/us/think/search-and-video/short-and-long-form-videos/" TargetMode="External"/><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Short-Video Comprehensive Business Plan</dc:title>
  <dc:subject>Phased business, operating, technology, risk, and continuity plan for an AI-assisted short-video education business</dc:subject>
  <dc:creator>Bandhu for BalRam</dc:creator>
  <cp:keywords/>
  <dc:description>generated by python-docx</dc:description>
  <cp:lastModifiedBy/>
  <cp:revision>1</cp:revision>
  <dcterms:created xsi:type="dcterms:W3CDTF">2026-09-27T00:28:00Z</dcterms:created>
  <dcterms:modified xsi:type="dcterms:W3CDTF">2026-09-27T00:39:00Z</dcterms:modified>
  <cp:category/>
</cp:coreProperties>
</file>