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8" w:name="_GoBack"/>
      <w:bookmarkEnd w:id="8"/>
      <w:r>
        <w:rPr>
          <w:rtl w:val="0"/>
        </w:rPr>
        <w:t xml:space="preserve">Closing Interview </w:t>
      </w:r>
    </w:p>
    <w:p/>
    <w:p>
      <w:pPr>
        <w:pStyle w:val="3"/>
        <w:keepNext w:val="0"/>
        <w:keepLines w:val="0"/>
        <w:spacing w:after="80"/>
        <w:rPr>
          <w:b/>
          <w:bCs/>
          <w:sz w:val="34"/>
          <w:szCs w:val="34"/>
        </w:rPr>
      </w:pPr>
      <w:bookmarkStart w:id="0" w:name="_o5tp5hswn09s" w:colFirst="0" w:colLast="0"/>
      <w:bookmarkEnd w:id="0"/>
      <w:r>
        <w:rPr>
          <w:rFonts w:ascii="Arial Unicode MS" w:hAnsi="Arial Unicode MS" w:eastAsia="Arial Unicode MS" w:cs="Arial Unicode MS"/>
          <w:b/>
          <w:bCs/>
          <w:sz w:val="34"/>
          <w:szCs w:val="34"/>
          <w:rtl w:val="0"/>
        </w:rPr>
        <w:t>标题：Keeping Oral Traditions Alive: Language, Change, and the Future of Cultural Transmission</w:t>
      </w:r>
    </w:p>
    <w:p/>
    <w:p>
      <w:pPr>
        <w:spacing w:before="240" w:after="240"/>
      </w:pPr>
      <w:r>
        <w:rPr>
          <w:rFonts w:ascii="Arial Unicode MS" w:hAnsi="Arial Unicode MS" w:eastAsia="Arial Unicode MS" w:cs="Arial Unicode MS"/>
          <w:b/>
          <w:bCs/>
          <w:rtl w:val="0"/>
        </w:rPr>
        <w:t>采访者：</w:t>
      </w:r>
      <w:r>
        <w:rPr>
          <w:rtl w:val="0"/>
        </w:rPr>
        <w:t>Dan Wang is a professor at Xinjiang Arts University whose research focuses on Kazakh traditional music, oral performance, and related cultural traditions in Xinjiang. Her work includes areas such as Aqyn Aitys and other forms of Kazakh musical and oral culture. In this interview, she discusses the preservation of oral traditions, language and translation, digital media, and the challenges of cultural transmission today.</w:t>
      </w:r>
    </w:p>
    <w:p>
      <w:pPr>
        <w:spacing w:before="240" w:after="240"/>
      </w:pPr>
      <w:r>
        <w:rPr>
          <w:rFonts w:ascii="Arial Unicode MS" w:hAnsi="Arial Unicode MS" w:eastAsia="Arial Unicode MS" w:cs="Arial Unicode MS"/>
          <w:rtl w:val="0"/>
        </w:rPr>
        <w:t>（标题和采访者介绍可以放在listen那个主页，点击下拉加载后放正文和采访音频）</w:t>
      </w:r>
    </w:p>
    <w:p>
      <w:pPr>
        <w:spacing w:before="240" w:after="240"/>
      </w:pPr>
      <w:r>
        <w:rPr>
          <w:rFonts w:ascii="Arial Unicode MS" w:hAnsi="Arial Unicode MS" w:eastAsia="Arial Unicode MS" w:cs="Arial Unicode MS"/>
          <w:rtl w:val="0"/>
        </w:rPr>
        <w:t>正文：</w:t>
      </w:r>
    </w:p>
    <w:p>
      <w:pPr>
        <w:pStyle w:val="4"/>
        <w:keepNext w:val="0"/>
        <w:keepLines w:val="0"/>
        <w:spacing w:before="280"/>
        <w:rPr>
          <w:b/>
          <w:bCs/>
          <w:color w:val="000000"/>
          <w:sz w:val="26"/>
          <w:szCs w:val="26"/>
        </w:rPr>
      </w:pPr>
      <w:bookmarkStart w:id="1" w:name="_3yj7jy9ltg2i" w:colFirst="0" w:colLast="0"/>
      <w:bookmarkEnd w:id="1"/>
      <w:r>
        <w:rPr>
          <w:b/>
          <w:bCs/>
          <w:color w:val="000000"/>
          <w:sz w:val="26"/>
          <w:szCs w:val="26"/>
          <w:rtl w:val="0"/>
        </w:rPr>
        <w:t>Keeping an Oral Tradition Does Not Mean Turning It Into a Fixed Object</w:t>
      </w:r>
    </w:p>
    <w:p>
      <w:pPr>
        <w:spacing w:before="240" w:after="240"/>
      </w:pPr>
      <w:r>
        <w:rPr>
          <w:rtl w:val="0"/>
        </w:rPr>
        <w:t>When we talk about preserving oral cultural heritage, one of the first questions is often how to keep it from disappearing. Professor Wang describes two processes that are happening at the same time.</w:t>
      </w:r>
    </w:p>
    <w:p>
      <w:pPr>
        <w:spacing w:before="240" w:after="240"/>
      </w:pPr>
      <w:r>
        <w:rPr>
          <w:rtl w:val="0"/>
        </w:rPr>
        <w:t>The first is documentation. Oral music and literature can now be recorded through audio, video, written text, and musical notation. These records create an archive and reduce the risk that important material will simply disappear when an older performer is no longer able to pass it on.</w:t>
      </w:r>
    </w:p>
    <w:p>
      <w:pPr>
        <w:spacing w:before="240" w:after="240"/>
      </w:pPr>
      <w:r>
        <w:rPr>
          <w:rtl w:val="0"/>
        </w:rPr>
        <w:t>But documentation alone is not the same as transmission.</w:t>
      </w:r>
    </w:p>
    <w:p>
      <w:pPr>
        <w:spacing w:before="240" w:after="240"/>
      </w:pPr>
      <w:r>
        <w:rPr>
          <w:rtl w:val="0"/>
        </w:rPr>
        <w:t>Professor Wang emphasizes that oral traditions also need to continue through people. A song that was traditionally learned by listening should not automatically become something that exists only on a written score. Protecting inheritors and allowing knowledge to continue from one person to another helps preserve the original way in which the tradition functions.</w:t>
      </w:r>
    </w:p>
    <w:p>
      <w:pPr>
        <w:spacing w:before="240" w:after="240"/>
      </w:pPr>
      <w:r>
        <w:rPr>
          <w:rtl w:val="0"/>
        </w:rPr>
        <w:t>This creates an important tension. A tradition needs to be recorded so that it is not lost, but it also needs to remain something that people continue to practice.</w:t>
      </w:r>
    </w:p>
    <w:p>
      <w:pPr>
        <w:pStyle w:val="4"/>
        <w:keepNext w:val="0"/>
        <w:keepLines w:val="0"/>
        <w:spacing w:before="280"/>
        <w:rPr>
          <w:b/>
          <w:bCs/>
          <w:color w:val="000000"/>
          <w:sz w:val="26"/>
          <w:szCs w:val="26"/>
        </w:rPr>
      </w:pPr>
      <w:bookmarkStart w:id="2" w:name="_pqillw3sccsc" w:colFirst="0" w:colLast="0"/>
      <w:bookmarkEnd w:id="2"/>
      <w:r>
        <w:rPr>
          <w:b/>
          <w:bCs/>
          <w:color w:val="000000"/>
          <w:sz w:val="26"/>
          <w:szCs w:val="26"/>
          <w:rtl w:val="0"/>
        </w:rPr>
        <w:t>Language Is More Than a Tool for Communication</w:t>
      </w:r>
    </w:p>
    <w:p>
      <w:pPr>
        <w:spacing w:before="240" w:after="240"/>
      </w:pPr>
      <w:r>
        <w:rPr>
          <w:rtl w:val="0"/>
        </w:rPr>
        <w:t>One of the strongest themes in the interview is language.</w:t>
      </w:r>
    </w:p>
    <w:p>
      <w:pPr>
        <w:spacing w:before="240" w:after="240"/>
      </w:pPr>
      <w:r>
        <w:rPr>
          <w:rtl w:val="0"/>
        </w:rPr>
        <w:t>Many younger members of minority communities now grow up using Mandarin more often in school and daily life. Professor Wang sees this as a real challenge for oral traditions, because language is not simply the container for a story or a song. It carries ways of thinking, expression, rhythm, and cultural experience.</w:t>
      </w:r>
    </w:p>
    <w:p>
      <w:pPr>
        <w:spacing w:before="240" w:after="240"/>
      </w:pPr>
      <w:r>
        <w:rPr>
          <w:rtl w:val="0"/>
        </w:rPr>
        <w:t>At the same time, she does not reject bilingual performance. Some performers now sing Aitys, Manas, or other traditional material in Mandarin so that more people can understand it. In some cases, this is not something imposed from outside. It is a choice made by the performers themselves because they want to reach a wider audience.</w:t>
      </w:r>
    </w:p>
    <w:p>
      <w:pPr>
        <w:spacing w:before="240" w:after="240"/>
      </w:pPr>
      <w:r>
        <w:rPr>
          <w:rtl w:val="0"/>
        </w:rPr>
        <w:t>The difficulty begins with translation.</w:t>
      </w:r>
    </w:p>
    <w:p>
      <w:pPr>
        <w:spacing w:before="240" w:after="240"/>
      </w:pPr>
      <w:r>
        <w:rPr>
          <w:rtl w:val="0"/>
        </w:rPr>
        <w:t>Words can often be translated, but the deeper cultural logic behind them may be much harder to reproduce. Different languages organize emotion, metaphor, rhythm, and meaning in different ways. As Professor Wang puts it, learning another language can mean entering another way of life.</w:t>
      </w:r>
    </w:p>
    <w:p>
      <w:pPr>
        <w:spacing w:before="240" w:after="240"/>
      </w:pPr>
      <w:r>
        <w:rPr>
          <w:rtl w:val="0"/>
        </w:rPr>
        <w:t>A strong translation therefore requires more than replacing one word with another. It may need to consider the original expression, the rhythm of the music, the habits of the language, and the cultural meaning behind the words.</w:t>
      </w:r>
    </w:p>
    <w:p>
      <w:pPr>
        <w:pStyle w:val="4"/>
        <w:keepNext w:val="0"/>
        <w:keepLines w:val="0"/>
        <w:spacing w:before="280"/>
        <w:rPr>
          <w:b/>
          <w:bCs/>
          <w:color w:val="000000"/>
          <w:sz w:val="26"/>
          <w:szCs w:val="26"/>
        </w:rPr>
      </w:pPr>
      <w:bookmarkStart w:id="3" w:name="_pjb1ntull9f9" w:colFirst="0" w:colLast="0"/>
      <w:bookmarkEnd w:id="3"/>
      <w:r>
        <w:rPr>
          <w:b/>
          <w:bCs/>
          <w:color w:val="000000"/>
          <w:sz w:val="26"/>
          <w:szCs w:val="26"/>
          <w:rtl w:val="0"/>
        </w:rPr>
        <w:t>Why Video Can Preserve Something a Score Cannot</w:t>
      </w:r>
    </w:p>
    <w:p>
      <w:pPr>
        <w:spacing w:before="240" w:after="240"/>
      </w:pPr>
      <w:r>
        <w:rPr>
          <w:rtl w:val="0"/>
        </w:rPr>
        <w:t>The conversation then turns to documentation itself.</w:t>
      </w:r>
    </w:p>
    <w:p>
      <w:pPr>
        <w:spacing w:before="240" w:after="240"/>
      </w:pPr>
      <w:r>
        <w:rPr>
          <w:rtl w:val="0"/>
        </w:rPr>
        <w:t>Professor Wang explains why newer approaches such as audiovisual ethnography have become important in music research. No system of musical notation can capture everything that happens in a live performance. A score may record pitch or rhythm, but it cannot fully preserve facial expressions, gestures, the reactions of the audience, or the atmosphere of a particular moment.</w:t>
      </w:r>
    </w:p>
    <w:p>
      <w:pPr>
        <w:spacing w:before="240" w:after="240"/>
      </w:pPr>
      <w:r>
        <w:rPr>
          <w:rtl w:val="0"/>
        </w:rPr>
        <w:t>Video can hold more of that context.</w:t>
      </w:r>
    </w:p>
    <w:p>
      <w:pPr>
        <w:spacing w:before="240" w:after="240"/>
      </w:pPr>
      <w:r>
        <w:rPr>
          <w:rtl w:val="0"/>
        </w:rPr>
        <w:t>This is especially important for traditions that contain improvisation. The exact words, gestures, or musical choices of one performance may never appear in exactly the same way again. Recording that moment makes it possible to preserve not only the work itself, but also the way people performed, responded, and interacted.</w:t>
      </w:r>
    </w:p>
    <w:p>
      <w:pPr>
        <w:spacing w:before="240" w:after="240"/>
      </w:pPr>
      <w:r>
        <w:rPr>
          <w:rtl w:val="0"/>
        </w:rPr>
        <w:t>For Professor Wang, the strongest form of documentation is therefore multimodal. Written records, audio, video, and other forms of documentation can support one another rather than compete.</w:t>
      </w:r>
    </w:p>
    <w:p>
      <w:pPr>
        <w:pStyle w:val="4"/>
        <w:keepNext w:val="0"/>
        <w:keepLines w:val="0"/>
        <w:spacing w:before="280"/>
        <w:rPr>
          <w:b/>
          <w:bCs/>
          <w:color w:val="000000"/>
          <w:sz w:val="26"/>
          <w:szCs w:val="26"/>
        </w:rPr>
      </w:pPr>
      <w:bookmarkStart w:id="4" w:name="_wq32wpuqy140" w:colFirst="0" w:colLast="0"/>
      <w:bookmarkEnd w:id="4"/>
      <w:r>
        <w:rPr>
          <w:b/>
          <w:bCs/>
          <w:color w:val="000000"/>
          <w:sz w:val="26"/>
          <w:szCs w:val="26"/>
          <w:rtl w:val="0"/>
        </w:rPr>
        <w:t>Digital Media Changes the Form, but Change Is Not Automatically Loss</w:t>
      </w:r>
    </w:p>
    <w:p>
      <w:pPr>
        <w:spacing w:before="240" w:after="240"/>
      </w:pPr>
      <w:r>
        <w:rPr>
          <w:rtl w:val="0"/>
        </w:rPr>
        <w:t>Short video creates another problem.</w:t>
      </w:r>
    </w:p>
    <w:p>
      <w:pPr>
        <w:spacing w:before="240" w:after="240"/>
      </w:pPr>
      <w:r>
        <w:rPr>
          <w:rtl w:val="0"/>
        </w:rPr>
        <w:t>Many oral traditions can last for hours. Muqam, Manas, and other forms do not naturally fit into a thirty-second or five-minute video. When they enter platforms built around short attention spans, they inevitably change.</w:t>
      </w:r>
    </w:p>
    <w:p>
      <w:pPr>
        <w:spacing w:before="240" w:after="240"/>
      </w:pPr>
      <w:r>
        <w:rPr>
          <w:rtl w:val="0"/>
        </w:rPr>
        <w:t>Professor Wang does not see all change as a threat.</w:t>
      </w:r>
    </w:p>
    <w:p>
      <w:pPr>
        <w:spacing w:before="240" w:after="240"/>
      </w:pPr>
      <w:r>
        <w:rPr>
          <w:rtl w:val="0"/>
        </w:rPr>
        <w:t>Her view is that traditional culture has always changed because the people who carry it are also living in changing societies. When performers choose new platforms or new ways of presenting their culture, this can be understood as their own response to contemporary life.</w:t>
      </w:r>
    </w:p>
    <w:p>
      <w:pPr>
        <w:spacing w:before="240" w:after="240"/>
      </w:pPr>
      <w:r>
        <w:rPr>
          <w:rtl w:val="0"/>
        </w:rPr>
        <w:t>She makes an important distinction, however. Accepting change does not mean that every change is equally valuable.</w:t>
      </w:r>
    </w:p>
    <w:p>
      <w:pPr>
        <w:spacing w:before="240" w:after="240"/>
      </w:pPr>
      <w:r>
        <w:rPr>
          <w:rtl w:val="0"/>
        </w:rPr>
        <w:t>Digital media can introduce a tradition to people who might never otherwise encounter it. At the same time, fragmented or poorly informed adaptations can weaken or distort its cultural meaning. The task is therefore not simply to stop change, but to think carefully about what is changing and what remains.</w:t>
      </w:r>
    </w:p>
    <w:p>
      <w:pPr>
        <w:pStyle w:val="4"/>
        <w:keepNext w:val="0"/>
        <w:keepLines w:val="0"/>
        <w:spacing w:before="280"/>
        <w:rPr>
          <w:b/>
          <w:bCs/>
          <w:color w:val="000000"/>
          <w:sz w:val="26"/>
          <w:szCs w:val="26"/>
        </w:rPr>
      </w:pPr>
      <w:bookmarkStart w:id="5" w:name="_w73hrj281dc1" w:colFirst="0" w:colLast="0"/>
      <w:bookmarkEnd w:id="5"/>
      <w:r>
        <w:rPr>
          <w:b/>
          <w:bCs/>
          <w:color w:val="000000"/>
          <w:sz w:val="26"/>
          <w:szCs w:val="26"/>
          <w:rtl w:val="0"/>
        </w:rPr>
        <w:t>What Can Change, and What Must Remain?</w:t>
      </w:r>
    </w:p>
    <w:p>
      <w:pPr>
        <w:spacing w:before="240" w:after="240"/>
      </w:pPr>
      <w:r>
        <w:rPr>
          <w:rtl w:val="0"/>
        </w:rPr>
        <w:t>This leads to one of the most difficult questions in the interview: how do we know when a tradition has changed too much?</w:t>
      </w:r>
    </w:p>
    <w:p>
      <w:pPr>
        <w:spacing w:before="240" w:after="240"/>
      </w:pPr>
      <w:r>
        <w:rPr>
          <w:rtl w:val="0"/>
        </w:rPr>
        <w:t>Professor Wang does not offer a simple rule. Instead, she points to several things that can help us judge.</w:t>
      </w:r>
    </w:p>
    <w:p>
      <w:pPr>
        <w:spacing w:before="240" w:after="240"/>
      </w:pPr>
      <w:r>
        <w:rPr>
          <w:rtl w:val="0"/>
        </w:rPr>
        <w:t>A tradition normally has a history of transmission across generations. It also has certain core features that allow the community itself to continue recognizing it as that tradition. Performance settings may change. A practice that once belonged to work, ritual, or everyday life may later move onto a stage. New media and new forms of presentation may appear.</w:t>
      </w:r>
    </w:p>
    <w:p>
      <w:pPr>
        <w:spacing w:before="240" w:after="240"/>
      </w:pPr>
      <w:r>
        <w:rPr>
          <w:rtl w:val="0"/>
        </w:rPr>
        <w:t>But if the people who carry the tradition still recognize its core, and if a meaningful chain of transmission remains, change does not necessarily mean that the tradition has disappeared.</w:t>
      </w:r>
    </w:p>
    <w:p>
      <w:pPr>
        <w:spacing w:before="240" w:after="240"/>
      </w:pPr>
      <w:r>
        <w:rPr>
          <w:rtl w:val="0"/>
        </w:rPr>
        <w:t>Time also matters. Some changes may only be understood clearly after a community has lived with them for a longer period.</w:t>
      </w:r>
    </w:p>
    <w:p>
      <w:pPr>
        <w:spacing w:before="240" w:after="240"/>
      </w:pPr>
      <w:r>
        <w:rPr>
          <w:rtl w:val="0"/>
        </w:rPr>
        <w:t>This shifts the question from “Has the tradition changed?” to a more useful one: “What has changed, and what still makes this tradition recognizable to the people who carry it?”</w:t>
      </w:r>
    </w:p>
    <w:p>
      <w:pPr>
        <w:pStyle w:val="4"/>
        <w:keepNext w:val="0"/>
        <w:keepLines w:val="0"/>
        <w:spacing w:before="280"/>
        <w:rPr>
          <w:b/>
          <w:bCs/>
          <w:color w:val="000000"/>
          <w:sz w:val="26"/>
          <w:szCs w:val="26"/>
        </w:rPr>
      </w:pPr>
      <w:bookmarkStart w:id="6" w:name="_x3qii6krtwcg" w:colFirst="0" w:colLast="0"/>
      <w:bookmarkEnd w:id="6"/>
      <w:r>
        <w:rPr>
          <w:b/>
          <w:bCs/>
          <w:color w:val="000000"/>
          <w:sz w:val="26"/>
          <w:szCs w:val="26"/>
          <w:rtl w:val="0"/>
        </w:rPr>
        <w:t>Research Has to Go Back to Language and Fieldwork</w:t>
      </w:r>
    </w:p>
    <w:p>
      <w:pPr>
        <w:spacing w:before="240" w:after="240"/>
      </w:pPr>
      <w:r>
        <w:rPr>
          <w:rtl w:val="0"/>
        </w:rPr>
        <w:t>Near the end of the conversation, Professor Wang turns from cultural transmission to academic research.</w:t>
      </w:r>
    </w:p>
    <w:p>
      <w:pPr>
        <w:spacing w:before="240" w:after="240"/>
      </w:pPr>
      <w:r>
        <w:rPr>
          <w:rtl w:val="0"/>
        </w:rPr>
        <w:t>For anyone studying oral music or oral literature, she sees language as a basic requirement. A researcher who only reads translated texts may miss the relationship between music, words, and cultural meaning. This is especially difficult in Xinjiang, where researchers may be working across very different language families.</w:t>
      </w:r>
    </w:p>
    <w:p>
      <w:pPr>
        <w:spacing w:before="240" w:after="240"/>
      </w:pPr>
      <w:r>
        <w:rPr>
          <w:rtl w:val="0"/>
        </w:rPr>
        <w:t>But learning vocabulary is not enough.</w:t>
      </w:r>
    </w:p>
    <w:p>
      <w:pPr>
        <w:spacing w:before="240" w:after="240"/>
      </w:pPr>
      <w:r>
        <w:rPr>
          <w:rtl w:val="0"/>
        </w:rPr>
        <w:t>Researchers also need to understand the life behind the language. That requires spending time in the communities where the tradition exists, listening to how people use the language, and understanding the social and cultural environment in which music and oral literature are performed.</w:t>
      </w:r>
    </w:p>
    <w:p>
      <w:pPr>
        <w:spacing w:before="240" w:after="240"/>
      </w:pPr>
      <w:r>
        <w:rPr>
          <w:rtl w:val="0"/>
        </w:rPr>
        <w:t>For Professor Wang, this is one of the central challenges of studying oral culture. Its meaning does not exist only in a text, a melody, or a recording. It exists in the relationship between all of them.</w:t>
      </w:r>
    </w:p>
    <w:p>
      <w:pPr>
        <w:pStyle w:val="4"/>
        <w:keepNext w:val="0"/>
        <w:keepLines w:val="0"/>
        <w:spacing w:before="280"/>
        <w:rPr>
          <w:b/>
          <w:bCs/>
          <w:color w:val="000000"/>
          <w:sz w:val="26"/>
          <w:szCs w:val="26"/>
        </w:rPr>
      </w:pPr>
      <w:bookmarkStart w:id="7" w:name="_vly26in5j1e6" w:colFirst="0" w:colLast="0"/>
      <w:bookmarkEnd w:id="7"/>
      <w:r>
        <w:rPr>
          <w:b/>
          <w:bCs/>
          <w:color w:val="000000"/>
          <w:sz w:val="26"/>
          <w:szCs w:val="26"/>
          <w:rtl w:val="0"/>
        </w:rPr>
        <w:t>A Living Tradition Is Both Preserved and Changing</w:t>
      </w:r>
    </w:p>
    <w:p>
      <w:pPr>
        <w:spacing w:before="240" w:after="240"/>
      </w:pPr>
      <w:r>
        <w:rPr>
          <w:rtl w:val="0"/>
        </w:rPr>
        <w:t>Across the interview, a larger idea gradually emerges.</w:t>
      </w:r>
    </w:p>
    <w:p>
      <w:pPr>
        <w:spacing w:before="240" w:after="240"/>
      </w:pPr>
      <w:r>
        <w:rPr>
          <w:rtl w:val="0"/>
        </w:rPr>
        <w:t>Preservation is not the same as freezing a tradition in one historical form. Recording matters. Archives matter. Language matters. Inheritors matter. But so do new audiences, new technologies, and the choices made by the communities themselves.</w:t>
      </w:r>
    </w:p>
    <w:p>
      <w:pPr>
        <w:spacing w:before="240" w:after="240"/>
      </w:pPr>
      <w:r>
        <w:rPr>
          <w:rtl w:val="0"/>
        </w:rPr>
        <w:t>A living tradition may need both continuity and change.</w:t>
      </w:r>
    </w:p>
    <w:p>
      <w:pPr>
        <w:spacing w:before="240" w:after="240"/>
      </w:pPr>
      <w:r>
        <w:rPr>
          <w:rtl w:val="0"/>
        </w:rPr>
        <w:t>The challenge is not to choose one over the other. It is to preserve enough of the language, knowledge, performance practice, and cultural meaning that the tradition can still be recognized, while allowing the people who carry it to decide how it will continue in the world they live in now.</w:t>
      </w:r>
    </w:p>
    <w:p/>
    <w:p/>
    <w:p/>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embedRegular r:id="rId1" w:fontKey="{376832B7-76BA-1168-653B-AD6A2415F28E}"/>
  </w:font>
  <w:font w:name="Arial Unicode MS">
    <w:panose1 w:val="020B0604020202020204"/>
    <w:charset w:val="86"/>
    <w:family w:val="auto"/>
    <w:pitch w:val="default"/>
    <w:sig w:usb0="FFFFFFFF" w:usb1="E9FFFFFF" w:usb2="0000003F" w:usb3="00000000" w:csb0="603F01FF" w:csb1="FFFF0000"/>
    <w:embedRegular r:id="rId2" w:fontKey="{13217C30-6EDF-1538-653B-AD6AD1D3F476}"/>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doNotDisplayPageBoundaries w:val="1"/>
  <w:embedTrueTypeFonts/>
  <w:documentProtection w:enforcement="0"/>
  <w:defaultTabStop w:val="720"/>
  <w:footnotePr>
    <w:footnote w:id="0"/>
    <w:footnote w:id="1"/>
  </w:footnotePr>
  <w:endnotePr>
    <w:endnote w:id="0"/>
    <w:endnote w:id="1"/>
  </w:endnotePr>
  <w:compat>
    <w:useFELayout/>
    <w:compatSetting w:name="compatibilityMode" w:uri="http://schemas.microsoft.com/office/word" w:val="15"/>
  </w:compat>
  <w:rsids>
    <w:rsidRoot w:val="00000000"/>
    <w:rsid w:val="F55FF9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Office_6.3.0.8471_F1E327BC-269C-435d-A152-05C5408002CA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2026-09-18T09:23:29Z</dcterms:created>
  <dc:creator>Data</dc:creator>
  <cp:lastModifiedBy>初泽晴天小猫</cp:lastModifiedBy>
  <dcterms:modified xsi:type="dcterms:W3CDTF">2026-09-18T09:23:49Z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2052-6.3.0.8471</vt:lpwstr>
  </property>
  <property fmtid="{D5CDD505-2E9C-101B-9397-08002B2CF9AE}" pid="3" name="ICV">
    <vt:lpwstr>DC87E40253C4309D653BAD6A35E7C6DF_42</vt:lpwstr>
  </property>
</Properties>
</file>