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w:t>
            </w:r>
          </w:p>
          <w:p>
            <w:pPr>
              <w:spacing w:after="200" w:line="252" w:lineRule="auto"/>
            </w:pPr>
            <w:r>
              <w:rPr>
                <w:b/>
                <w:color w:val="FFFFFF"/>
                <w:sz w:val="56"/>
              </w:rPr>
              <w:t>Grille tarifaire générale</w:t>
            </w:r>
          </w:p>
          <w:p>
            <w:pPr>
              <w:spacing w:after="0" w:line="288" w:lineRule="auto"/>
            </w:pPr>
            <w:r>
              <w:rPr>
                <w:color w:val="D9EFE7"/>
                <w:sz w:val="24"/>
              </w:rPr>
              <w:t>Prestations numériques, formation, conseil et maintenance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TTG-GT-01</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spacing w:after="200"/>
        <w:pBdr>
          <w:bottom w:val="single" w:sz="8" w:space="6" w:color="00A676"/>
        </w:pBdr>
      </w:pPr>
      <w:r>
        <w:rPr>
          <w:b/>
          <w:color w:val="063D2E"/>
          <w:sz w:val="34"/>
        </w:rPr>
        <w:t>Table des matières</w:t>
      </w:r>
    </w:p>
    <w:p>
      <w:pPr>
        <w:pStyle w:val="TOC1"/>
        <w:tabs>
          <w:tab w:pos="9638" w:val="right" w:leader="dot"/>
        </w:tabs>
      </w:pPr>
      <w:r/>
      <w:r>
        <w:fldChar w:fldCharType="begin"/>
      </w:r>
      <w:r>
        <w:instrText xml:space="preserve"> TOC \o "1-2" \z \u </w:instrText>
      </w:r>
      <w:r>
        <w:fldChar w:fldCharType="separate"/>
      </w:r>
      <w:r>
        <w:t>1. Présentation de la grille</w:t>
        <w:tab/>
        <w:t>3</w:t>
      </w:r>
    </w:p>
    <w:p>
      <w:pPr>
        <w:pStyle w:val="TOC2"/>
        <w:tabs>
          <w:tab w:pos="9638" w:val="right" w:leader="dot"/>
        </w:tabs>
      </w:pPr>
      <w:r>
        <w:t>Comment lire cette grille</w:t>
        <w:tab/>
        <w:t>3</w:t>
      </w:r>
    </w:p>
    <w:p>
      <w:pPr>
        <w:pStyle w:val="TOC1"/>
        <w:tabs>
          <w:tab w:pos="9638" w:val="right" w:leader="dot"/>
        </w:tabs>
      </w:pPr>
      <w:r>
        <w:t>2. Conditions générales de tarification</w:t>
        <w:tab/>
        <w:t>3</w:t>
      </w:r>
    </w:p>
    <w:p>
      <w:pPr>
        <w:pStyle w:val="TOC2"/>
        <w:tabs>
          <w:tab w:pos="9638" w:val="right" w:leader="dot"/>
        </w:tabs>
      </w:pPr>
      <w:r>
        <w:t>Modalités de paiement de référence</w:t>
        <w:tab/>
        <w:t>3</w:t>
      </w:r>
    </w:p>
    <w:p>
      <w:pPr>
        <w:pStyle w:val="TOC1"/>
        <w:tabs>
          <w:tab w:pos="9638" w:val="right" w:leader="dot"/>
        </w:tabs>
      </w:pPr>
      <w:r>
        <w:t>3. Vue d’ensemble des offres</w:t>
        <w:tab/>
        <w:t>5</w:t>
      </w:r>
    </w:p>
    <w:p>
      <w:pPr>
        <w:pStyle w:val="TOC1"/>
        <w:tabs>
          <w:tab w:pos="9638" w:val="right" w:leader="dot"/>
        </w:tabs>
      </w:pPr>
      <w:r>
        <w:t>4. Fiches détaillées des offres</w:t>
        <w:tab/>
        <w:t>9</w:t>
      </w:r>
    </w:p>
    <w:p>
      <w:pPr>
        <w:pStyle w:val="TOC2"/>
        <w:tabs>
          <w:tab w:pos="9638" w:val="right" w:leader="dot"/>
        </w:tabs>
      </w:pPr>
      <w:r>
        <w:t>Sites web et solutions numériques professionnelles</w:t>
        <w:tab/>
        <w:t>9</w:t>
      </w:r>
    </w:p>
    <w:p>
      <w:pPr>
        <w:pStyle w:val="TOC2"/>
        <w:tabs>
          <w:tab w:pos="9638" w:val="right" w:leader="dot"/>
        </w:tabs>
      </w:pPr>
      <w:r>
        <w:t>Plateformes numériques</w:t>
        <w:tab/>
        <w:t>12</w:t>
      </w:r>
    </w:p>
    <w:p>
      <w:pPr>
        <w:pStyle w:val="TOC2"/>
        <w:tabs>
          <w:tab w:pos="9638" w:val="right" w:leader="dot"/>
        </w:tabs>
      </w:pPr>
      <w:r>
        <w:t>Logiciels et applications sur mesure</w:t>
        <w:tab/>
        <w:t>14</w:t>
      </w:r>
    </w:p>
    <w:p>
      <w:pPr>
        <w:pStyle w:val="TOC2"/>
        <w:tabs>
          <w:tab w:pos="9638" w:val="right" w:leader="dot"/>
        </w:tabs>
      </w:pPr>
      <w:r>
        <w:t>Applications mobiles</w:t>
        <w:tab/>
        <w:t>17</w:t>
      </w:r>
    </w:p>
    <w:p>
      <w:pPr>
        <w:pStyle w:val="TOC2"/>
        <w:tabs>
          <w:tab w:pos="9638" w:val="right" w:leader="dot"/>
        </w:tabs>
      </w:pPr>
      <w:r>
        <w:t>Automatisation des processus</w:t>
        <w:tab/>
        <w:t>18</w:t>
      </w:r>
    </w:p>
    <w:p>
      <w:pPr>
        <w:pStyle w:val="TOC2"/>
        <w:tabs>
          <w:tab w:pos="9638" w:val="right" w:leader="dot"/>
        </w:tabs>
      </w:pPr>
      <w:r>
        <w:t>Solutions intégrant l’intelligence artificielle</w:t>
        <w:tab/>
        <w:t>20</w:t>
      </w:r>
    </w:p>
    <w:p>
      <w:pPr>
        <w:pStyle w:val="TOC2"/>
        <w:tabs>
          <w:tab w:pos="9638" w:val="right" w:leader="dot"/>
        </w:tabs>
      </w:pPr>
      <w:r>
        <w:t>Conception UI/UX</w:t>
        <w:tab/>
        <w:t>22</w:t>
      </w:r>
    </w:p>
    <w:p>
      <w:pPr>
        <w:pStyle w:val="TOC2"/>
        <w:tabs>
          <w:tab w:pos="9638" w:val="right" w:leader="dot"/>
        </w:tabs>
      </w:pPr>
      <w:r>
        <w:t>Identité visuelle et design graphique</w:t>
        <w:tab/>
        <w:t>23</w:t>
      </w:r>
    </w:p>
    <w:p>
      <w:pPr>
        <w:pStyle w:val="TOC2"/>
        <w:tabs>
          <w:tab w:pos="9638" w:val="right" w:leader="dot"/>
        </w:tabs>
      </w:pPr>
      <w:r>
        <w:t>Communication digitale et création de contenus</w:t>
        <w:tab/>
        <w:t>25</w:t>
      </w:r>
    </w:p>
    <w:p>
      <w:pPr>
        <w:pStyle w:val="TOC2"/>
        <w:tabs>
          <w:tab w:pos="9638" w:val="right" w:leader="dot"/>
        </w:tabs>
      </w:pPr>
      <w:r>
        <w:t>Formation et accompagnement numérique</w:t>
        <w:tab/>
        <w:t>27</w:t>
      </w:r>
    </w:p>
    <w:p>
      <w:pPr>
        <w:pStyle w:val="TOC2"/>
        <w:tabs>
          <w:tab w:pos="9638" w:val="right" w:leader="dot"/>
        </w:tabs>
      </w:pPr>
      <w:r>
        <w:t>Conseil en transformation numérique</w:t>
        <w:tab/>
        <w:t>29</w:t>
      </w:r>
    </w:p>
    <w:p>
      <w:pPr>
        <w:pStyle w:val="TOC2"/>
        <w:tabs>
          <w:tab w:pos="9638" w:val="right" w:leader="dot"/>
        </w:tabs>
      </w:pPr>
      <w:r>
        <w:t>Maintenance, assistance et contrats récurrents</w:t>
        <w:tab/>
        <w:t>31</w:t>
      </w:r>
    </w:p>
    <w:p>
      <w:pPr>
        <w:pStyle w:val="TOC2"/>
        <w:tabs>
          <w:tab w:pos="9638" w:val="right" w:leader="dot"/>
        </w:tabs>
      </w:pPr>
      <w:r>
        <w:t>Solutions métier spécialisées</w:t>
        <w:tab/>
        <w:t>33</w:t>
      </w:r>
    </w:p>
    <w:p>
      <w:pPr>
        <w:pStyle w:val="TOC1"/>
        <w:tabs>
          <w:tab w:pos="9638" w:val="right" w:leader="dot"/>
        </w:tabs>
      </w:pPr>
      <w:r>
        <w:t>5. Options et suppléments</w:t>
        <w:tab/>
        <w:t>36</w:t>
      </w:r>
    </w:p>
    <w:p>
      <w:pPr>
        <w:pStyle w:val="TOC1"/>
        <w:tabs>
          <w:tab w:pos="9638" w:val="right" w:leader="dot"/>
        </w:tabs>
      </w:pPr>
      <w:r>
        <w:t>6. Validité et coordonnées</w:t>
        <w:tab/>
        <w:t>36</w:t>
      </w:r>
      <w:r>
        <w:fldChar w:fldCharType="end"/>
      </w:r>
    </w:p>
    <w:p>
      <w:pPr>
        <w:spacing w:after="0"/>
      </w:pPr>
      <w:r>
        <w:br w:type="page"/>
      </w:r>
    </w:p>
    <w:p>
      <w:pPr>
        <w:pStyle w:val="Heading1"/>
        <w:pBdr>
          <w:bottom w:val="single" w:sz="6" w:space="4" w:color="00A676"/>
        </w:pBdr>
      </w:pPr>
      <w:r>
        <w:t>1. Présentation de la grille</w:t>
      </w:r>
    </w:p>
    <w:p>
      <w:pPr>
        <w:spacing w:after="160"/>
      </w:pPr>
      <w:r>
        <w:rPr>
          <w:color w:val="063D2E"/>
          <w:sz w:val="22"/>
        </w:rPr>
        <w:t>TechnologyTrade Group conçoit et commercialise des solutions numériques, de la formation et du conseil pour les PME, grandes entreprises, ONG, associations, institutions, organismes de formation, entrepreneurs et partenaires internationaux.</w:t>
      </w:r>
    </w:p>
    <w:p>
      <w:r>
        <w:t>Cette grille présente, pour chaque prestation : sa description, le contenu inclus, les livrables, le prix indicatif, le délai indicatif, les conditions de paiement, les éléments non inclus et les facteurs qui font varier le tarif. Elle comprend 59 prestations réparties en 13 familles.</w:t>
      </w:r>
    </w:p>
    <w:p>
      <w:pPr>
        <w:pStyle w:val="Heading2"/>
      </w:pPr>
      <w:r>
        <w:t>Comment lire cette grille</w:t>
      </w:r>
    </w:p>
    <w:p>
      <w:pPr>
        <w:pStyle w:val="ListBullet"/>
      </w:pPr>
      <w:r>
        <w:t xml:space="preserve">Le </w:t>
      </w:r>
      <w:r>
        <w:rPr>
          <w:b/>
        </w:rPr>
        <w:t>prix indicatif</w:t>
      </w:r>
      <w:r>
        <w:t xml:space="preserve"> est une fourchette en FCFA, hors taxes. Le bas de fourchette correspond au périmètre minimal décrit ; le haut de fourchette à un périmètre étendu (plus de pages, d’écrans, de modules, de participants ou d’exigences).</w:t>
      </w:r>
    </w:p>
    <w:p>
      <w:pPr>
        <w:pStyle w:val="ListBullet"/>
      </w:pPr>
      <w:r>
        <w:t xml:space="preserve">Le </w:t>
      </w:r>
      <w:r>
        <w:rPr>
          <w:b/>
        </w:rPr>
        <w:t>prix définitif</w:t>
      </w:r>
      <w:r>
        <w:t xml:space="preserve"> est celui du devis établi après échange sur le besoin et signé par les deux parties.</w:t>
      </w:r>
    </w:p>
    <w:p>
      <w:pPr>
        <w:pStyle w:val="ListBullet"/>
      </w:pPr>
      <w:r>
        <w:t xml:space="preserve">Les </w:t>
      </w:r>
      <w:r>
        <w:rPr>
          <w:b/>
        </w:rPr>
        <w:t>délais</w:t>
      </w:r>
      <w:r>
        <w:t xml:space="preserve"> sont indicatifs et courent à compter de la réception de l’acompte et des éléments à fournir par le client.</w:t>
      </w:r>
    </w:p>
    <w:p>
      <w:pPr>
        <w:pStyle w:val="ListBullet"/>
      </w:pPr>
      <w:r>
        <w:t>Les prestations marquées « / mois » sont facturées mensuellement ; « / jour » à la journée.</w:t>
      </w:r>
    </w:p>
    <w:p>
      <w:pPr>
        <w:pStyle w:val="ListBullet"/>
      </w:pPr>
      <w:r>
        <w:t xml:space="preserve">Les </w:t>
      </w:r>
      <w:r>
        <w:rPr>
          <w:b/>
        </w:rPr>
        <w:t>éléments non inclus</w:t>
      </w:r>
      <w:r>
        <w:t xml:space="preserve"> peuvent faire l’objet d’un devis complémentaire ou d’une option.</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établies à partir d’hypothèses internes. Ils sont à valider par la direction de TechnologyTrade Group avant toute diffusion commerciale ou engagement envers un client.</w:t>
            </w:r>
          </w:p>
        </w:tc>
      </w:tr>
    </w:tbl>
    <w:p>
      <w:pPr>
        <w:spacing w:after="100"/>
      </w:pPr>
    </w:p>
    <w:p>
      <w:pPr>
        <w:pStyle w:val="Heading1"/>
        <w:pBdr>
          <w:bottom w:val="single" w:sz="6" w:space="4" w:color="00A676"/>
        </w:pBdr>
      </w:pPr>
      <w:r>
        <w:t>2. Conditions générales de tarification</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ListBullet"/>
      </w:pPr>
      <w:r>
        <w:t>Les frais de tiers (domaines, licences, prestataires de paiement, budgets publicitaires, impressions, déplacements) sont refacturés au coût réel, sauf mention contraire « incluse ».</w:t>
      </w:r>
    </w:p>
    <w:p>
      <w:pPr>
        <w:pStyle w:val="ListBullet"/>
      </w:pPr>
      <w:r>
        <w:t>Toute demande hors périmètre fait l’objet d’un avenant ou d’un devis complémentaire.</w:t>
      </w:r>
    </w:p>
    <w:p>
      <w:pPr>
        <w:pStyle w:val="ListBullet"/>
      </w:pPr>
      <w:r>
        <w:t>Les délais courent à compter de la réception de l’acompte et des éléments à fournir par le client.</w:t>
      </w:r>
    </w:p>
    <w:p>
      <w:pPr>
        <w:pStyle w:val="ListBullet"/>
      </w:pPr>
      <w:r>
        <w:t>Les prix des prestations récurrentes sont fixés pour la durée de l’engagement initial ; leur révision est prévue au contrat.</w:t>
      </w:r>
    </w:p>
    <w:p>
      <w:pPr>
        <w:pStyle w:val="Heading2"/>
      </w:pPr>
      <w:r>
        <w:t>Modalités de paiement de référence</w:t>
      </w:r>
    </w:p>
    <w:tbl>
      <w:tblPr>
        <w:jc w:val="center"/>
        <w:tblLayout w:type="fixed"/>
        <w:tblLook w:firstColumn="1" w:firstRow="1" w:lastColumn="0" w:lastRow="0" w:noHBand="0" w:noVBand="1" w:val="04A0"/>
        <w:tblLayout w:type="fixed"/>
        <w:tblW w:w="9639" w:type="dxa"/>
      </w:tblPr>
      <w:tblGrid>
        <w:gridCol w:w="793"/>
        <w:gridCol w:w="4649"/>
        <w:gridCol w:w="4195"/>
      </w:tblGrid>
      <w:tr>
        <w:trPr>
          <w:tblHeader w:val="true"/>
          <w:cantSplit/>
        </w:trPr>
        <w:tc>
          <w:tcPr>
            <w:tcW w:type="dxa" w:w="794"/>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649"/>
            <w:shd w:val="clear" w:color="auto" w:fill="0B5A45"/>
            <w:tcMar>
              <w:top w:w="70" w:type="dxa"/>
              <w:left w:w="90" w:type="dxa"/>
              <w:bottom w:w="70" w:type="dxa"/>
              <w:right w:w="90" w:type="dxa"/>
            </w:tcMar>
            <w:vAlign w:val="center"/>
          </w:tcPr>
          <w:p>
            <w:pPr>
              <w:pStyle w:val="TTGCell"/>
            </w:pPr>
            <w:r>
              <w:rPr>
                <w:b/>
                <w:color w:val="FFFFFF"/>
                <w:sz w:val="17"/>
              </w:rPr>
              <w:t>Modalité</w:t>
            </w:r>
          </w:p>
        </w:tc>
        <w:tc>
          <w:tcPr>
            <w:tcW w:type="dxa" w:w="4195"/>
            <w:shd w:val="clear" w:color="auto" w:fill="0B5A45"/>
            <w:tcMar>
              <w:top w:w="70" w:type="dxa"/>
              <w:left w:w="90" w:type="dxa"/>
              <w:bottom w:w="70" w:type="dxa"/>
              <w:right w:w="90" w:type="dxa"/>
            </w:tcMar>
            <w:vAlign w:val="center"/>
          </w:tcPr>
          <w:p>
            <w:pPr>
              <w:pStyle w:val="TTGCell"/>
            </w:pPr>
            <w:r>
              <w:rPr>
                <w:b/>
                <w:color w:val="FFFFFF"/>
                <w:sz w:val="17"/>
              </w:rPr>
              <w:t>Usage habituel</w:t>
            </w:r>
          </w:p>
        </w:tc>
      </w:tr>
      <w:tr>
        <w:trPr>
          <w:cantSplit/>
        </w:trPr>
        <w:tc>
          <w:tcPr>
            <w:tcW w:type="dxa" w:w="79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P1</w:t>
            </w:r>
          </w:p>
        </w:tc>
        <w:tc>
          <w:tcPr>
            <w:tcW w:type="dxa" w:w="464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Paiement intégral à la commande.</w:t>
            </w:r>
          </w:p>
        </w:tc>
        <w:tc>
          <w:tcPr>
            <w:tcW w:type="dxa" w:w="41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Prestations courtes ou de faible montant, packs d’heures, supports.</w:t>
            </w:r>
          </w:p>
        </w:tc>
      </w:tr>
      <w:tr>
        <w:trPr>
          <w:cantSplit/>
        </w:trPr>
        <w:tc>
          <w:tcPr>
            <w:tcW w:type="dxa" w:w="79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P2</w:t>
            </w:r>
          </w:p>
        </w:tc>
        <w:tc>
          <w:tcPr>
            <w:tcW w:type="dxa" w:w="464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50 % à la commande, 50 % à la livraison. Variante 75 % / 25 % possible pour un projet court, sur accord écrit des parties.</w:t>
            </w:r>
          </w:p>
        </w:tc>
        <w:tc>
          <w:tcPr>
            <w:tcW w:type="dxa" w:w="41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Projets de taille moyenne ; la variante 75 % / 25 % reste réservée aux projets courts, avec accord écrit.</w:t>
            </w:r>
          </w:p>
        </w:tc>
      </w:tr>
      <w:tr>
        <w:trPr>
          <w:cantSplit/>
        </w:trPr>
        <w:tc>
          <w:tcPr>
            <w:tcW w:type="dxa" w:w="794"/>
            <w:tcMar>
              <w:top w:w="55" w:type="dxa"/>
              <w:left w:w="90" w:type="dxa"/>
              <w:bottom w:w="55" w:type="dxa"/>
              <w:right w:w="90" w:type="dxa"/>
            </w:tcMar>
            <w:tcBorders>
              <w:top w:val="nil"/>
              <w:left w:val="nil"/>
              <w:bottom w:val="single" w:sz="4" w:space="0" w:color="D5DBE2"/>
              <w:right w:val="nil"/>
            </w:tcBorders>
          </w:tcPr>
          <w:p>
            <w:pPr>
              <w:pStyle w:val="TTGCell"/>
            </w:pPr>
            <w:r>
              <w:rPr>
                <w:b/>
                <w:sz w:val="17"/>
              </w:rPr>
              <w:t>P3</w:t>
            </w:r>
          </w:p>
        </w:tc>
        <w:tc>
          <w:tcPr>
            <w:tcW w:type="dxa" w:w="4649"/>
            <w:tcMar>
              <w:top w:w="55" w:type="dxa"/>
              <w:left w:w="90" w:type="dxa"/>
              <w:bottom w:w="55" w:type="dxa"/>
              <w:right w:w="90" w:type="dxa"/>
            </w:tcMar>
            <w:tcBorders>
              <w:top w:val="nil"/>
              <w:left w:val="nil"/>
              <w:bottom w:val="single" w:sz="4" w:space="0" w:color="D5DBE2"/>
              <w:right w:val="nil"/>
            </w:tcBorders>
          </w:tcPr>
          <w:p>
            <w:pPr>
              <w:pStyle w:val="TTGCell"/>
            </w:pPr>
            <w:r>
              <w:rPr>
                <w:sz w:val="17"/>
              </w:rPr>
              <w:t>40 % à la commande, 30 % à la validation de la maquette ou du prototype, 30 % à la livraison.</w:t>
            </w:r>
          </w:p>
        </w:tc>
        <w:tc>
          <w:tcPr>
            <w:tcW w:type="dxa" w:w="4195"/>
            <w:tcMar>
              <w:top w:w="55" w:type="dxa"/>
              <w:left w:w="90" w:type="dxa"/>
              <w:bottom w:w="55" w:type="dxa"/>
              <w:right w:w="90" w:type="dxa"/>
            </w:tcMar>
            <w:tcBorders>
              <w:top w:val="nil"/>
              <w:left w:val="nil"/>
              <w:bottom w:val="single" w:sz="4" w:space="0" w:color="D5DBE2"/>
              <w:right w:val="nil"/>
            </w:tcBorders>
          </w:tcPr>
          <w:p>
            <w:pPr>
              <w:pStyle w:val="TTGCell"/>
            </w:pPr>
            <w:r>
              <w:rPr>
                <w:sz w:val="17"/>
              </w:rPr>
              <w:t>Projets de développement et de plateformes comportant une étape de validation intermédiaire.</w:t>
            </w:r>
          </w:p>
        </w:tc>
      </w:tr>
      <w:tr>
        <w:trPr>
          <w:cantSplit/>
        </w:trPr>
        <w:tc>
          <w:tcPr>
            <w:tcW w:type="dxa" w:w="79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P4</w:t>
            </w:r>
          </w:p>
        </w:tc>
        <w:tc>
          <w:tcPr>
            <w:tcW w:type="dxa" w:w="464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Mensualité payable d’avance en début de mois. Engagement initial de 12 mois, reconductible.</w:t>
            </w:r>
          </w:p>
        </w:tc>
        <w:tc>
          <w:tcPr>
            <w:tcW w:type="dxa" w:w="41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Contrats récurrents : maintenance, animation, accompagnement mensuel.</w:t>
            </w:r>
          </w:p>
        </w:tc>
      </w:tr>
      <w:tr>
        <w:trPr>
          <w:cantSplit/>
        </w:trPr>
        <w:tc>
          <w:tcPr>
            <w:tcW w:type="dxa" w:w="794"/>
            <w:tcMar>
              <w:top w:w="55" w:type="dxa"/>
              <w:left w:w="90" w:type="dxa"/>
              <w:bottom w:w="55" w:type="dxa"/>
              <w:right w:w="90" w:type="dxa"/>
            </w:tcMar>
            <w:tcBorders>
              <w:top w:val="nil"/>
              <w:left w:val="nil"/>
              <w:bottom w:val="single" w:sz="4" w:space="0" w:color="D5DBE2"/>
              <w:right w:val="nil"/>
            </w:tcBorders>
          </w:tcPr>
          <w:p>
            <w:pPr>
              <w:pStyle w:val="TTGCell"/>
            </w:pPr>
            <w:r>
              <w:rPr>
                <w:b/>
                <w:sz w:val="17"/>
              </w:rPr>
              <w:t>P5</w:t>
            </w:r>
          </w:p>
        </w:tc>
        <w:tc>
          <w:tcPr>
            <w:tcW w:type="dxa" w:w="4649"/>
            <w:tcMar>
              <w:top w:w="55" w:type="dxa"/>
              <w:left w:w="90" w:type="dxa"/>
              <w:bottom w:w="55" w:type="dxa"/>
              <w:right w:w="90" w:type="dxa"/>
            </w:tcMar>
            <w:tcBorders>
              <w:top w:val="nil"/>
              <w:left w:val="nil"/>
              <w:bottom w:val="single" w:sz="4" w:space="0" w:color="D5DBE2"/>
              <w:right w:val="nil"/>
            </w:tcBorders>
          </w:tcPr>
          <w:p>
            <w:pPr>
              <w:pStyle w:val="TTGCell"/>
            </w:pPr>
            <w:r>
              <w:rPr>
                <w:sz w:val="17"/>
              </w:rPr>
              <w:t>30 % à la commande, solde par jalons de livraison définis dans la proposition.</w:t>
            </w:r>
          </w:p>
        </w:tc>
        <w:tc>
          <w:tcPr>
            <w:tcW w:type="dxa" w:w="4195"/>
            <w:tcMar>
              <w:top w:w="55" w:type="dxa"/>
              <w:left w:w="90" w:type="dxa"/>
              <w:bottom w:w="55" w:type="dxa"/>
              <w:right w:w="90" w:type="dxa"/>
            </w:tcMar>
            <w:tcBorders>
              <w:top w:val="nil"/>
              <w:left w:val="nil"/>
              <w:bottom w:val="single" w:sz="4" w:space="0" w:color="D5DBE2"/>
              <w:right w:val="nil"/>
            </w:tcBorders>
          </w:tcPr>
          <w:p>
            <w:pPr>
              <w:pStyle w:val="TTGCell"/>
            </w:pPr>
            <w:r>
              <w:rPr>
                <w:sz w:val="17"/>
              </w:rPr>
              <w:t>Missions de conseil réalisées par jalons.</w:t>
            </w:r>
          </w:p>
        </w:tc>
      </w:tr>
      <w:tr>
        <w:trPr>
          <w:cantSplit/>
        </w:trPr>
        <w:tc>
          <w:tcPr>
            <w:tcW w:type="dxa" w:w="79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P6</w:t>
            </w:r>
          </w:p>
        </w:tc>
        <w:tc>
          <w:tcPr>
            <w:tcW w:type="dxa" w:w="464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Facturation mensuelle sur la base du temps réalisé, payable sous 15 jours.</w:t>
            </w:r>
          </w:p>
        </w:tc>
        <w:tc>
          <w:tcPr>
            <w:tcW w:type="dxa" w:w="41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Prestations facturées au temps réalisé (assistance à maîtrise d’ouvrage).</w:t>
            </w:r>
          </w:p>
        </w:tc>
      </w:tr>
      <w:tr>
        <w:trPr>
          <w:cantSplit/>
        </w:trPr>
        <w:tc>
          <w:tcPr>
            <w:tcW w:type="dxa" w:w="794"/>
            <w:tcMar>
              <w:top w:w="55" w:type="dxa"/>
              <w:left w:w="90" w:type="dxa"/>
              <w:bottom w:w="55" w:type="dxa"/>
              <w:right w:w="90" w:type="dxa"/>
            </w:tcMar>
            <w:tcBorders>
              <w:top w:val="nil"/>
              <w:left w:val="nil"/>
              <w:bottom w:val="single" w:sz="4" w:space="0" w:color="D5DBE2"/>
              <w:right w:val="nil"/>
            </w:tcBorders>
          </w:tcPr>
          <w:p>
            <w:pPr>
              <w:pStyle w:val="TTGCell"/>
            </w:pPr>
            <w:r>
              <w:rPr>
                <w:b/>
                <w:sz w:val="17"/>
              </w:rPr>
              <w:t>P7</w:t>
            </w:r>
          </w:p>
        </w:tc>
        <w:tc>
          <w:tcPr>
            <w:tcW w:type="dxa" w:w="4649"/>
            <w:tcMar>
              <w:top w:w="55" w:type="dxa"/>
              <w:left w:w="90" w:type="dxa"/>
              <w:bottom w:w="55" w:type="dxa"/>
              <w:right w:w="90" w:type="dxa"/>
            </w:tcMar>
            <w:tcBorders>
              <w:top w:val="nil"/>
              <w:left w:val="nil"/>
              <w:bottom w:val="single" w:sz="4" w:space="0" w:color="D5DBE2"/>
              <w:right w:val="nil"/>
            </w:tcBorders>
          </w:tcPr>
          <w:p>
            <w:pPr>
              <w:pStyle w:val="TTGCell"/>
            </w:pPr>
            <w:r>
              <w:rPr>
                <w:sz w:val="17"/>
              </w:rPr>
              <w:t>50 % à l’inscription, solde avant le début de la session.</w:t>
            </w:r>
          </w:p>
        </w:tc>
        <w:tc>
          <w:tcPr>
            <w:tcW w:type="dxa" w:w="4195"/>
            <w:tcMar>
              <w:top w:w="55" w:type="dxa"/>
              <w:left w:w="90" w:type="dxa"/>
              <w:bottom w:w="55" w:type="dxa"/>
              <w:right w:w="90" w:type="dxa"/>
            </w:tcMar>
            <w:tcBorders>
              <w:top w:val="nil"/>
              <w:left w:val="nil"/>
              <w:bottom w:val="single" w:sz="4" w:space="0" w:color="D5DBE2"/>
              <w:right w:val="nil"/>
            </w:tcBorders>
          </w:tcPr>
          <w:p>
            <w:pPr>
              <w:pStyle w:val="TTGCell"/>
            </w:pPr>
            <w:r>
              <w:rPr>
                <w:sz w:val="17"/>
              </w:rPr>
              <w:t>Sessions de formation planifiées à une date précise.</w:t>
            </w:r>
          </w:p>
        </w:tc>
      </w:tr>
    </w:tbl>
    <w:p>
      <w:pPr>
        <w:spacing w:after="80"/>
      </w:pPr>
    </w:p>
    <w:p>
      <w:r>
        <w:t>Le schéma 75 % à la commande / 25 % à la livraison peut être proposé pour un projet court, lorsqu’il convient au projet et qu’il est accepté par écrit par les deux parties. Il n’est jamais appliqué automatiquement.</w:t>
      </w:r>
    </w:p>
    <w:p>
      <w:pPr>
        <w:spacing w:after="0"/>
      </w:pPr>
      <w:r>
        <w:br w:type="page"/>
      </w:r>
    </w:p>
    <w:p>
      <w:pPr>
        <w:pStyle w:val="Heading1"/>
        <w:pBdr>
          <w:bottom w:val="single" w:sz="6" w:space="4" w:color="00A676"/>
        </w:pBdr>
      </w:pPr>
      <w:r>
        <w:t>3. Vue d’ensemble des offres</w:t>
      </w:r>
    </w:p>
    <w:p>
      <w:pPr>
        <w:pStyle w:val="Heading3"/>
      </w:pPr>
      <w:r>
        <w:t>Sites web et solutions numériques professionnelles</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SW01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Site vitrine essentiel</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525 000 – 1 050 000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SW02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Site institutionnel professionnel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1 300 000 – 2 550 000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 à 8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SW03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Site e-commerce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2 150 000 – 4 300 000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8 à 12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SW04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Page de lancement / campagne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250 000 – 525 000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 à 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100 % à la commande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SW05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Refonte de site existant</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950 000 – 1 900 000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4 à 7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SW06</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Référencement et performance du site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350 000 – 725 000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2 à 3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50 % / 50 % (75 / 25 possible)</w:t>
            </w:r>
          </w:p>
        </w:tc>
      </w:tr>
    </w:tbl>
    <w:p>
      <w:pPr>
        <w:spacing w:after="80"/>
      </w:pPr>
    </w:p>
    <w:p>
      <w:pPr>
        <w:pStyle w:val="Heading3"/>
      </w:pPr>
      <w:r>
        <w:t>Plateformes numériques</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PL01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Plateforme web métier (version initiale)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4 900 000 – 9 800 000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10 à 16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PL02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Place de marché (version initiale)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8 100 000 – 16 200 000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16 à 24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PL03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Portail clients / espace membre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2 050 000 – 4 100 000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6 à 10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PL04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Plateforme de formation en ligne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2 600 000 – 5 200 000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8 à 14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PL05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Plateforme de gestion de dossiers et d’appels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3 700 000 – 7 400 000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10 à 16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bl>
    <w:p>
      <w:pPr>
        <w:spacing w:after="80"/>
      </w:pPr>
    </w:p>
    <w:p>
      <w:pPr>
        <w:pStyle w:val="Heading3"/>
      </w:pPr>
      <w:r>
        <w:t>Logiciels et applications sur mesure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LG01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Application web de gestion (module unique)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1 850 000 – 3 700 000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 à 8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LG02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Logiciel de gestion multi-modules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9 300 000 – 18 600 000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 à 8 mois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LG03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Logiciel de facturation et gestion commerciale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1 750 000 – 3 500 000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6 à 9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LG04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Tableau de bord décisionnel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1 200 000 – 2 400 000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3 à 5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LG05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Intégration et interconnexion de systèmes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1 100 000 – 2 150 000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3 à 6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50 % / 50 % (75 / 25 possible)</w:t>
            </w:r>
          </w:p>
        </w:tc>
      </w:tr>
    </w:tbl>
    <w:p>
      <w:pPr>
        <w:spacing w:after="80"/>
      </w:pPr>
    </w:p>
    <w:p>
      <w:pPr>
        <w:pStyle w:val="Heading3"/>
      </w:pPr>
      <w:r>
        <w:t>Applications mobiles</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MO01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Application mobile (Android)</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2 750 000 – 5 500 000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8 à 12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MO02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Application mobile multiplateforme (Android et iOS)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3 950 000 – 7 900 000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10 à 16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MO03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Application mobile compagnon de plateforme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2 050 000 – 4 100 000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6 à 10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bl>
    <w:p>
      <w:pPr>
        <w:spacing w:after="80"/>
      </w:pPr>
    </w:p>
    <w:p>
      <w:pPr>
        <w:pStyle w:val="Heading3"/>
      </w:pPr>
      <w:r>
        <w:t>Automatisation des processus</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AU01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Audit et cartographie des processus</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575 000 – 1 150 000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AU02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Automatisation de tâches simples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450 000 – 925 000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 à 3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AU03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Automatisation avancée de processus inter-outils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1 700 000 – 3 350 000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4 à 8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AU04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Génération automatique de documents et de rapports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775 000 – 1 550 000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3 à 5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50 % / 50 % (75 / 25 possible)</w:t>
            </w:r>
          </w:p>
        </w:tc>
      </w:tr>
    </w:tbl>
    <w:p>
      <w:pPr>
        <w:spacing w:after="80"/>
      </w:pPr>
    </w:p>
    <w:p>
      <w:pPr>
        <w:pStyle w:val="Heading3"/>
      </w:pPr>
      <w:r>
        <w:t>Solutions intégrant l’intelligence artificielle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IA01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Assistant conversationnel (chatbot)</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1 150 000 – 2 300 000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3 à 6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IA02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IA appliquée aux documents et aux processus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2 000 000 – 4 000 000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 à 9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IA03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Analyse de données et modèle prédictif simple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1 500 000 – 2 950 000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4 à 7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IA04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Atelier « Opportunités IA » pour la direction</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375 000 – 750 000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 journée + 1 semaine de restitution</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100 % à la commande</w:t>
            </w:r>
          </w:p>
        </w:tc>
      </w:tr>
    </w:tbl>
    <w:p>
      <w:pPr>
        <w:spacing w:after="80"/>
      </w:pPr>
    </w:p>
    <w:p>
      <w:pPr>
        <w:pStyle w:val="Heading3"/>
      </w:pPr>
      <w:r>
        <w:t>Conception UI/UX</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UX01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Audit UX et recommandations</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425 000 – 850 000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UX02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Conception UI/UX d’un site ou d’une application</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925 000 – 1 850 000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3 à 6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UX03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Système de design et charte d’interface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700 000 – 1 400 000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3 à 5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bl>
    <w:p>
      <w:pPr>
        <w:spacing w:after="80"/>
      </w:pPr>
    </w:p>
    <w:p>
      <w:pPr>
        <w:pStyle w:val="Heading3"/>
      </w:pPr>
      <w:r>
        <w:t>Identité visuelle et design graphique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DG01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Logo et mini-charte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350 000 – 675 000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DG02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Identité visuelle complète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1 000 000 – 2 000 000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 à 7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DG03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Supports de communication imprimés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200 000 – 400 000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1 à 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100 % à la commande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DG04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Présentation institutionnelle ou pitch</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375 000 – 750 000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 à 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DG05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Pack papeterie et signatures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150 000 – 325 000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1 à 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100 % à la commande</w:t>
            </w:r>
          </w:p>
        </w:tc>
      </w:tr>
    </w:tbl>
    <w:p>
      <w:pPr>
        <w:spacing w:after="80"/>
      </w:pPr>
    </w:p>
    <w:p>
      <w:pPr>
        <w:pStyle w:val="Heading3"/>
      </w:pPr>
      <w:r>
        <w:t>Communication digitale et création de contenus</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CD01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Stratégie de communication digitale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350 000 – 675 000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CD02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Gestion des réseaux sociaux (mensuel)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275 000 – 550 000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Démarrage sous 1 semaine ; engagement de 3 mois minimum</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CD03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Pack de contenus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250 000 – 525 000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100 % à la commande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CD04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Gestion de campagnes publicitaires en ligne (mensuel)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225 000 – 450 000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Démarrage sous 1 semaine ; engagement de 3 mois minimum</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CD05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Vidéo courte et animation graphique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575 000 – 1 150 000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3 à 4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50 % / 50 % (75 / 25 possible)</w:t>
            </w:r>
          </w:p>
        </w:tc>
      </w:tr>
    </w:tbl>
    <w:p>
      <w:pPr>
        <w:spacing w:after="80"/>
      </w:pPr>
    </w:p>
    <w:p>
      <w:pPr>
        <w:pStyle w:val="Heading3"/>
      </w:pPr>
      <w:r>
        <w:t>Formation et accompagnement numérique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FO01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Formation aux outils numériques (groupe)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400 000 – 800 000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2 jours (planification sous 2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50 % / 50 %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FO02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Formation sur mesure en entreprise (par jour)</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175 000 – 350 000 FCFA / jour</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Planification sous 2 à 3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50 % / 50 %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FO03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Initiation à la transformation numérique pour dirigeants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275 000 – 550 000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1 journée</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50 % / 50 %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FO04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Parcours de formation métier (5 jours)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925 000 – 1 850 000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 jours répartis sur 2 à 5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50 % / 50 %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FO05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Accompagnement individuel (mensuel)</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150 000 – 325 000 FCFA / mois</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Démarrage sous 1 semaine ; engagement de 3 mois minimum</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Mensuel d’avance</w:t>
            </w:r>
          </w:p>
        </w:tc>
      </w:tr>
    </w:tbl>
    <w:p>
      <w:pPr>
        <w:spacing w:after="80"/>
      </w:pPr>
    </w:p>
    <w:p>
      <w:pPr>
        <w:pStyle w:val="Heading3"/>
      </w:pPr>
      <w:r>
        <w:t>Conseil en transformation numérique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CT01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Diagnostic de maturité numérique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775 000 – 1 550 000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2 à 4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CT02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Schéma directeur et feuille de route numérique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1 900 000 – 3 750 000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5 à 8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30 % + jalons</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CT03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Cadrage de projet et cahier des charges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800 000 – 1 600 000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2 à 4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CT04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Assistance à maîtrise d’ouvrage (mensuel)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725 000 – 1 450 000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Engagement de 3 mois minimum</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Mensuel à terme échu</w:t>
            </w:r>
          </w:p>
        </w:tc>
      </w:tr>
    </w:tbl>
    <w:p>
      <w:pPr>
        <w:spacing w:after="80"/>
      </w:pPr>
    </w:p>
    <w:p>
      <w:pPr>
        <w:pStyle w:val="Heading3"/>
      </w:pPr>
      <w:r>
        <w:t>Maintenance, assistance et contrats récurrents</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MA01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Maintenance Essentiel (site web)</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75 000 – 150 000 FCFA / mois</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Démarrage sous 1 semaine</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MA02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Maintenance Standard (site ou plateforme)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200 000 – 400 000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Démarrage sous 1 semaine</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MA03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Maintenance Avancée (applications métier)</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550 000 – 1 100 000 FCFA / mois</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Démarrage sous 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MA04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Pack d’assistance de 10 heures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100 000 – 200 000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Prise en charge sous 2 jours ouvrés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100 % à la commande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MA05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Hébergement géré et sauvegardes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40 000 – 80 000 FCFA / mois</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Mise en service sous 1 semaine</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Mensuel d’avance</w:t>
            </w:r>
          </w:p>
        </w:tc>
      </w:tr>
    </w:tbl>
    <w:p>
      <w:pPr>
        <w:spacing w:after="80"/>
      </w:pPr>
    </w:p>
    <w:p>
      <w:pPr>
        <w:pStyle w:val="Heading3"/>
      </w:pPr>
      <w:r>
        <w:t>Solutions métier spécialisées</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6"/>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6"/>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6"/>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6"/>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6"/>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6"/>
              </w:rPr>
              <w:t>SM01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Gestion de membres et de cotisations</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6"/>
              </w:rPr>
              <w:t>2 600 000 – 5 200 000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8 à 12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SM02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Gestion d’établissement de formation</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2 500 000 – 5 000 000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8 à 12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SM03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Suivi-évaluation de projets (ONG)</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2 550 000 – 5 100 000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8 à 12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6"/>
              </w:rPr>
              <w:t>SM04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Gestion commerciale et de stocks pour PME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6"/>
              </w:rPr>
              <w:t>2 100 000 – 4 250 000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8 à 12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6"/>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6"/>
              </w:rPr>
              <w:t>SM05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6"/>
              </w:rPr>
              <w:t>Dématérialisation de dossiers et gestion documentaire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6"/>
              </w:rPr>
              <w:t>1 850 000 – 3 700 000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6"/>
              </w:rPr>
              <w:t>6 à 10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6"/>
              </w:rPr>
              <w:t>40 % / 30 % / 30 %</w:t>
            </w:r>
          </w:p>
        </w:tc>
      </w:tr>
    </w:tbl>
    <w:p>
      <w:pPr>
        <w:spacing w:after="80"/>
      </w:pPr>
    </w:p>
    <w:p>
      <w:pPr>
        <w:spacing w:after="0"/>
      </w:pPr>
      <w:r>
        <w:br w:type="page"/>
      </w:r>
    </w:p>
    <w:p>
      <w:pPr>
        <w:pStyle w:val="Heading1"/>
        <w:pBdr>
          <w:bottom w:val="single" w:sz="6" w:space="4" w:color="00A676"/>
        </w:pBdr>
      </w:pPr>
      <w:r>
        <w:t>4. Fiches détaillées des offres</w:t>
      </w:r>
    </w:p>
    <w:p>
      <w:pPr>
        <w:pStyle w:val="Heading2"/>
      </w:pPr>
      <w:r>
        <w:t>Sites web et solutions numériques professionnelles</w:t>
      </w:r>
    </w:p>
    <w:p>
      <w:pPr>
        <w:keepNext/>
        <w:spacing w:after="120"/>
      </w:pPr>
      <w:r>
        <w:rPr>
          <w:color w:val="626262"/>
          <w:sz w:val="18"/>
        </w:rPr>
        <w:t>Sites vitrines, institutionnels, boutiques en ligne, pages de lancement, refontes et optimisation.</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SW01   </w:t>
            </w:r>
            <w:r>
              <w:rPr>
                <w:b/>
                <w:color w:val="FFFFFF"/>
                <w:sz w:val="20"/>
              </w:rPr>
              <w:t>Site vitrine essentiel</w:t>
            </w:r>
            <w:r>
              <w:rPr>
                <w:b/>
                <w:color w:val="FFFFFF"/>
                <w:sz w:val="19"/>
              </w:rPr>
              <w:tab/>
              <w:t>525 000 – 1 050 000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Site de présentation de 1 à 5 pages, rapide et lisible sur mobile, pour une première présence professionnelle en ligne.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Jusqu’à 5 pages (accueil, présentation, services, contact…)</w:t>
            </w:r>
          </w:p>
          <w:p>
            <w:pPr>
              <w:pStyle w:val="TTGCell"/>
              <w:keepNext/>
              <w:keepLines/>
              <w:ind w:left="170" w:hanging="170"/>
            </w:pPr>
            <w:r>
              <w:rPr>
                <w:b/>
                <w:color w:val="00A676"/>
                <w:sz w:val="16"/>
              </w:rPr>
              <w:t xml:space="preserve">• </w:t>
            </w:r>
            <w:r>
              <w:rPr>
                <w:sz w:val="16"/>
              </w:rPr>
              <w:t>Design adapté mobile, tablette et ordinateur</w:t>
            </w:r>
          </w:p>
          <w:p>
            <w:pPr>
              <w:pStyle w:val="TTGCell"/>
              <w:keepNext/>
              <w:keepLines/>
              <w:ind w:left="170" w:hanging="170"/>
            </w:pPr>
            <w:r>
              <w:rPr>
                <w:b/>
                <w:color w:val="00A676"/>
                <w:sz w:val="16"/>
              </w:rPr>
              <w:t xml:space="preserve">• </w:t>
            </w:r>
            <w:r>
              <w:rPr>
                <w:sz w:val="16"/>
              </w:rPr>
              <w:t>Formulaire de contact et liens vers les réseaux sociaux</w:t>
            </w:r>
          </w:p>
          <w:p>
            <w:pPr>
              <w:pStyle w:val="TTGCell"/>
              <w:keepNext/>
              <w:keepLines/>
              <w:ind w:left="170" w:hanging="170"/>
            </w:pPr>
            <w:r>
              <w:rPr>
                <w:b/>
                <w:color w:val="00A676"/>
                <w:sz w:val="16"/>
              </w:rPr>
              <w:t xml:space="preserve">• </w:t>
            </w:r>
            <w:r>
              <w:rPr>
                <w:sz w:val="16"/>
              </w:rPr>
              <w:t>Nom de domaine et hébergement la 1re année</w:t>
            </w:r>
          </w:p>
          <w:p>
            <w:pPr>
              <w:pStyle w:val="TTGCell"/>
              <w:keepNext/>
              <w:keepLines/>
              <w:ind w:left="170" w:hanging="170"/>
            </w:pPr>
            <w:r>
              <w:rPr>
                <w:b/>
                <w:color w:val="00A676"/>
                <w:sz w:val="16"/>
              </w:rPr>
              <w:t xml:space="preserve">• </w:t>
            </w:r>
            <w:r>
              <w:rPr>
                <w:sz w:val="16"/>
              </w:rPr>
              <w:t>Mise en ligne et formation de prise en main (2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Site en ligne</w:t>
            </w:r>
          </w:p>
          <w:p>
            <w:pPr>
              <w:pStyle w:val="TTGCell"/>
              <w:keepNext/>
              <w:keepLines/>
              <w:ind w:left="170" w:hanging="170"/>
            </w:pPr>
            <w:r>
              <w:rPr>
                <w:b/>
                <w:color w:val="00A676"/>
                <w:sz w:val="16"/>
              </w:rPr>
              <w:t xml:space="preserve">• </w:t>
            </w:r>
            <w:r>
              <w:rPr>
                <w:sz w:val="16"/>
              </w:rPr>
              <w:t>Accès administrateur</w:t>
            </w:r>
          </w:p>
          <w:p>
            <w:pPr>
              <w:pStyle w:val="TTGCell"/>
              <w:keepNext/>
              <w:keepLines/>
              <w:ind w:left="170" w:hanging="170"/>
            </w:pPr>
            <w:r>
              <w:rPr>
                <w:b/>
                <w:color w:val="00A676"/>
                <w:sz w:val="16"/>
              </w:rPr>
              <w:t xml:space="preserve">• </w:t>
            </w:r>
            <w:r>
              <w:rPr>
                <w:sz w:val="16"/>
              </w:rPr>
              <w:t>Guide de prise en main (PDF)</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des textes et photographies</w:t>
            </w:r>
          </w:p>
          <w:p>
            <w:pPr>
              <w:pStyle w:val="TTGCell"/>
              <w:keepNext w:val="0"/>
              <w:keepLines/>
              <w:ind w:left="170" w:hanging="170"/>
            </w:pPr>
            <w:r>
              <w:rPr>
                <w:b/>
                <w:color w:val="00A676"/>
                <w:sz w:val="16"/>
              </w:rPr>
              <w:t xml:space="preserve">• </w:t>
            </w:r>
            <w:r>
              <w:rPr>
                <w:sz w:val="16"/>
              </w:rPr>
              <w:t>Boutique en ligne</w:t>
            </w:r>
          </w:p>
          <w:p>
            <w:pPr>
              <w:pStyle w:val="TTGCell"/>
              <w:keepNext w:val="0"/>
              <w:keepLines/>
              <w:ind w:left="170" w:hanging="170"/>
            </w:pPr>
            <w:r>
              <w:rPr>
                <w:b/>
                <w:color w:val="00A676"/>
                <w:sz w:val="16"/>
              </w:rPr>
              <w:t xml:space="preserve">• </w:t>
            </w:r>
            <w:r>
              <w:rPr>
                <w:sz w:val="16"/>
              </w:rPr>
              <w:t>Référencement avancé</w:t>
            </w:r>
          </w:p>
          <w:p>
            <w:pPr>
              <w:pStyle w:val="TTGCell"/>
              <w:keepNext w:val="0"/>
              <w:keepLines/>
              <w:ind w:left="170" w:hanging="170"/>
            </w:pPr>
            <w:r>
              <w:rPr>
                <w:b/>
                <w:color w:val="00A676"/>
                <w:sz w:val="16"/>
              </w:rPr>
              <w:t xml:space="preserve">• </w:t>
            </w:r>
            <w:r>
              <w:rPr>
                <w:sz w:val="16"/>
              </w:rPr>
              <w:t>Langues supplémentaires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pages</w:t>
            </w:r>
          </w:p>
          <w:p>
            <w:pPr>
              <w:pStyle w:val="TTGCell"/>
              <w:keepNext w:val="0"/>
              <w:keepLines/>
              <w:ind w:left="170" w:hanging="170"/>
            </w:pPr>
            <w:r>
              <w:rPr>
                <w:b/>
                <w:color w:val="00A676"/>
                <w:sz w:val="16"/>
              </w:rPr>
              <w:t xml:space="preserve">• </w:t>
            </w:r>
            <w:r>
              <w:rPr>
                <w:sz w:val="16"/>
              </w:rPr>
              <w:t>Remise des contenus par le client</w:t>
            </w:r>
          </w:p>
          <w:p>
            <w:pPr>
              <w:pStyle w:val="TTGCell"/>
              <w:keepNext w:val="0"/>
              <w:keepLines/>
              <w:ind w:left="170" w:hanging="170"/>
            </w:pPr>
            <w:r>
              <w:rPr>
                <w:b/>
                <w:color w:val="00A676"/>
                <w:sz w:val="16"/>
              </w:rPr>
              <w:t xml:space="preserve">• </w:t>
            </w:r>
            <w:r>
              <w:rPr>
                <w:sz w:val="16"/>
              </w:rPr>
              <w:t>Langues supplémentaires</w:t>
            </w:r>
          </w:p>
          <w:p>
            <w:pPr>
              <w:pStyle w:val="TTGCell"/>
              <w:keepNext w:val="0"/>
              <w:keepLines/>
              <w:ind w:left="170" w:hanging="170"/>
            </w:pPr>
            <w:r>
              <w:rPr>
                <w:b/>
                <w:color w:val="00A676"/>
                <w:sz w:val="16"/>
              </w:rPr>
              <w:t xml:space="preserve">• </w:t>
            </w:r>
            <w:r>
              <w:rPr>
                <w:sz w:val="16"/>
              </w:rPr>
              <w:t>Délai souhaité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SW02   </w:t>
            </w:r>
            <w:r>
              <w:rPr>
                <w:b/>
                <w:color w:val="FFFFFF"/>
                <w:sz w:val="20"/>
              </w:rPr>
              <w:t>Site institutionnel professionnel</w:t>
            </w:r>
            <w:r>
              <w:rPr>
                <w:b/>
                <w:color w:val="FFFFFF"/>
                <w:sz w:val="19"/>
              </w:rPr>
              <w:tab/>
              <w:t>1 300 000 – 2 550 000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Site d’entreprise, d’institution ou d’ONG de 8 à 15 pages avec gestion de contenus autonome, actualités et formulaires.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8 à 15 pages et modèles de pages réutilisables</w:t>
            </w:r>
          </w:p>
          <w:p>
            <w:pPr>
              <w:pStyle w:val="TTGCell"/>
              <w:keepNext/>
              <w:keepLines/>
              <w:ind w:left="170" w:hanging="170"/>
            </w:pPr>
            <w:r>
              <w:rPr>
                <w:b/>
                <w:color w:val="00A676"/>
                <w:sz w:val="16"/>
              </w:rPr>
              <w:t xml:space="preserve">• </w:t>
            </w:r>
            <w:r>
              <w:rPr>
                <w:sz w:val="16"/>
              </w:rPr>
              <w:t>Gestion de contenus par le client (actualités, documents, équipe)</w:t>
            </w:r>
          </w:p>
          <w:p>
            <w:pPr>
              <w:pStyle w:val="TTGCell"/>
              <w:keepNext/>
              <w:keepLines/>
              <w:ind w:left="170" w:hanging="170"/>
            </w:pPr>
            <w:r>
              <w:rPr>
                <w:b/>
                <w:color w:val="00A676"/>
                <w:sz w:val="16"/>
              </w:rPr>
              <w:t xml:space="preserve">• </w:t>
            </w:r>
            <w:r>
              <w:rPr>
                <w:sz w:val="16"/>
              </w:rPr>
              <w:t>Design sur mesure à partir de la charte graphique</w:t>
            </w:r>
          </w:p>
          <w:p>
            <w:pPr>
              <w:pStyle w:val="TTGCell"/>
              <w:keepNext/>
              <w:keepLines/>
              <w:ind w:left="170" w:hanging="170"/>
            </w:pPr>
            <w:r>
              <w:rPr>
                <w:b/>
                <w:color w:val="00A676"/>
                <w:sz w:val="16"/>
              </w:rPr>
              <w:t xml:space="preserve">• </w:t>
            </w:r>
            <w:r>
              <w:rPr>
                <w:sz w:val="16"/>
              </w:rPr>
              <w:t>Formulaires, carte, intégration des réseaux sociaux</w:t>
            </w:r>
          </w:p>
          <w:p>
            <w:pPr>
              <w:pStyle w:val="TTGCell"/>
              <w:keepNext/>
              <w:keepLines/>
              <w:ind w:left="170" w:hanging="170"/>
            </w:pPr>
            <w:r>
              <w:rPr>
                <w:b/>
                <w:color w:val="00A676"/>
                <w:sz w:val="16"/>
              </w:rPr>
              <w:t xml:space="preserve">• </w:t>
            </w:r>
            <w:r>
              <w:rPr>
                <w:sz w:val="16"/>
              </w:rPr>
              <w:t>Optimisation de base pour les moteurs de recherche</w:t>
            </w:r>
          </w:p>
          <w:p>
            <w:pPr>
              <w:pStyle w:val="TTGCell"/>
              <w:keepNext/>
              <w:keepLines/>
              <w:ind w:left="170" w:hanging="170"/>
            </w:pPr>
            <w:r>
              <w:rPr>
                <w:b/>
                <w:color w:val="00A676"/>
                <w:sz w:val="16"/>
              </w:rPr>
              <w:t xml:space="preserve">• </w:t>
            </w:r>
            <w:r>
              <w:rPr>
                <w:sz w:val="16"/>
              </w:rPr>
              <w:t>Formation de l’équipe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Site en ligne</w:t>
            </w:r>
          </w:p>
          <w:p>
            <w:pPr>
              <w:pStyle w:val="TTGCell"/>
              <w:keepNext/>
              <w:keepLines/>
              <w:ind w:left="170" w:hanging="170"/>
            </w:pPr>
            <w:r>
              <w:rPr>
                <w:b/>
                <w:color w:val="00A676"/>
                <w:sz w:val="16"/>
              </w:rPr>
              <w:t xml:space="preserve">• </w:t>
            </w:r>
            <w:r>
              <w:rPr>
                <w:sz w:val="16"/>
              </w:rPr>
              <w:t>Espace d’administration</w:t>
            </w:r>
          </w:p>
          <w:p>
            <w:pPr>
              <w:pStyle w:val="TTGCell"/>
              <w:keepNext/>
              <w:keepLines/>
              <w:ind w:left="170" w:hanging="170"/>
            </w:pPr>
            <w:r>
              <w:rPr>
                <w:b/>
                <w:color w:val="00A676"/>
                <w:sz w:val="16"/>
              </w:rPr>
              <w:t xml:space="preserve">• </w:t>
            </w:r>
            <w:r>
              <w:rPr>
                <w:sz w:val="16"/>
              </w:rPr>
              <w:t>Maquettes validées</w:t>
            </w:r>
          </w:p>
          <w:p>
            <w:pPr>
              <w:pStyle w:val="TTGCell"/>
              <w:keepNext/>
              <w:keepLines/>
              <w:ind w:left="170" w:hanging="170"/>
            </w:pPr>
            <w:r>
              <w:rPr>
                <w:b/>
                <w:color w:val="00A676"/>
                <w:sz w:val="16"/>
              </w:rPr>
              <w:t xml:space="preserve">• </w:t>
            </w:r>
            <w:r>
              <w:rPr>
                <w:sz w:val="16"/>
              </w:rPr>
              <w:t>Guide d’utilisation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à 8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et traduction des contenus</w:t>
            </w:r>
          </w:p>
          <w:p>
            <w:pPr>
              <w:pStyle w:val="TTGCell"/>
              <w:keepNext w:val="0"/>
              <w:keepLines/>
              <w:ind w:left="170" w:hanging="170"/>
            </w:pPr>
            <w:r>
              <w:rPr>
                <w:b/>
                <w:color w:val="00A676"/>
                <w:sz w:val="16"/>
              </w:rPr>
              <w:t xml:space="preserve">• </w:t>
            </w:r>
            <w:r>
              <w:rPr>
                <w:sz w:val="16"/>
              </w:rPr>
              <w:t>Production photo et vidéo</w:t>
            </w:r>
          </w:p>
          <w:p>
            <w:pPr>
              <w:pStyle w:val="TTGCell"/>
              <w:keepNext w:val="0"/>
              <w:keepLines/>
              <w:ind w:left="170" w:hanging="170"/>
            </w:pPr>
            <w:r>
              <w:rPr>
                <w:b/>
                <w:color w:val="00A676"/>
                <w:sz w:val="16"/>
              </w:rPr>
              <w:t xml:space="preserve">• </w:t>
            </w:r>
            <w:r>
              <w:rPr>
                <w:sz w:val="16"/>
              </w:rPr>
              <w:t>Boutique en ligne</w:t>
            </w:r>
          </w:p>
          <w:p>
            <w:pPr>
              <w:pStyle w:val="TTGCell"/>
              <w:keepNext w:val="0"/>
              <w:keepLines/>
              <w:ind w:left="170" w:hanging="170"/>
            </w:pPr>
            <w:r>
              <w:rPr>
                <w:b/>
                <w:color w:val="00A676"/>
                <w:sz w:val="16"/>
              </w:rPr>
              <w:t xml:space="preserve">• </w:t>
            </w:r>
            <w:r>
              <w:rPr>
                <w:sz w:val="16"/>
              </w:rPr>
              <w:t>Fonctionnalités sur mesure complexes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pages et de modèles</w:t>
            </w:r>
          </w:p>
          <w:p>
            <w:pPr>
              <w:pStyle w:val="TTGCell"/>
              <w:keepNext w:val="0"/>
              <w:keepLines/>
              <w:ind w:left="170" w:hanging="170"/>
            </w:pPr>
            <w:r>
              <w:rPr>
                <w:b/>
                <w:color w:val="00A676"/>
                <w:sz w:val="16"/>
              </w:rPr>
              <w:t xml:space="preserve">• </w:t>
            </w:r>
            <w:r>
              <w:rPr>
                <w:sz w:val="16"/>
              </w:rPr>
              <w:t>Nombre de langues</w:t>
            </w:r>
          </w:p>
          <w:p>
            <w:pPr>
              <w:pStyle w:val="TTGCell"/>
              <w:keepNext w:val="0"/>
              <w:keepLines/>
              <w:ind w:left="170" w:hanging="170"/>
            </w:pPr>
            <w:r>
              <w:rPr>
                <w:b/>
                <w:color w:val="00A676"/>
                <w:sz w:val="16"/>
              </w:rPr>
              <w:t xml:space="preserve">• </w:t>
            </w:r>
            <w:r>
              <w:rPr>
                <w:sz w:val="16"/>
              </w:rPr>
              <w:t>Fonctionnalités spécifiques</w:t>
            </w:r>
          </w:p>
          <w:p>
            <w:pPr>
              <w:pStyle w:val="TTGCell"/>
              <w:keepNext w:val="0"/>
              <w:keepLines/>
              <w:ind w:left="170" w:hanging="170"/>
            </w:pPr>
            <w:r>
              <w:rPr>
                <w:b/>
                <w:color w:val="00A676"/>
                <w:sz w:val="16"/>
              </w:rPr>
              <w:t xml:space="preserve">• </w:t>
            </w:r>
            <w:r>
              <w:rPr>
                <w:sz w:val="16"/>
              </w:rPr>
              <w:t>Niveau de personnalisation du design</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SW03   </w:t>
            </w:r>
            <w:r>
              <w:rPr>
                <w:b/>
                <w:color w:val="FFFFFF"/>
                <w:sz w:val="20"/>
              </w:rPr>
              <w:t>Site e-commerce</w:t>
            </w:r>
            <w:r>
              <w:rPr>
                <w:b/>
                <w:color w:val="FFFFFF"/>
                <w:sz w:val="19"/>
              </w:rPr>
              <w:tab/>
              <w:t>2 150 000 – 4 300 000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Boutique en ligne avec catalogue, panier, commandes et tableau de bord de gestion des ventes.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Catalogue de produits (jusqu’à 100 références à l’import)</w:t>
            </w:r>
          </w:p>
          <w:p>
            <w:pPr>
              <w:pStyle w:val="TTGCell"/>
              <w:keepNext/>
              <w:keepLines/>
              <w:ind w:left="170" w:hanging="170"/>
            </w:pPr>
            <w:r>
              <w:rPr>
                <w:b/>
                <w:color w:val="00A676"/>
                <w:sz w:val="16"/>
              </w:rPr>
              <w:t xml:space="preserve">• </w:t>
            </w:r>
            <w:r>
              <w:rPr>
                <w:sz w:val="16"/>
              </w:rPr>
              <w:t>Panier, commande et suivi de statut</w:t>
            </w:r>
          </w:p>
          <w:p>
            <w:pPr>
              <w:pStyle w:val="TTGCell"/>
              <w:keepNext/>
              <w:keepLines/>
              <w:ind w:left="170" w:hanging="170"/>
            </w:pPr>
            <w:r>
              <w:rPr>
                <w:b/>
                <w:color w:val="00A676"/>
                <w:sz w:val="16"/>
              </w:rPr>
              <w:t xml:space="preserve">• </w:t>
            </w:r>
            <w:r>
              <w:rPr>
                <w:sz w:val="16"/>
              </w:rPr>
              <w:t>Gestion des stocks et des promotions</w:t>
            </w:r>
          </w:p>
          <w:p>
            <w:pPr>
              <w:pStyle w:val="TTGCell"/>
              <w:keepNext/>
              <w:keepLines/>
              <w:ind w:left="170" w:hanging="170"/>
            </w:pPr>
            <w:r>
              <w:rPr>
                <w:b/>
                <w:color w:val="00A676"/>
                <w:sz w:val="16"/>
              </w:rPr>
              <w:t xml:space="preserve">• </w:t>
            </w:r>
            <w:r>
              <w:rPr>
                <w:sz w:val="16"/>
              </w:rPr>
              <w:t>Paiement à la livraison ou virement ; paiement mobile et carte via prestataire (option)</w:t>
            </w:r>
          </w:p>
          <w:p>
            <w:pPr>
              <w:pStyle w:val="TTGCell"/>
              <w:keepNext/>
              <w:keepLines/>
              <w:ind w:left="170" w:hanging="170"/>
            </w:pPr>
            <w:r>
              <w:rPr>
                <w:b/>
                <w:color w:val="00A676"/>
                <w:sz w:val="16"/>
              </w:rPr>
              <w:t xml:space="preserve">• </w:t>
            </w:r>
            <w:r>
              <w:rPr>
                <w:sz w:val="16"/>
              </w:rPr>
              <w:t>Tableau de bord des ventes</w:t>
            </w:r>
          </w:p>
          <w:p>
            <w:pPr>
              <w:pStyle w:val="TTGCell"/>
              <w:keepNext/>
              <w:keepLines/>
              <w:ind w:left="170" w:hanging="170"/>
            </w:pPr>
            <w:r>
              <w:rPr>
                <w:b/>
                <w:color w:val="00A676"/>
                <w:sz w:val="16"/>
              </w:rPr>
              <w:t xml:space="preserve">• </w:t>
            </w:r>
            <w:r>
              <w:rPr>
                <w:sz w:val="16"/>
              </w:rPr>
              <w:t>Formation de l’équipe (6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Boutique en ligne</w:t>
            </w:r>
          </w:p>
          <w:p>
            <w:pPr>
              <w:pStyle w:val="TTGCell"/>
              <w:keepNext/>
              <w:keepLines/>
              <w:ind w:left="170" w:hanging="170"/>
            </w:pPr>
            <w:r>
              <w:rPr>
                <w:b/>
                <w:color w:val="00A676"/>
                <w:sz w:val="16"/>
              </w:rPr>
              <w:t xml:space="preserve">• </w:t>
            </w:r>
            <w:r>
              <w:rPr>
                <w:sz w:val="16"/>
              </w:rPr>
              <w:t>Espace d’administration</w:t>
            </w:r>
          </w:p>
          <w:p>
            <w:pPr>
              <w:pStyle w:val="TTGCell"/>
              <w:keepNext/>
              <w:keepLines/>
              <w:ind w:left="170" w:hanging="170"/>
            </w:pPr>
            <w:r>
              <w:rPr>
                <w:b/>
                <w:color w:val="00A676"/>
                <w:sz w:val="16"/>
              </w:rPr>
              <w:t xml:space="preserve">• </w:t>
            </w:r>
            <w:r>
              <w:rPr>
                <w:sz w:val="16"/>
              </w:rPr>
              <w:t>Maquettes validées</w:t>
            </w:r>
          </w:p>
          <w:p>
            <w:pPr>
              <w:pStyle w:val="TTGCell"/>
              <w:keepNext/>
              <w:keepLines/>
              <w:ind w:left="170" w:hanging="170"/>
            </w:pPr>
            <w:r>
              <w:rPr>
                <w:b/>
                <w:color w:val="00A676"/>
                <w:sz w:val="16"/>
              </w:rPr>
              <w:t xml:space="preserve">• </w:t>
            </w:r>
            <w:r>
              <w:rPr>
                <w:sz w:val="16"/>
              </w:rPr>
              <w:t>Guide d’utilisation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Frais du prestataire de paiement</w:t>
            </w:r>
          </w:p>
          <w:p>
            <w:pPr>
              <w:pStyle w:val="TTGCell"/>
              <w:keepNext w:val="0"/>
              <w:keepLines/>
              <w:ind w:left="170" w:hanging="170"/>
            </w:pPr>
            <w:r>
              <w:rPr>
                <w:b/>
                <w:color w:val="00A676"/>
                <w:sz w:val="16"/>
              </w:rPr>
              <w:t xml:space="preserve">• </w:t>
            </w:r>
            <w:r>
              <w:rPr>
                <w:sz w:val="16"/>
              </w:rPr>
              <w:t>Photographie des produits</w:t>
            </w:r>
          </w:p>
          <w:p>
            <w:pPr>
              <w:pStyle w:val="TTGCell"/>
              <w:keepNext w:val="0"/>
              <w:keepLines/>
              <w:ind w:left="170" w:hanging="170"/>
            </w:pPr>
            <w:r>
              <w:rPr>
                <w:b/>
                <w:color w:val="00A676"/>
                <w:sz w:val="16"/>
              </w:rPr>
              <w:t xml:space="preserve">• </w:t>
            </w:r>
            <w:r>
              <w:rPr>
                <w:sz w:val="16"/>
              </w:rPr>
              <w:t>Logistique et livraison</w:t>
            </w:r>
          </w:p>
          <w:p>
            <w:pPr>
              <w:pStyle w:val="TTGCell"/>
              <w:keepNext w:val="0"/>
              <w:keepLines/>
              <w:ind w:left="170" w:hanging="170"/>
            </w:pPr>
            <w:r>
              <w:rPr>
                <w:b/>
                <w:color w:val="00A676"/>
                <w:sz w:val="16"/>
              </w:rPr>
              <w:t xml:space="preserve">• </w:t>
            </w:r>
            <w:r>
              <w:rPr>
                <w:sz w:val="16"/>
              </w:rPr>
              <w:t>Saisie du catalogue complet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produits et de variantes</w:t>
            </w:r>
          </w:p>
          <w:p>
            <w:pPr>
              <w:pStyle w:val="TTGCell"/>
              <w:keepNext w:val="0"/>
              <w:keepLines/>
              <w:ind w:left="170" w:hanging="170"/>
            </w:pPr>
            <w:r>
              <w:rPr>
                <w:b/>
                <w:color w:val="00A676"/>
                <w:sz w:val="16"/>
              </w:rPr>
              <w:t xml:space="preserve">• </w:t>
            </w:r>
            <w:r>
              <w:rPr>
                <w:sz w:val="16"/>
              </w:rPr>
              <w:t>Moyens de paiement</w:t>
            </w:r>
          </w:p>
          <w:p>
            <w:pPr>
              <w:pStyle w:val="TTGCell"/>
              <w:keepNext w:val="0"/>
              <w:keepLines/>
              <w:ind w:left="170" w:hanging="170"/>
            </w:pPr>
            <w:r>
              <w:rPr>
                <w:b/>
                <w:color w:val="00A676"/>
                <w:sz w:val="16"/>
              </w:rPr>
              <w:t xml:space="preserve">• </w:t>
            </w:r>
            <w:r>
              <w:rPr>
                <w:sz w:val="16"/>
              </w:rPr>
              <w:t>Intégrations logistiques</w:t>
            </w:r>
          </w:p>
          <w:p>
            <w:pPr>
              <w:pStyle w:val="TTGCell"/>
              <w:keepNext w:val="0"/>
              <w:keepLines/>
              <w:ind w:left="170" w:hanging="170"/>
            </w:pPr>
            <w:r>
              <w:rPr>
                <w:b/>
                <w:color w:val="00A676"/>
                <w:sz w:val="16"/>
              </w:rPr>
              <w:t xml:space="preserve">• </w:t>
            </w:r>
            <w:r>
              <w:rPr>
                <w:sz w:val="16"/>
              </w:rPr>
              <w:t>Multilingue et multidevise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SW04   </w:t>
            </w:r>
            <w:r>
              <w:rPr>
                <w:b/>
                <w:color w:val="FFFFFF"/>
                <w:sz w:val="20"/>
              </w:rPr>
              <w:t>Page de lancement / campagne</w:t>
            </w:r>
            <w:r>
              <w:rPr>
                <w:b/>
                <w:color w:val="FFFFFF"/>
                <w:sz w:val="19"/>
              </w:rPr>
              <w:tab/>
              <w:t>250 000 – 525 000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Page unique orientée conversion pour un lancement, un événement, une inscription ou une campagne.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Une page complète à fort impact visuel</w:t>
            </w:r>
          </w:p>
          <w:p>
            <w:pPr>
              <w:pStyle w:val="TTGCell"/>
              <w:keepNext/>
              <w:keepLines/>
              <w:ind w:left="170" w:hanging="170"/>
            </w:pPr>
            <w:r>
              <w:rPr>
                <w:b/>
                <w:color w:val="00A676"/>
                <w:sz w:val="16"/>
              </w:rPr>
              <w:t xml:space="preserve">• </w:t>
            </w:r>
            <w:r>
              <w:rPr>
                <w:sz w:val="16"/>
              </w:rPr>
              <w:t>Formulaire d’inscription ou de demande de devis</w:t>
            </w:r>
          </w:p>
          <w:p>
            <w:pPr>
              <w:pStyle w:val="TTGCell"/>
              <w:keepNext/>
              <w:keepLines/>
              <w:ind w:left="170" w:hanging="170"/>
            </w:pPr>
            <w:r>
              <w:rPr>
                <w:b/>
                <w:color w:val="00A676"/>
                <w:sz w:val="16"/>
              </w:rPr>
              <w:t xml:space="preserve">• </w:t>
            </w:r>
            <w:r>
              <w:rPr>
                <w:sz w:val="16"/>
              </w:rPr>
              <w:t>Suivi de base des visites et des demandes</w:t>
            </w:r>
          </w:p>
          <w:p>
            <w:pPr>
              <w:pStyle w:val="TTGCell"/>
              <w:keepNext/>
              <w:keepLines/>
              <w:ind w:left="170" w:hanging="170"/>
            </w:pPr>
            <w:r>
              <w:rPr>
                <w:b/>
                <w:color w:val="00A676"/>
                <w:sz w:val="16"/>
              </w:rPr>
              <w:t xml:space="preserve">• </w:t>
            </w:r>
            <w:r>
              <w:rPr>
                <w:sz w:val="16"/>
              </w:rPr>
              <w:t>Mise en ligne sur un sous-domaine ou domaine existant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Page en ligne</w:t>
            </w:r>
          </w:p>
          <w:p>
            <w:pPr>
              <w:pStyle w:val="TTGCell"/>
              <w:keepNext/>
              <w:keepLines/>
              <w:ind w:left="170" w:hanging="170"/>
            </w:pPr>
            <w:r>
              <w:rPr>
                <w:b/>
                <w:color w:val="00A676"/>
                <w:sz w:val="16"/>
              </w:rPr>
              <w:t xml:space="preserve">• </w:t>
            </w:r>
            <w:r>
              <w:rPr>
                <w:sz w:val="16"/>
              </w:rPr>
              <w:t>Export des demandes reçues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des contenus</w:t>
            </w:r>
          </w:p>
          <w:p>
            <w:pPr>
              <w:pStyle w:val="TTGCell"/>
              <w:keepNext w:val="0"/>
              <w:keepLines/>
              <w:ind w:left="170" w:hanging="170"/>
            </w:pPr>
            <w:r>
              <w:rPr>
                <w:b/>
                <w:color w:val="00A676"/>
                <w:sz w:val="16"/>
              </w:rPr>
              <w:t xml:space="preserve">• </w:t>
            </w:r>
            <w:r>
              <w:rPr>
                <w:sz w:val="16"/>
              </w:rPr>
              <w:t>Publicité en ligne</w:t>
            </w:r>
          </w:p>
          <w:p>
            <w:pPr>
              <w:pStyle w:val="TTGCell"/>
              <w:keepNext w:val="0"/>
              <w:keepLines/>
              <w:ind w:left="170" w:hanging="170"/>
            </w:pPr>
            <w:r>
              <w:rPr>
                <w:b/>
                <w:color w:val="00A676"/>
                <w:sz w:val="16"/>
              </w:rPr>
              <w:t xml:space="preserve">• </w:t>
            </w:r>
            <w:r>
              <w:rPr>
                <w:sz w:val="16"/>
              </w:rPr>
              <w:t>Hébergement (si le client n’en dispose pas)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Fonctionnalités d’inscription</w:t>
            </w:r>
          </w:p>
          <w:p>
            <w:pPr>
              <w:pStyle w:val="TTGCell"/>
              <w:keepNext w:val="0"/>
              <w:keepLines/>
              <w:ind w:left="170" w:hanging="170"/>
            </w:pPr>
            <w:r>
              <w:rPr>
                <w:b/>
                <w:color w:val="00A676"/>
                <w:sz w:val="16"/>
              </w:rPr>
              <w:t xml:space="preserve">• </w:t>
            </w:r>
            <w:r>
              <w:rPr>
                <w:sz w:val="16"/>
              </w:rPr>
              <w:t>Délai souhaité</w:t>
            </w:r>
          </w:p>
          <w:p>
            <w:pPr>
              <w:pStyle w:val="TTGCell"/>
              <w:keepNext w:val="0"/>
              <w:keepLines/>
              <w:ind w:left="170" w:hanging="170"/>
            </w:pPr>
            <w:r>
              <w:rPr>
                <w:b/>
                <w:color w:val="00A676"/>
                <w:sz w:val="16"/>
              </w:rPr>
              <w:t xml:space="preserve">• </w:t>
            </w:r>
            <w:r>
              <w:rPr>
                <w:sz w:val="16"/>
              </w:rPr>
              <w:t>Fourniture des visuels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SW05   </w:t>
            </w:r>
            <w:r>
              <w:rPr>
                <w:b/>
                <w:color w:val="FFFFFF"/>
                <w:sz w:val="20"/>
              </w:rPr>
              <w:t>Refonte de site existant</w:t>
            </w:r>
            <w:r>
              <w:rPr>
                <w:b/>
                <w:color w:val="FFFFFF"/>
                <w:sz w:val="19"/>
              </w:rPr>
              <w:tab/>
              <w:t>950 000 – 1 900 000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Modernisation visuelle et technique d’un site existant, avec reprise des contenus et amélioration de la navigation.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Audit rapide de l’existant</w:t>
            </w:r>
          </w:p>
          <w:p>
            <w:pPr>
              <w:pStyle w:val="TTGCell"/>
              <w:keepNext/>
              <w:keepLines/>
              <w:ind w:left="170" w:hanging="170"/>
            </w:pPr>
            <w:r>
              <w:rPr>
                <w:b/>
                <w:color w:val="00A676"/>
                <w:sz w:val="16"/>
              </w:rPr>
              <w:t xml:space="preserve">• </w:t>
            </w:r>
            <w:r>
              <w:rPr>
                <w:sz w:val="16"/>
              </w:rPr>
              <w:t>Nouvelle conception graphique et nouvelle arborescence</w:t>
            </w:r>
          </w:p>
          <w:p>
            <w:pPr>
              <w:pStyle w:val="TTGCell"/>
              <w:keepNext/>
              <w:keepLines/>
              <w:ind w:left="170" w:hanging="170"/>
            </w:pPr>
            <w:r>
              <w:rPr>
                <w:b/>
                <w:color w:val="00A676"/>
                <w:sz w:val="16"/>
              </w:rPr>
              <w:t xml:space="preserve">• </w:t>
            </w:r>
            <w:r>
              <w:rPr>
                <w:sz w:val="16"/>
              </w:rPr>
              <w:t>Reprise des contenus principaux (jusqu’à 15 pages)</w:t>
            </w:r>
          </w:p>
          <w:p>
            <w:pPr>
              <w:pStyle w:val="TTGCell"/>
              <w:keepNext/>
              <w:keepLines/>
              <w:ind w:left="170" w:hanging="170"/>
            </w:pPr>
            <w:r>
              <w:rPr>
                <w:b/>
                <w:color w:val="00A676"/>
                <w:sz w:val="16"/>
              </w:rPr>
              <w:t xml:space="preserve">• </w:t>
            </w:r>
            <w:r>
              <w:rPr>
                <w:sz w:val="16"/>
              </w:rPr>
              <w:t>Redirections pour préserver le référencement</w:t>
            </w:r>
          </w:p>
          <w:p>
            <w:pPr>
              <w:pStyle w:val="TTGCell"/>
              <w:keepNext/>
              <w:keepLines/>
              <w:ind w:left="170" w:hanging="170"/>
            </w:pPr>
            <w:r>
              <w:rPr>
                <w:b/>
                <w:color w:val="00A676"/>
                <w:sz w:val="16"/>
              </w:rPr>
              <w:t xml:space="preserve">• </w:t>
            </w:r>
            <w:r>
              <w:rPr>
                <w:sz w:val="16"/>
              </w:rPr>
              <w:t>Mise en ligne et formation (3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d’audit synthétique</w:t>
            </w:r>
          </w:p>
          <w:p>
            <w:pPr>
              <w:pStyle w:val="TTGCell"/>
              <w:keepNext/>
              <w:keepLines/>
              <w:ind w:left="170" w:hanging="170"/>
            </w:pPr>
            <w:r>
              <w:rPr>
                <w:b/>
                <w:color w:val="00A676"/>
                <w:sz w:val="16"/>
              </w:rPr>
              <w:t xml:space="preserve">• </w:t>
            </w:r>
            <w:r>
              <w:rPr>
                <w:sz w:val="16"/>
              </w:rPr>
              <w:t>Site refondu en ligne</w:t>
            </w:r>
          </w:p>
          <w:p>
            <w:pPr>
              <w:pStyle w:val="TTGCell"/>
              <w:keepNext/>
              <w:keepLines/>
              <w:ind w:left="170" w:hanging="170"/>
            </w:pPr>
            <w:r>
              <w:rPr>
                <w:b/>
                <w:color w:val="00A676"/>
                <w:sz w:val="16"/>
              </w:rPr>
              <w:t xml:space="preserve">• </w:t>
            </w:r>
            <w:r>
              <w:rPr>
                <w:sz w:val="16"/>
              </w:rPr>
              <w:t>Plan de redirections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7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de nouveaux contenus</w:t>
            </w:r>
          </w:p>
          <w:p>
            <w:pPr>
              <w:pStyle w:val="TTGCell"/>
              <w:keepNext w:val="0"/>
              <w:keepLines/>
              <w:ind w:left="170" w:hanging="170"/>
            </w:pPr>
            <w:r>
              <w:rPr>
                <w:b/>
                <w:color w:val="00A676"/>
                <w:sz w:val="16"/>
              </w:rPr>
              <w:t xml:space="preserve">• </w:t>
            </w:r>
            <w:r>
              <w:rPr>
                <w:sz w:val="16"/>
              </w:rPr>
              <w:t>Migration de bases de données complexes</w:t>
            </w:r>
          </w:p>
          <w:p>
            <w:pPr>
              <w:pStyle w:val="TTGCell"/>
              <w:keepNext w:val="0"/>
              <w:keepLines/>
              <w:ind w:left="170" w:hanging="170"/>
            </w:pPr>
            <w:r>
              <w:rPr>
                <w:b/>
                <w:color w:val="00A676"/>
                <w:sz w:val="16"/>
              </w:rPr>
              <w:t xml:space="preserve">• </w:t>
            </w:r>
            <w:r>
              <w:rPr>
                <w:sz w:val="16"/>
              </w:rPr>
              <w:t>Fonctionnalités nouvelles non prévues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 de contenus à reprendre</w:t>
            </w:r>
          </w:p>
          <w:p>
            <w:pPr>
              <w:pStyle w:val="TTGCell"/>
              <w:keepNext w:val="0"/>
              <w:keepLines/>
              <w:ind w:left="170" w:hanging="170"/>
            </w:pPr>
            <w:r>
              <w:rPr>
                <w:b/>
                <w:color w:val="00A676"/>
                <w:sz w:val="16"/>
              </w:rPr>
              <w:t xml:space="preserve">• </w:t>
            </w:r>
            <w:r>
              <w:rPr>
                <w:sz w:val="16"/>
              </w:rPr>
              <w:t>Qualité de l’existant</w:t>
            </w:r>
          </w:p>
          <w:p>
            <w:pPr>
              <w:pStyle w:val="TTGCell"/>
              <w:keepNext w:val="0"/>
              <w:keepLines/>
              <w:ind w:left="170" w:hanging="170"/>
            </w:pPr>
            <w:r>
              <w:rPr>
                <w:b/>
                <w:color w:val="00A676"/>
                <w:sz w:val="16"/>
              </w:rPr>
              <w:t xml:space="preserve">• </w:t>
            </w:r>
            <w:r>
              <w:rPr>
                <w:sz w:val="16"/>
              </w:rPr>
              <w:t>Accès techniques fournis par le client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SW06   </w:t>
            </w:r>
            <w:r>
              <w:rPr>
                <w:b/>
                <w:color w:val="FFFFFF"/>
                <w:sz w:val="20"/>
              </w:rPr>
              <w:t>Référencement et performance du site</w:t>
            </w:r>
            <w:r>
              <w:rPr>
                <w:b/>
                <w:color w:val="FFFFFF"/>
                <w:sz w:val="19"/>
              </w:rPr>
              <w:tab/>
              <w:t>350 000 – 725 000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Optimisation de la vitesse, de la structure et du référencement naturel d’un site existant.</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Audit technique et de contenu</w:t>
            </w:r>
          </w:p>
          <w:p>
            <w:pPr>
              <w:pStyle w:val="TTGCell"/>
              <w:keepNext/>
              <w:keepLines/>
              <w:ind w:left="170" w:hanging="170"/>
            </w:pPr>
            <w:r>
              <w:rPr>
                <w:b/>
                <w:color w:val="00A676"/>
                <w:sz w:val="16"/>
              </w:rPr>
              <w:t xml:space="preserve">• </w:t>
            </w:r>
            <w:r>
              <w:rPr>
                <w:sz w:val="16"/>
              </w:rPr>
              <w:t>Corrections de vitesse et de structure</w:t>
            </w:r>
          </w:p>
          <w:p>
            <w:pPr>
              <w:pStyle w:val="TTGCell"/>
              <w:keepNext/>
              <w:keepLines/>
              <w:ind w:left="170" w:hanging="170"/>
            </w:pPr>
            <w:r>
              <w:rPr>
                <w:b/>
                <w:color w:val="00A676"/>
                <w:sz w:val="16"/>
              </w:rPr>
              <w:t xml:space="preserve">• </w:t>
            </w:r>
            <w:r>
              <w:rPr>
                <w:sz w:val="16"/>
              </w:rPr>
              <w:t>Mots-clés et balisage des pages principales</w:t>
            </w:r>
          </w:p>
          <w:p>
            <w:pPr>
              <w:pStyle w:val="TTGCell"/>
              <w:keepNext/>
              <w:keepLines/>
              <w:ind w:left="170" w:hanging="170"/>
            </w:pPr>
            <w:r>
              <w:rPr>
                <w:b/>
                <w:color w:val="00A676"/>
                <w:sz w:val="16"/>
              </w:rPr>
              <w:t xml:space="preserve">• </w:t>
            </w:r>
            <w:r>
              <w:rPr>
                <w:sz w:val="16"/>
              </w:rPr>
              <w:t>Mise en place du suivi des visites</w:t>
            </w:r>
          </w:p>
          <w:p>
            <w:pPr>
              <w:pStyle w:val="TTGCell"/>
              <w:keepNext/>
              <w:keepLines/>
              <w:ind w:left="170" w:hanging="170"/>
            </w:pPr>
            <w:r>
              <w:rPr>
                <w:b/>
                <w:color w:val="00A676"/>
                <w:sz w:val="16"/>
              </w:rPr>
              <w:t xml:space="preserve">• </w:t>
            </w:r>
            <w:r>
              <w:rPr>
                <w:sz w:val="16"/>
              </w:rPr>
              <w:t>Rapport de résultats à 30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d’audit</w:t>
            </w:r>
          </w:p>
          <w:p>
            <w:pPr>
              <w:pStyle w:val="TTGCell"/>
              <w:keepNext/>
              <w:keepLines/>
              <w:ind w:left="170" w:hanging="170"/>
            </w:pPr>
            <w:r>
              <w:rPr>
                <w:b/>
                <w:color w:val="00A676"/>
                <w:sz w:val="16"/>
              </w:rPr>
              <w:t xml:space="preserve">• </w:t>
            </w:r>
            <w:r>
              <w:rPr>
                <w:sz w:val="16"/>
              </w:rPr>
              <w:t>Plan d’action priorisé</w:t>
            </w:r>
          </w:p>
          <w:p>
            <w:pPr>
              <w:pStyle w:val="TTGCell"/>
              <w:keepNext/>
              <w:keepLines/>
              <w:ind w:left="170" w:hanging="170"/>
            </w:pPr>
            <w:r>
              <w:rPr>
                <w:b/>
                <w:color w:val="00A676"/>
                <w:sz w:val="16"/>
              </w:rPr>
              <w:t xml:space="preserve">• </w:t>
            </w:r>
            <w:r>
              <w:rPr>
                <w:sz w:val="16"/>
              </w:rPr>
              <w:t>Corrections appliquées</w:t>
            </w:r>
          </w:p>
          <w:p>
            <w:pPr>
              <w:pStyle w:val="TTGCell"/>
              <w:keepNext/>
              <w:keepLines/>
              <w:ind w:left="170" w:hanging="170"/>
            </w:pPr>
            <w:r>
              <w:rPr>
                <w:b/>
                <w:color w:val="00A676"/>
                <w:sz w:val="16"/>
              </w:rPr>
              <w:t xml:space="preserve">• </w:t>
            </w:r>
            <w:r>
              <w:rPr>
                <w:sz w:val="16"/>
              </w:rPr>
              <w:t>Rapport de suivi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de nouveaux contenus</w:t>
            </w:r>
          </w:p>
          <w:p>
            <w:pPr>
              <w:pStyle w:val="TTGCell"/>
              <w:keepNext w:val="0"/>
              <w:keepLines/>
              <w:ind w:left="170" w:hanging="170"/>
            </w:pPr>
            <w:r>
              <w:rPr>
                <w:b/>
                <w:color w:val="00A676"/>
                <w:sz w:val="16"/>
              </w:rPr>
              <w:t xml:space="preserve">• </w:t>
            </w:r>
            <w:r>
              <w:rPr>
                <w:sz w:val="16"/>
              </w:rPr>
              <w:t>Achat de liens et publicité</w:t>
            </w:r>
          </w:p>
          <w:p>
            <w:pPr>
              <w:pStyle w:val="TTGCell"/>
              <w:keepNext w:val="0"/>
              <w:keepLines/>
              <w:ind w:left="170" w:hanging="170"/>
            </w:pPr>
            <w:r>
              <w:rPr>
                <w:b/>
                <w:color w:val="00A676"/>
                <w:sz w:val="16"/>
              </w:rPr>
              <w:t xml:space="preserve">• </w:t>
            </w:r>
            <w:r>
              <w:rPr>
                <w:sz w:val="16"/>
              </w:rPr>
              <w:t>Garantie de position dans les moteurs de recherche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du site</w:t>
            </w:r>
          </w:p>
          <w:p>
            <w:pPr>
              <w:pStyle w:val="TTGCell"/>
              <w:keepNext w:val="0"/>
              <w:keepLines/>
              <w:ind w:left="170" w:hanging="170"/>
            </w:pPr>
            <w:r>
              <w:rPr>
                <w:b/>
                <w:color w:val="00A676"/>
                <w:sz w:val="16"/>
              </w:rPr>
              <w:t xml:space="preserve">• </w:t>
            </w:r>
            <w:r>
              <w:rPr>
                <w:sz w:val="16"/>
              </w:rPr>
              <w:t>État technique existant</w:t>
            </w:r>
          </w:p>
          <w:p>
            <w:pPr>
              <w:pStyle w:val="TTGCell"/>
              <w:keepNext w:val="0"/>
              <w:keepLines/>
              <w:ind w:left="170" w:hanging="170"/>
            </w:pPr>
            <w:r>
              <w:rPr>
                <w:b/>
                <w:color w:val="00A676"/>
                <w:sz w:val="16"/>
              </w:rPr>
              <w:t xml:space="preserve">• </w:t>
            </w:r>
            <w:r>
              <w:rPr>
                <w:sz w:val="16"/>
              </w:rPr>
              <w:t>Concurrence sur les mots-clés</w:t>
            </w:r>
          </w:p>
        </w:tc>
      </w:tr>
    </w:tbl>
    <w:p>
      <w:pPr>
        <w:spacing w:after="140"/>
      </w:pPr>
    </w:p>
    <w:p>
      <w:pPr>
        <w:pStyle w:val="Heading2"/>
      </w:pPr>
      <w:r>
        <w:t>Plateformes numériques</w:t>
      </w:r>
    </w:p>
    <w:p>
      <w:pPr>
        <w:keepNext/>
        <w:spacing w:after="120"/>
      </w:pPr>
      <w:r>
        <w:rPr>
          <w:color w:val="626262"/>
          <w:sz w:val="18"/>
        </w:rPr>
        <w:t>Plateformes web sur mesure : portails, places de marché, formation en ligne, gestion de dossiers.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PL01   </w:t>
            </w:r>
            <w:r>
              <w:rPr>
                <w:b/>
                <w:color w:val="FFFFFF"/>
                <w:sz w:val="20"/>
              </w:rPr>
              <w:t>Plateforme web métier (version initiale)</w:t>
            </w:r>
            <w:r>
              <w:rPr>
                <w:b/>
                <w:color w:val="FFFFFF"/>
                <w:sz w:val="19"/>
              </w:rPr>
              <w:tab/>
              <w:t>4 900 000 – 9 800 000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Plateforme web sur mesure couvrant un cœur de processus métier : comptes, workflow, tableaux de bord et notifications.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Cadrage fonctionnel et spécifications</w:t>
            </w:r>
          </w:p>
          <w:p>
            <w:pPr>
              <w:pStyle w:val="TTGCell"/>
              <w:keepNext/>
              <w:keepLines/>
              <w:ind w:left="170" w:hanging="170"/>
            </w:pPr>
            <w:r>
              <w:rPr>
                <w:b/>
                <w:color w:val="00A676"/>
                <w:sz w:val="16"/>
              </w:rPr>
              <w:t xml:space="preserve">• </w:t>
            </w:r>
            <w:r>
              <w:rPr>
                <w:sz w:val="16"/>
              </w:rPr>
              <w:t>Gestion des comptes, des rôles et des droits</w:t>
            </w:r>
          </w:p>
          <w:p>
            <w:pPr>
              <w:pStyle w:val="TTGCell"/>
              <w:keepNext/>
              <w:keepLines/>
              <w:ind w:left="170" w:hanging="170"/>
            </w:pPr>
            <w:r>
              <w:rPr>
                <w:b/>
                <w:color w:val="00A676"/>
                <w:sz w:val="16"/>
              </w:rPr>
              <w:t xml:space="preserve">• </w:t>
            </w:r>
            <w:r>
              <w:rPr>
                <w:sz w:val="16"/>
              </w:rPr>
              <w:t>Un parcours métier principal avec validations</w:t>
            </w:r>
          </w:p>
          <w:p>
            <w:pPr>
              <w:pStyle w:val="TTGCell"/>
              <w:keepNext/>
              <w:keepLines/>
              <w:ind w:left="170" w:hanging="170"/>
            </w:pPr>
            <w:r>
              <w:rPr>
                <w:b/>
                <w:color w:val="00A676"/>
                <w:sz w:val="16"/>
              </w:rPr>
              <w:t xml:space="preserve">• </w:t>
            </w:r>
            <w:r>
              <w:rPr>
                <w:sz w:val="16"/>
              </w:rPr>
              <w:t>Tableau de bord et exports</w:t>
            </w:r>
          </w:p>
          <w:p>
            <w:pPr>
              <w:pStyle w:val="TTGCell"/>
              <w:keepNext/>
              <w:keepLines/>
              <w:ind w:left="170" w:hanging="170"/>
            </w:pPr>
            <w:r>
              <w:rPr>
                <w:b/>
                <w:color w:val="00A676"/>
                <w:sz w:val="16"/>
              </w:rPr>
              <w:t xml:space="preserve">• </w:t>
            </w:r>
            <w:r>
              <w:rPr>
                <w:sz w:val="16"/>
              </w:rPr>
              <w:t>Hébergement de recette et mise en production</w:t>
            </w:r>
          </w:p>
          <w:p>
            <w:pPr>
              <w:pStyle w:val="TTGCell"/>
              <w:keepNext/>
              <w:keepLines/>
              <w:ind w:left="170" w:hanging="170"/>
            </w:pPr>
            <w:r>
              <w:rPr>
                <w:b/>
                <w:color w:val="00A676"/>
                <w:sz w:val="16"/>
              </w:rPr>
              <w:t xml:space="preserve">• </w:t>
            </w:r>
            <w:r>
              <w:rPr>
                <w:sz w:val="16"/>
              </w:rPr>
              <w:t>Formation des utilisateurs clés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Spécifications validées</w:t>
            </w:r>
          </w:p>
          <w:p>
            <w:pPr>
              <w:pStyle w:val="TTGCell"/>
              <w:keepNext/>
              <w:keepLines/>
              <w:ind w:left="170" w:hanging="170"/>
            </w:pPr>
            <w:r>
              <w:rPr>
                <w:b/>
                <w:color w:val="00A676"/>
                <w:sz w:val="16"/>
              </w:rPr>
              <w:t xml:space="preserve">• </w:t>
            </w:r>
            <w:r>
              <w:rPr>
                <w:sz w:val="16"/>
              </w:rPr>
              <w:t>Maquettes</w:t>
            </w:r>
          </w:p>
          <w:p>
            <w:pPr>
              <w:pStyle w:val="TTGCell"/>
              <w:keepNext/>
              <w:keepLines/>
              <w:ind w:left="170" w:hanging="170"/>
            </w:pPr>
            <w:r>
              <w:rPr>
                <w:b/>
                <w:color w:val="00A676"/>
                <w:sz w:val="16"/>
              </w:rPr>
              <w:t xml:space="preserve">• </w:t>
            </w:r>
            <w:r>
              <w:rPr>
                <w:sz w:val="16"/>
              </w:rPr>
              <w:t>Plateforme en production</w:t>
            </w:r>
          </w:p>
          <w:p>
            <w:pPr>
              <w:pStyle w:val="TTGCell"/>
              <w:keepNext/>
              <w:keepLines/>
              <w:ind w:left="170" w:hanging="170"/>
            </w:pPr>
            <w:r>
              <w:rPr>
                <w:b/>
                <w:color w:val="00A676"/>
                <w:sz w:val="16"/>
              </w:rPr>
              <w:t xml:space="preserve">• </w:t>
            </w:r>
            <w:r>
              <w:rPr>
                <w:sz w:val="16"/>
              </w:rPr>
              <w:t>Documentation utilisateur et technique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10 à 16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Intégrations tierces non listées</w:t>
            </w:r>
          </w:p>
          <w:p>
            <w:pPr>
              <w:pStyle w:val="TTGCell"/>
              <w:keepNext w:val="0"/>
              <w:keepLines/>
              <w:ind w:left="170" w:hanging="170"/>
            </w:pPr>
            <w:r>
              <w:rPr>
                <w:b/>
                <w:color w:val="00A676"/>
                <w:sz w:val="16"/>
              </w:rPr>
              <w:t xml:space="preserve">• </w:t>
            </w:r>
            <w:r>
              <w:rPr>
                <w:sz w:val="16"/>
              </w:rPr>
              <w:t>Applications mobiles</w:t>
            </w:r>
          </w:p>
          <w:p>
            <w:pPr>
              <w:pStyle w:val="TTGCell"/>
              <w:keepNext w:val="0"/>
              <w:keepLines/>
              <w:ind w:left="170" w:hanging="170"/>
            </w:pPr>
            <w:r>
              <w:rPr>
                <w:b/>
                <w:color w:val="00A676"/>
                <w:sz w:val="16"/>
              </w:rPr>
              <w:t xml:space="preserve">• </w:t>
            </w:r>
            <w:r>
              <w:rPr>
                <w:sz w:val="16"/>
              </w:rPr>
              <w:t>Migration de données volumineuses</w:t>
            </w:r>
          </w:p>
          <w:p>
            <w:pPr>
              <w:pStyle w:val="TTGCell"/>
              <w:keepNext w:val="0"/>
              <w:keepLines/>
              <w:ind w:left="170" w:hanging="170"/>
            </w:pPr>
            <w:r>
              <w:rPr>
                <w:b/>
                <w:color w:val="00A676"/>
                <w:sz w:val="16"/>
              </w:rPr>
              <w:t xml:space="preserve">• </w:t>
            </w:r>
            <w:r>
              <w:rPr>
                <w:sz w:val="16"/>
              </w:rPr>
              <w:t>Exploitation après garantie (voir maintenance)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rôles et de parcours</w:t>
            </w:r>
          </w:p>
          <w:p>
            <w:pPr>
              <w:pStyle w:val="TTGCell"/>
              <w:keepNext w:val="0"/>
              <w:keepLines/>
              <w:ind w:left="170" w:hanging="170"/>
            </w:pPr>
            <w:r>
              <w:rPr>
                <w:b/>
                <w:color w:val="00A676"/>
                <w:sz w:val="16"/>
              </w:rPr>
              <w:t xml:space="preserve">• </w:t>
            </w:r>
            <w:r>
              <w:rPr>
                <w:sz w:val="16"/>
              </w:rPr>
              <w:t>Intégrations (paiement, SMS, messagerie)</w:t>
            </w:r>
          </w:p>
          <w:p>
            <w:pPr>
              <w:pStyle w:val="TTGCell"/>
              <w:keepNext w:val="0"/>
              <w:keepLines/>
              <w:ind w:left="170" w:hanging="170"/>
            </w:pPr>
            <w:r>
              <w:rPr>
                <w:b/>
                <w:color w:val="00A676"/>
                <w:sz w:val="16"/>
              </w:rPr>
              <w:t xml:space="preserve">• </w:t>
            </w:r>
            <w:r>
              <w:rPr>
                <w:sz w:val="16"/>
              </w:rPr>
              <w:t>Volumétrie et niveau de sécurité</w:t>
            </w:r>
          </w:p>
          <w:p>
            <w:pPr>
              <w:pStyle w:val="TTGCell"/>
              <w:keepNext w:val="0"/>
              <w:keepLines/>
              <w:ind w:left="170" w:hanging="170"/>
            </w:pPr>
            <w:r>
              <w:rPr>
                <w:b/>
                <w:color w:val="00A676"/>
                <w:sz w:val="16"/>
              </w:rPr>
              <w:t xml:space="preserve">• </w:t>
            </w:r>
            <w:r>
              <w:rPr>
                <w:sz w:val="16"/>
              </w:rPr>
              <w:t>Langues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PL02   </w:t>
            </w:r>
            <w:r>
              <w:rPr>
                <w:b/>
                <w:color w:val="FFFFFF"/>
                <w:sz w:val="20"/>
              </w:rPr>
              <w:t>Place de marché (version initiale)</w:t>
            </w:r>
            <w:r>
              <w:rPr>
                <w:b/>
                <w:color w:val="FFFFFF"/>
                <w:sz w:val="19"/>
              </w:rPr>
              <w:tab/>
              <w:t>8 100 000 – 16 200 000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Marketplace reliant acheteurs et prestataires : catalogues, demandes, devis, messagerie et suivi des transactions.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Espaces acheteur, prestataire et administrateur</w:t>
            </w:r>
          </w:p>
          <w:p>
            <w:pPr>
              <w:pStyle w:val="TTGCell"/>
              <w:keepNext/>
              <w:keepLines/>
              <w:ind w:left="170" w:hanging="170"/>
            </w:pPr>
            <w:r>
              <w:rPr>
                <w:b/>
                <w:color w:val="00A676"/>
                <w:sz w:val="16"/>
              </w:rPr>
              <w:t xml:space="preserve">• </w:t>
            </w:r>
            <w:r>
              <w:rPr>
                <w:sz w:val="16"/>
              </w:rPr>
              <w:t>Catalogue d’offres, recherche et filtres</w:t>
            </w:r>
          </w:p>
          <w:p>
            <w:pPr>
              <w:pStyle w:val="TTGCell"/>
              <w:keepNext/>
              <w:keepLines/>
              <w:ind w:left="170" w:hanging="170"/>
            </w:pPr>
            <w:r>
              <w:rPr>
                <w:b/>
                <w:color w:val="00A676"/>
                <w:sz w:val="16"/>
              </w:rPr>
              <w:t xml:space="preserve">• </w:t>
            </w:r>
            <w:r>
              <w:rPr>
                <w:sz w:val="16"/>
              </w:rPr>
              <w:t>Demandes de devis et messagerie</w:t>
            </w:r>
          </w:p>
          <w:p>
            <w:pPr>
              <w:pStyle w:val="TTGCell"/>
              <w:keepNext/>
              <w:keepLines/>
              <w:ind w:left="170" w:hanging="170"/>
            </w:pPr>
            <w:r>
              <w:rPr>
                <w:b/>
                <w:color w:val="00A676"/>
                <w:sz w:val="16"/>
              </w:rPr>
              <w:t xml:space="preserve">• </w:t>
            </w:r>
            <w:r>
              <w:rPr>
                <w:sz w:val="16"/>
              </w:rPr>
              <w:t>Validation des prestataires et modération</w:t>
            </w:r>
          </w:p>
          <w:p>
            <w:pPr>
              <w:pStyle w:val="TTGCell"/>
              <w:keepNext/>
              <w:keepLines/>
              <w:ind w:left="170" w:hanging="170"/>
            </w:pPr>
            <w:r>
              <w:rPr>
                <w:b/>
                <w:color w:val="00A676"/>
                <w:sz w:val="16"/>
              </w:rPr>
              <w:t xml:space="preserve">• </w:t>
            </w:r>
            <w:r>
              <w:rPr>
                <w:sz w:val="16"/>
              </w:rPr>
              <w:t>Tableau de bord d’administration</w:t>
            </w:r>
          </w:p>
          <w:p>
            <w:pPr>
              <w:pStyle w:val="TTGCell"/>
              <w:keepNext/>
              <w:keepLines/>
              <w:ind w:left="170" w:hanging="170"/>
            </w:pPr>
            <w:r>
              <w:rPr>
                <w:b/>
                <w:color w:val="00A676"/>
                <w:sz w:val="16"/>
              </w:rPr>
              <w:t xml:space="preserve">• </w:t>
            </w:r>
            <w:r>
              <w:rPr>
                <w:sz w:val="16"/>
              </w:rPr>
              <w:t>Hébergement de recette et mise en production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Cahier des charges validé</w:t>
            </w:r>
          </w:p>
          <w:p>
            <w:pPr>
              <w:pStyle w:val="TTGCell"/>
              <w:keepNext/>
              <w:keepLines/>
              <w:ind w:left="170" w:hanging="170"/>
            </w:pPr>
            <w:r>
              <w:rPr>
                <w:b/>
                <w:color w:val="00A676"/>
                <w:sz w:val="16"/>
              </w:rPr>
              <w:t xml:space="preserve">• </w:t>
            </w:r>
            <w:r>
              <w:rPr>
                <w:sz w:val="16"/>
              </w:rPr>
              <w:t>Maquettes</w:t>
            </w:r>
          </w:p>
          <w:p>
            <w:pPr>
              <w:pStyle w:val="TTGCell"/>
              <w:keepNext/>
              <w:keepLines/>
              <w:ind w:left="170" w:hanging="170"/>
            </w:pPr>
            <w:r>
              <w:rPr>
                <w:b/>
                <w:color w:val="00A676"/>
                <w:sz w:val="16"/>
              </w:rPr>
              <w:t xml:space="preserve">• </w:t>
            </w:r>
            <w:r>
              <w:rPr>
                <w:sz w:val="16"/>
              </w:rPr>
              <w:t>Marketplace en production</w:t>
            </w:r>
          </w:p>
          <w:p>
            <w:pPr>
              <w:pStyle w:val="TTGCell"/>
              <w:keepNext/>
              <w:keepLines/>
              <w:ind w:left="170" w:hanging="170"/>
            </w:pPr>
            <w:r>
              <w:rPr>
                <w:b/>
                <w:color w:val="00A676"/>
                <w:sz w:val="16"/>
              </w:rPr>
              <w:t xml:space="preserve">• </w:t>
            </w:r>
            <w:r>
              <w:rPr>
                <w:sz w:val="16"/>
              </w:rPr>
              <w:t>Documentation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16 à 24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Paiement en ligne et séquestre (prestataire agréé requis)</w:t>
            </w:r>
          </w:p>
          <w:p>
            <w:pPr>
              <w:pStyle w:val="TTGCell"/>
              <w:keepNext w:val="0"/>
              <w:keepLines/>
              <w:ind w:left="170" w:hanging="170"/>
            </w:pPr>
            <w:r>
              <w:rPr>
                <w:b/>
                <w:color w:val="00A676"/>
                <w:sz w:val="16"/>
              </w:rPr>
              <w:t xml:space="preserve">• </w:t>
            </w:r>
            <w:r>
              <w:rPr>
                <w:sz w:val="16"/>
              </w:rPr>
              <w:t>Applications mobiles</w:t>
            </w:r>
          </w:p>
          <w:p>
            <w:pPr>
              <w:pStyle w:val="TTGCell"/>
              <w:keepNext w:val="0"/>
              <w:keepLines/>
              <w:ind w:left="170" w:hanging="170"/>
            </w:pPr>
            <w:r>
              <w:rPr>
                <w:b/>
                <w:color w:val="00A676"/>
                <w:sz w:val="16"/>
              </w:rPr>
              <w:t xml:space="preserve">• </w:t>
            </w:r>
            <w:r>
              <w:rPr>
                <w:sz w:val="16"/>
              </w:rPr>
              <w:t>Animation et recrutement de prestataires</w:t>
            </w:r>
          </w:p>
          <w:p>
            <w:pPr>
              <w:pStyle w:val="TTGCell"/>
              <w:keepNext w:val="0"/>
              <w:keepLines/>
              <w:ind w:left="170" w:hanging="170"/>
            </w:pPr>
            <w:r>
              <w:rPr>
                <w:b/>
                <w:color w:val="00A676"/>
                <w:sz w:val="16"/>
              </w:rPr>
              <w:t xml:space="preserve">• </w:t>
            </w:r>
            <w:r>
              <w:rPr>
                <w:sz w:val="16"/>
              </w:rPr>
              <w:t>Obligations réglementaires de l’intermédiation (à valider)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types d’acteurs</w:t>
            </w:r>
          </w:p>
          <w:p>
            <w:pPr>
              <w:pStyle w:val="TTGCell"/>
              <w:keepNext w:val="0"/>
              <w:keepLines/>
              <w:ind w:left="170" w:hanging="170"/>
            </w:pPr>
            <w:r>
              <w:rPr>
                <w:b/>
                <w:color w:val="00A676"/>
                <w:sz w:val="16"/>
              </w:rPr>
              <w:t xml:space="preserve">• </w:t>
            </w:r>
            <w:r>
              <w:rPr>
                <w:sz w:val="16"/>
              </w:rPr>
              <w:t>Modèle de commission</w:t>
            </w:r>
          </w:p>
          <w:p>
            <w:pPr>
              <w:pStyle w:val="TTGCell"/>
              <w:keepNext w:val="0"/>
              <w:keepLines/>
              <w:ind w:left="170" w:hanging="170"/>
            </w:pPr>
            <w:r>
              <w:rPr>
                <w:b/>
                <w:color w:val="00A676"/>
                <w:sz w:val="16"/>
              </w:rPr>
              <w:t xml:space="preserve">• </w:t>
            </w:r>
            <w:r>
              <w:rPr>
                <w:sz w:val="16"/>
              </w:rPr>
              <w:t>Intégration de paiement</w:t>
            </w:r>
          </w:p>
          <w:p>
            <w:pPr>
              <w:pStyle w:val="TTGCell"/>
              <w:keepNext w:val="0"/>
              <w:keepLines/>
              <w:ind w:left="170" w:hanging="170"/>
            </w:pPr>
            <w:r>
              <w:rPr>
                <w:b/>
                <w:color w:val="00A676"/>
                <w:sz w:val="16"/>
              </w:rPr>
              <w:t xml:space="preserve">• </w:t>
            </w:r>
            <w:r>
              <w:rPr>
                <w:sz w:val="16"/>
              </w:rPr>
              <w:t>Niveau de modération</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PL03   </w:t>
            </w:r>
            <w:r>
              <w:rPr>
                <w:b/>
                <w:color w:val="FFFFFF"/>
                <w:sz w:val="20"/>
              </w:rPr>
              <w:t>Portail clients / espace membre</w:t>
            </w:r>
            <w:r>
              <w:rPr>
                <w:b/>
                <w:color w:val="FFFFFF"/>
                <w:sz w:val="19"/>
              </w:rPr>
              <w:tab/>
              <w:t>2 050 000 – 4 100 000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Espace sécurisé permettant aux clients ou membres de suivre leurs dossiers, documents, factures et demandes.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Authentification et gestion des profils</w:t>
            </w:r>
          </w:p>
          <w:p>
            <w:pPr>
              <w:pStyle w:val="TTGCell"/>
              <w:keepNext/>
              <w:keepLines/>
              <w:ind w:left="170" w:hanging="170"/>
            </w:pPr>
            <w:r>
              <w:rPr>
                <w:b/>
                <w:color w:val="00A676"/>
                <w:sz w:val="16"/>
              </w:rPr>
              <w:t xml:space="preserve">• </w:t>
            </w:r>
            <w:r>
              <w:rPr>
                <w:sz w:val="16"/>
              </w:rPr>
              <w:t>Espace documents et téléchargements</w:t>
            </w:r>
          </w:p>
          <w:p>
            <w:pPr>
              <w:pStyle w:val="TTGCell"/>
              <w:keepNext/>
              <w:keepLines/>
              <w:ind w:left="170" w:hanging="170"/>
            </w:pPr>
            <w:r>
              <w:rPr>
                <w:b/>
                <w:color w:val="00A676"/>
                <w:sz w:val="16"/>
              </w:rPr>
              <w:t xml:space="preserve">• </w:t>
            </w:r>
            <w:r>
              <w:rPr>
                <w:sz w:val="16"/>
              </w:rPr>
              <w:t>Suivi de dossiers et notifications par e-mail</w:t>
            </w:r>
          </w:p>
          <w:p>
            <w:pPr>
              <w:pStyle w:val="TTGCell"/>
              <w:keepNext/>
              <w:keepLines/>
              <w:ind w:left="170" w:hanging="170"/>
            </w:pPr>
            <w:r>
              <w:rPr>
                <w:b/>
                <w:color w:val="00A676"/>
                <w:sz w:val="16"/>
              </w:rPr>
              <w:t xml:space="preserve">• </w:t>
            </w:r>
            <w:r>
              <w:rPr>
                <w:sz w:val="16"/>
              </w:rPr>
              <w:t>Administration des comptes</w:t>
            </w:r>
          </w:p>
          <w:p>
            <w:pPr>
              <w:pStyle w:val="TTGCell"/>
              <w:keepNext/>
              <w:keepLines/>
              <w:ind w:left="170" w:hanging="170"/>
            </w:pPr>
            <w:r>
              <w:rPr>
                <w:b/>
                <w:color w:val="00A676"/>
                <w:sz w:val="16"/>
              </w:rPr>
              <w:t xml:space="preserve">• </w:t>
            </w:r>
            <w:r>
              <w:rPr>
                <w:sz w:val="16"/>
              </w:rPr>
              <w:t>Mise en production et 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Portail en production</w:t>
            </w:r>
          </w:p>
          <w:p>
            <w:pPr>
              <w:pStyle w:val="TTGCell"/>
              <w:keepNext/>
              <w:keepLines/>
              <w:ind w:left="170" w:hanging="170"/>
            </w:pPr>
            <w:r>
              <w:rPr>
                <w:b/>
                <w:color w:val="00A676"/>
                <w:sz w:val="16"/>
              </w:rPr>
              <w:t xml:space="preserve">• </w:t>
            </w:r>
            <w:r>
              <w:rPr>
                <w:sz w:val="16"/>
              </w:rPr>
              <w:t>Guide administrateur</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6 à 10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Intégration à un logiciel de gestion existant (sur devis)</w:t>
            </w:r>
          </w:p>
          <w:p>
            <w:pPr>
              <w:pStyle w:val="TTGCell"/>
              <w:keepNext w:val="0"/>
              <w:keepLines/>
              <w:ind w:left="170" w:hanging="170"/>
            </w:pPr>
            <w:r>
              <w:rPr>
                <w:b/>
                <w:color w:val="00A676"/>
                <w:sz w:val="16"/>
              </w:rPr>
              <w:t xml:space="preserve">• </w:t>
            </w:r>
            <w:r>
              <w:rPr>
                <w:sz w:val="16"/>
              </w:rPr>
              <w:t>Paiement en ligne</w:t>
            </w:r>
          </w:p>
          <w:p>
            <w:pPr>
              <w:pStyle w:val="TTGCell"/>
              <w:keepNext w:val="0"/>
              <w:keepLines/>
              <w:ind w:left="170" w:hanging="170"/>
            </w:pPr>
            <w:r>
              <w:rPr>
                <w:b/>
                <w:color w:val="00A676"/>
                <w:sz w:val="16"/>
              </w:rPr>
              <w:t xml:space="preserve">• </w:t>
            </w:r>
            <w:r>
              <w:rPr>
                <w:sz w:val="16"/>
              </w:rPr>
              <w:t>Application mobile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d’utilisateurs</w:t>
            </w:r>
          </w:p>
          <w:p>
            <w:pPr>
              <w:pStyle w:val="TTGCell"/>
              <w:keepNext w:val="0"/>
              <w:keepLines/>
              <w:ind w:left="170" w:hanging="170"/>
            </w:pPr>
            <w:r>
              <w:rPr>
                <w:b/>
                <w:color w:val="00A676"/>
                <w:sz w:val="16"/>
              </w:rPr>
              <w:t xml:space="preserve">• </w:t>
            </w:r>
            <w:r>
              <w:rPr>
                <w:sz w:val="16"/>
              </w:rPr>
              <w:t>Types de dossiers</w:t>
            </w:r>
          </w:p>
          <w:p>
            <w:pPr>
              <w:pStyle w:val="TTGCell"/>
              <w:keepNext w:val="0"/>
              <w:keepLines/>
              <w:ind w:left="170" w:hanging="170"/>
            </w:pPr>
            <w:r>
              <w:rPr>
                <w:b/>
                <w:color w:val="00A676"/>
                <w:sz w:val="16"/>
              </w:rPr>
              <w:t xml:space="preserve">• </w:t>
            </w:r>
            <w:r>
              <w:rPr>
                <w:sz w:val="16"/>
              </w:rPr>
              <w:t>Intégrations avec l’existant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PL04   </w:t>
            </w:r>
            <w:r>
              <w:rPr>
                <w:b/>
                <w:color w:val="FFFFFF"/>
                <w:sz w:val="20"/>
              </w:rPr>
              <w:t>Plateforme de formation en ligne</w:t>
            </w:r>
            <w:r>
              <w:rPr>
                <w:b/>
                <w:color w:val="FFFFFF"/>
                <w:sz w:val="19"/>
              </w:rPr>
              <w:tab/>
              <w:t>2 600 000 – 5 200 000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Plateforme d’apprentissage avec cours, évaluations, suivi des apprenants et attestations.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Catalogue de cours et inscriptions</w:t>
            </w:r>
          </w:p>
          <w:p>
            <w:pPr>
              <w:pStyle w:val="TTGCell"/>
              <w:keepNext/>
              <w:keepLines/>
              <w:ind w:left="170" w:hanging="170"/>
            </w:pPr>
            <w:r>
              <w:rPr>
                <w:b/>
                <w:color w:val="00A676"/>
                <w:sz w:val="16"/>
              </w:rPr>
              <w:t xml:space="preserve">• </w:t>
            </w:r>
            <w:r>
              <w:rPr>
                <w:sz w:val="16"/>
              </w:rPr>
              <w:t>Lecteur de contenus (texte, PDF, vidéo hébergée)</w:t>
            </w:r>
          </w:p>
          <w:p>
            <w:pPr>
              <w:pStyle w:val="TTGCell"/>
              <w:keepNext/>
              <w:keepLines/>
              <w:ind w:left="170" w:hanging="170"/>
            </w:pPr>
            <w:r>
              <w:rPr>
                <w:b/>
                <w:color w:val="00A676"/>
                <w:sz w:val="16"/>
              </w:rPr>
              <w:t xml:space="preserve">• </w:t>
            </w:r>
            <w:r>
              <w:rPr>
                <w:sz w:val="16"/>
              </w:rPr>
              <w:t>Quiz et évaluations</w:t>
            </w:r>
          </w:p>
          <w:p>
            <w:pPr>
              <w:pStyle w:val="TTGCell"/>
              <w:keepNext/>
              <w:keepLines/>
              <w:ind w:left="170" w:hanging="170"/>
            </w:pPr>
            <w:r>
              <w:rPr>
                <w:b/>
                <w:color w:val="00A676"/>
                <w:sz w:val="16"/>
              </w:rPr>
              <w:t xml:space="preserve">• </w:t>
            </w:r>
            <w:r>
              <w:rPr>
                <w:sz w:val="16"/>
              </w:rPr>
              <w:t>Suivi des apprenants et attestations de suivi</w:t>
            </w:r>
          </w:p>
          <w:p>
            <w:pPr>
              <w:pStyle w:val="TTGCell"/>
              <w:keepNext/>
              <w:keepLines/>
              <w:ind w:left="170" w:hanging="170"/>
            </w:pPr>
            <w:r>
              <w:rPr>
                <w:b/>
                <w:color w:val="00A676"/>
                <w:sz w:val="16"/>
              </w:rPr>
              <w:t xml:space="preserve">• </w:t>
            </w:r>
            <w:r>
              <w:rPr>
                <w:sz w:val="16"/>
              </w:rPr>
              <w:t>Espace formateur et administrateur</w:t>
            </w:r>
          </w:p>
          <w:p>
            <w:pPr>
              <w:pStyle w:val="TTGCell"/>
              <w:keepNext/>
              <w:keepLines/>
              <w:ind w:left="170" w:hanging="170"/>
            </w:pPr>
            <w:r>
              <w:rPr>
                <w:b/>
                <w:color w:val="00A676"/>
                <w:sz w:val="16"/>
              </w:rPr>
              <w:t xml:space="preserve">• </w:t>
            </w:r>
            <w:r>
              <w:rPr>
                <w:sz w:val="16"/>
              </w:rPr>
              <w:t>Formation des administrateurs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Plateforme en production</w:t>
            </w:r>
          </w:p>
          <w:p>
            <w:pPr>
              <w:pStyle w:val="TTGCell"/>
              <w:keepNext/>
              <w:keepLines/>
              <w:ind w:left="170" w:hanging="170"/>
            </w:pPr>
            <w:r>
              <w:rPr>
                <w:b/>
                <w:color w:val="00A676"/>
                <w:sz w:val="16"/>
              </w:rPr>
              <w:t xml:space="preserve">• </w:t>
            </w:r>
            <w:r>
              <w:rPr>
                <w:sz w:val="16"/>
              </w:rPr>
              <w:t>Modèle de cours</w:t>
            </w:r>
          </w:p>
          <w:p>
            <w:pPr>
              <w:pStyle w:val="TTGCell"/>
              <w:keepNext/>
              <w:keepLines/>
              <w:ind w:left="170" w:hanging="170"/>
            </w:pPr>
            <w:r>
              <w:rPr>
                <w:b/>
                <w:color w:val="00A676"/>
                <w:sz w:val="16"/>
              </w:rPr>
              <w:t xml:space="preserve">• </w:t>
            </w:r>
            <w:r>
              <w:rPr>
                <w:sz w:val="16"/>
              </w:rPr>
              <w:t>Guide formateur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Production des contenus pédagogiques</w:t>
            </w:r>
          </w:p>
          <w:p>
            <w:pPr>
              <w:pStyle w:val="TTGCell"/>
              <w:keepNext w:val="0"/>
              <w:keepLines/>
              <w:ind w:left="170" w:hanging="170"/>
            </w:pPr>
            <w:r>
              <w:rPr>
                <w:b/>
                <w:color w:val="00A676"/>
                <w:sz w:val="16"/>
              </w:rPr>
              <w:t xml:space="preserve">• </w:t>
            </w:r>
            <w:r>
              <w:rPr>
                <w:sz w:val="16"/>
              </w:rPr>
              <w:t>Visioconférence intégrée (option)</w:t>
            </w:r>
          </w:p>
          <w:p>
            <w:pPr>
              <w:pStyle w:val="TTGCell"/>
              <w:keepNext w:val="0"/>
              <w:keepLines/>
              <w:ind w:left="170" w:hanging="170"/>
            </w:pPr>
            <w:r>
              <w:rPr>
                <w:b/>
                <w:color w:val="00A676"/>
                <w:sz w:val="16"/>
              </w:rPr>
              <w:t xml:space="preserve">• </w:t>
            </w:r>
            <w:r>
              <w:rPr>
                <w:sz w:val="16"/>
              </w:rPr>
              <w:t>Certification reconnue par un organisme tiers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d’apprenants simultanés</w:t>
            </w:r>
          </w:p>
          <w:p>
            <w:pPr>
              <w:pStyle w:val="TTGCell"/>
              <w:keepNext w:val="0"/>
              <w:keepLines/>
              <w:ind w:left="170" w:hanging="170"/>
            </w:pPr>
            <w:r>
              <w:rPr>
                <w:b/>
                <w:color w:val="00A676"/>
                <w:sz w:val="16"/>
              </w:rPr>
              <w:t xml:space="preserve">• </w:t>
            </w:r>
            <w:r>
              <w:rPr>
                <w:sz w:val="16"/>
              </w:rPr>
              <w:t>Types d’évaluations</w:t>
            </w:r>
          </w:p>
          <w:p>
            <w:pPr>
              <w:pStyle w:val="TTGCell"/>
              <w:keepNext w:val="0"/>
              <w:keepLines/>
              <w:ind w:left="170" w:hanging="170"/>
            </w:pPr>
            <w:r>
              <w:rPr>
                <w:b/>
                <w:color w:val="00A676"/>
                <w:sz w:val="16"/>
              </w:rPr>
              <w:t xml:space="preserve">• </w:t>
            </w:r>
            <w:r>
              <w:rPr>
                <w:sz w:val="16"/>
              </w:rPr>
              <w:t>Hébergement vidéo</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PL05   </w:t>
            </w:r>
            <w:r>
              <w:rPr>
                <w:b/>
                <w:color w:val="FFFFFF"/>
                <w:sz w:val="20"/>
              </w:rPr>
              <w:t>Plateforme de gestion de dossiers et d’appels</w:t>
            </w:r>
            <w:r>
              <w:rPr>
                <w:b/>
                <w:color w:val="FFFFFF"/>
                <w:sz w:val="19"/>
              </w:rPr>
              <w:tab/>
              <w:t>3 700 000 – 7 400 000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Plateforme pour publier des appels, recevoir des candidatures, instruire les dossiers et notifier les décisions.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Publication d’appels et de formulaires configurables</w:t>
            </w:r>
          </w:p>
          <w:p>
            <w:pPr>
              <w:pStyle w:val="TTGCell"/>
              <w:keepNext/>
              <w:keepLines/>
              <w:ind w:left="170" w:hanging="170"/>
            </w:pPr>
            <w:r>
              <w:rPr>
                <w:b/>
                <w:color w:val="00A676"/>
                <w:sz w:val="16"/>
              </w:rPr>
              <w:t xml:space="preserve">• </w:t>
            </w:r>
            <w:r>
              <w:rPr>
                <w:sz w:val="16"/>
              </w:rPr>
              <w:t>Dépôt de candidatures et pièces jointes</w:t>
            </w:r>
          </w:p>
          <w:p>
            <w:pPr>
              <w:pStyle w:val="TTGCell"/>
              <w:keepNext/>
              <w:keepLines/>
              <w:ind w:left="170" w:hanging="170"/>
            </w:pPr>
            <w:r>
              <w:rPr>
                <w:b/>
                <w:color w:val="00A676"/>
                <w:sz w:val="16"/>
              </w:rPr>
              <w:t xml:space="preserve">• </w:t>
            </w:r>
            <w:r>
              <w:rPr>
                <w:sz w:val="16"/>
              </w:rPr>
              <w:t>Circuit d’instruction et de notation</w:t>
            </w:r>
          </w:p>
          <w:p>
            <w:pPr>
              <w:pStyle w:val="TTGCell"/>
              <w:keepNext/>
              <w:keepLines/>
              <w:ind w:left="170" w:hanging="170"/>
            </w:pPr>
            <w:r>
              <w:rPr>
                <w:b/>
                <w:color w:val="00A676"/>
                <w:sz w:val="16"/>
              </w:rPr>
              <w:t xml:space="preserve">• </w:t>
            </w:r>
            <w:r>
              <w:rPr>
                <w:sz w:val="16"/>
              </w:rPr>
              <w:t>Notifications et exports de décisions</w:t>
            </w:r>
          </w:p>
          <w:p>
            <w:pPr>
              <w:pStyle w:val="TTGCell"/>
              <w:keepNext/>
              <w:keepLines/>
              <w:ind w:left="170" w:hanging="170"/>
            </w:pPr>
            <w:r>
              <w:rPr>
                <w:b/>
                <w:color w:val="00A676"/>
                <w:sz w:val="16"/>
              </w:rPr>
              <w:t xml:space="preserve">• </w:t>
            </w:r>
            <w:r>
              <w:rPr>
                <w:sz w:val="16"/>
              </w:rPr>
              <w:t>Mise en production et 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Plateforme en production</w:t>
            </w:r>
          </w:p>
          <w:p>
            <w:pPr>
              <w:pStyle w:val="TTGCell"/>
              <w:keepNext/>
              <w:keepLines/>
              <w:ind w:left="170" w:hanging="170"/>
            </w:pPr>
            <w:r>
              <w:rPr>
                <w:b/>
                <w:color w:val="00A676"/>
                <w:sz w:val="16"/>
              </w:rPr>
              <w:t xml:space="preserve">• </w:t>
            </w:r>
            <w:r>
              <w:rPr>
                <w:sz w:val="16"/>
              </w:rPr>
              <w:t>Guide des instructeurs</w:t>
            </w:r>
          </w:p>
          <w:p>
            <w:pPr>
              <w:pStyle w:val="TTGCell"/>
              <w:keepNext/>
              <w:keepLines/>
              <w:ind w:left="170" w:hanging="170"/>
            </w:pPr>
            <w:r>
              <w:rPr>
                <w:b/>
                <w:color w:val="00A676"/>
                <w:sz w:val="16"/>
              </w:rPr>
              <w:t xml:space="preserve">• </w:t>
            </w:r>
            <w:r>
              <w:rPr>
                <w:sz w:val="16"/>
              </w:rPr>
              <w:t>Guide des candidats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10 à 16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Signature électronique à valeur légale (à valider)</w:t>
            </w:r>
          </w:p>
          <w:p>
            <w:pPr>
              <w:pStyle w:val="TTGCell"/>
              <w:keepNext w:val="0"/>
              <w:keepLines/>
              <w:ind w:left="170" w:hanging="170"/>
            </w:pPr>
            <w:r>
              <w:rPr>
                <w:b/>
                <w:color w:val="00A676"/>
                <w:sz w:val="16"/>
              </w:rPr>
              <w:t xml:space="preserve">• </w:t>
            </w:r>
            <w:r>
              <w:rPr>
                <w:sz w:val="16"/>
              </w:rPr>
              <w:t>Migration d’archives papier</w:t>
            </w:r>
          </w:p>
          <w:p>
            <w:pPr>
              <w:pStyle w:val="TTGCell"/>
              <w:keepNext w:val="0"/>
              <w:keepLines/>
              <w:ind w:left="170" w:hanging="170"/>
            </w:pPr>
            <w:r>
              <w:rPr>
                <w:b/>
                <w:color w:val="00A676"/>
                <w:sz w:val="16"/>
              </w:rPr>
              <w:t xml:space="preserve">• </w:t>
            </w:r>
            <w:r>
              <w:rPr>
                <w:sz w:val="16"/>
              </w:rPr>
              <w:t>Application mobile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types d’appels</w:t>
            </w:r>
          </w:p>
          <w:p>
            <w:pPr>
              <w:pStyle w:val="TTGCell"/>
              <w:keepNext w:val="0"/>
              <w:keepLines/>
              <w:ind w:left="170" w:hanging="170"/>
            </w:pPr>
            <w:r>
              <w:rPr>
                <w:b/>
                <w:color w:val="00A676"/>
                <w:sz w:val="16"/>
              </w:rPr>
              <w:t xml:space="preserve">• </w:t>
            </w:r>
            <w:r>
              <w:rPr>
                <w:sz w:val="16"/>
              </w:rPr>
              <w:t>Complexité des grilles de notation</w:t>
            </w:r>
          </w:p>
          <w:p>
            <w:pPr>
              <w:pStyle w:val="TTGCell"/>
              <w:keepNext w:val="0"/>
              <w:keepLines/>
              <w:ind w:left="170" w:hanging="170"/>
            </w:pPr>
            <w:r>
              <w:rPr>
                <w:b/>
                <w:color w:val="00A676"/>
                <w:sz w:val="16"/>
              </w:rPr>
              <w:t xml:space="preserve">• </w:t>
            </w:r>
            <w:r>
              <w:rPr>
                <w:sz w:val="16"/>
              </w:rPr>
              <w:t>Volume de candidatures</w:t>
            </w:r>
          </w:p>
        </w:tc>
      </w:tr>
    </w:tbl>
    <w:p>
      <w:pPr>
        <w:spacing w:after="140"/>
      </w:pPr>
    </w:p>
    <w:p>
      <w:pPr>
        <w:pStyle w:val="Heading2"/>
      </w:pPr>
      <w:r>
        <w:t>Logiciels et applications sur mesure</w:t>
      </w:r>
    </w:p>
    <w:p>
      <w:pPr>
        <w:keepNext/>
        <w:spacing w:after="120"/>
      </w:pPr>
      <w:r>
        <w:rPr>
          <w:color w:val="626262"/>
          <w:sz w:val="18"/>
        </w:rPr>
        <w:t>Applications et logiciels de gestion, tableaux de bord, interconnexion de systèmes.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LG01   </w:t>
            </w:r>
            <w:r>
              <w:rPr>
                <w:b/>
                <w:color w:val="FFFFFF"/>
                <w:sz w:val="20"/>
              </w:rPr>
              <w:t>Application web de gestion (module unique)</w:t>
            </w:r>
            <w:r>
              <w:rPr>
                <w:b/>
                <w:color w:val="FFFFFF"/>
                <w:sz w:val="19"/>
              </w:rPr>
              <w:tab/>
              <w:t>1 850 000 – 3 700 000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Application web sur mesure pour un besoin de gestion précis : suivi, stocks, clients, interventions, etc.</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Analyse du besoin et spécifications</w:t>
            </w:r>
          </w:p>
          <w:p>
            <w:pPr>
              <w:pStyle w:val="TTGCell"/>
              <w:keepNext/>
              <w:keepLines/>
              <w:ind w:left="170" w:hanging="170"/>
            </w:pPr>
            <w:r>
              <w:rPr>
                <w:b/>
                <w:color w:val="00A676"/>
                <w:sz w:val="16"/>
              </w:rPr>
              <w:t xml:space="preserve">• </w:t>
            </w:r>
            <w:r>
              <w:rPr>
                <w:sz w:val="16"/>
              </w:rPr>
              <w:t>Un module métier avec formulaires, listes et recherche</w:t>
            </w:r>
          </w:p>
          <w:p>
            <w:pPr>
              <w:pStyle w:val="TTGCell"/>
              <w:keepNext/>
              <w:keepLines/>
              <w:ind w:left="170" w:hanging="170"/>
            </w:pPr>
            <w:r>
              <w:rPr>
                <w:b/>
                <w:color w:val="00A676"/>
                <w:sz w:val="16"/>
              </w:rPr>
              <w:t xml:space="preserve">• </w:t>
            </w:r>
            <w:r>
              <w:rPr>
                <w:sz w:val="16"/>
              </w:rPr>
              <w:t>Rôles et droits d’accès</w:t>
            </w:r>
          </w:p>
          <w:p>
            <w:pPr>
              <w:pStyle w:val="TTGCell"/>
              <w:keepNext/>
              <w:keepLines/>
              <w:ind w:left="170" w:hanging="170"/>
            </w:pPr>
            <w:r>
              <w:rPr>
                <w:b/>
                <w:color w:val="00A676"/>
                <w:sz w:val="16"/>
              </w:rPr>
              <w:t xml:space="preserve">• </w:t>
            </w:r>
            <w:r>
              <w:rPr>
                <w:sz w:val="16"/>
              </w:rPr>
              <w:t>Exports Excel et PDF</w:t>
            </w:r>
          </w:p>
          <w:p>
            <w:pPr>
              <w:pStyle w:val="TTGCell"/>
              <w:keepNext/>
              <w:keepLines/>
              <w:ind w:left="170" w:hanging="170"/>
            </w:pPr>
            <w:r>
              <w:rPr>
                <w:b/>
                <w:color w:val="00A676"/>
                <w:sz w:val="16"/>
              </w:rPr>
              <w:t xml:space="preserve">• </w:t>
            </w:r>
            <w:r>
              <w:rPr>
                <w:sz w:val="16"/>
              </w:rPr>
              <w:t>Mise en production et 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Application en production</w:t>
            </w:r>
          </w:p>
          <w:p>
            <w:pPr>
              <w:pStyle w:val="TTGCell"/>
              <w:keepNext/>
              <w:keepLines/>
              <w:ind w:left="170" w:hanging="170"/>
            </w:pPr>
            <w:r>
              <w:rPr>
                <w:b/>
                <w:color w:val="00A676"/>
                <w:sz w:val="16"/>
              </w:rPr>
              <w:t xml:space="preserve">• </w:t>
            </w:r>
            <w:r>
              <w:rPr>
                <w:sz w:val="16"/>
              </w:rPr>
              <w:t>Spécifications</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à 8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Application mobile</w:t>
            </w:r>
          </w:p>
          <w:p>
            <w:pPr>
              <w:pStyle w:val="TTGCell"/>
              <w:keepNext w:val="0"/>
              <w:keepLines/>
              <w:ind w:left="170" w:hanging="170"/>
            </w:pPr>
            <w:r>
              <w:rPr>
                <w:b/>
                <w:color w:val="00A676"/>
                <w:sz w:val="16"/>
              </w:rPr>
              <w:t xml:space="preserve">• </w:t>
            </w:r>
            <w:r>
              <w:rPr>
                <w:sz w:val="16"/>
              </w:rPr>
              <w:t>Intégrations tierces</w:t>
            </w:r>
          </w:p>
          <w:p>
            <w:pPr>
              <w:pStyle w:val="TTGCell"/>
              <w:keepNext w:val="0"/>
              <w:keepLines/>
              <w:ind w:left="170" w:hanging="170"/>
            </w:pPr>
            <w:r>
              <w:rPr>
                <w:b/>
                <w:color w:val="00A676"/>
                <w:sz w:val="16"/>
              </w:rPr>
              <w:t xml:space="preserve">• </w:t>
            </w:r>
            <w:r>
              <w:rPr>
                <w:sz w:val="16"/>
              </w:rPr>
              <w:t>Migration lourde de données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d’écrans et de règles métier</w:t>
            </w:r>
          </w:p>
          <w:p>
            <w:pPr>
              <w:pStyle w:val="TTGCell"/>
              <w:keepNext w:val="0"/>
              <w:keepLines/>
              <w:ind w:left="170" w:hanging="170"/>
            </w:pPr>
            <w:r>
              <w:rPr>
                <w:b/>
                <w:color w:val="00A676"/>
                <w:sz w:val="16"/>
              </w:rPr>
              <w:t xml:space="preserve">• </w:t>
            </w:r>
            <w:r>
              <w:rPr>
                <w:sz w:val="16"/>
              </w:rPr>
              <w:t>Volume de données</w:t>
            </w:r>
          </w:p>
          <w:p>
            <w:pPr>
              <w:pStyle w:val="TTGCell"/>
              <w:keepNext w:val="0"/>
              <w:keepLines/>
              <w:ind w:left="170" w:hanging="170"/>
            </w:pPr>
            <w:r>
              <w:rPr>
                <w:b/>
                <w:color w:val="00A676"/>
                <w:sz w:val="16"/>
              </w:rPr>
              <w:t xml:space="preserve">• </w:t>
            </w:r>
            <w:r>
              <w:rPr>
                <w:sz w:val="16"/>
              </w:rPr>
              <w:t>Exigences de sécurité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LG02   </w:t>
            </w:r>
            <w:r>
              <w:rPr>
                <w:b/>
                <w:color w:val="FFFFFF"/>
                <w:sz w:val="20"/>
              </w:rPr>
              <w:t>Logiciel de gestion multi-modules</w:t>
            </w:r>
            <w:r>
              <w:rPr>
                <w:b/>
                <w:color w:val="FFFFFF"/>
                <w:sz w:val="19"/>
              </w:rPr>
              <w:tab/>
              <w:t>9 300 000 – 18 600 000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Système de gestion intégré couvrant plusieurs métiers de l’organisation avec données partagées.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Cadrage détaillé et plan de livraison par lots</w:t>
            </w:r>
          </w:p>
          <w:p>
            <w:pPr>
              <w:pStyle w:val="TTGCell"/>
              <w:keepNext/>
              <w:keepLines/>
              <w:ind w:left="170" w:hanging="170"/>
            </w:pPr>
            <w:r>
              <w:rPr>
                <w:b/>
                <w:color w:val="00A676"/>
                <w:sz w:val="16"/>
              </w:rPr>
              <w:t xml:space="preserve">• </w:t>
            </w:r>
            <w:r>
              <w:rPr>
                <w:sz w:val="16"/>
              </w:rPr>
              <w:t>Jusqu’à 4 modules intégrés</w:t>
            </w:r>
          </w:p>
          <w:p>
            <w:pPr>
              <w:pStyle w:val="TTGCell"/>
              <w:keepNext/>
              <w:keepLines/>
              <w:ind w:left="170" w:hanging="170"/>
            </w:pPr>
            <w:r>
              <w:rPr>
                <w:b/>
                <w:color w:val="00A676"/>
                <w:sz w:val="16"/>
              </w:rPr>
              <w:t xml:space="preserve">• </w:t>
            </w:r>
            <w:r>
              <w:rPr>
                <w:sz w:val="16"/>
              </w:rPr>
              <w:t>Rôles, droits et journal d’activité</w:t>
            </w:r>
          </w:p>
          <w:p>
            <w:pPr>
              <w:pStyle w:val="TTGCell"/>
              <w:keepNext/>
              <w:keepLines/>
              <w:ind w:left="170" w:hanging="170"/>
            </w:pPr>
            <w:r>
              <w:rPr>
                <w:b/>
                <w:color w:val="00A676"/>
                <w:sz w:val="16"/>
              </w:rPr>
              <w:t xml:space="preserve">• </w:t>
            </w:r>
            <w:r>
              <w:rPr>
                <w:sz w:val="16"/>
              </w:rPr>
              <w:t>Tableaux de bord et exports</w:t>
            </w:r>
          </w:p>
          <w:p>
            <w:pPr>
              <w:pStyle w:val="TTGCell"/>
              <w:keepNext/>
              <w:keepLines/>
              <w:ind w:left="170" w:hanging="170"/>
            </w:pPr>
            <w:r>
              <w:rPr>
                <w:b/>
                <w:color w:val="00A676"/>
                <w:sz w:val="16"/>
              </w:rPr>
              <w:t xml:space="preserve">• </w:t>
            </w:r>
            <w:r>
              <w:rPr>
                <w:sz w:val="16"/>
              </w:rPr>
              <w:t>Reprise de données initiales (volume limité)</w:t>
            </w:r>
          </w:p>
          <w:p>
            <w:pPr>
              <w:pStyle w:val="TTGCell"/>
              <w:keepNext/>
              <w:keepLines/>
              <w:ind w:left="170" w:hanging="170"/>
            </w:pPr>
            <w:r>
              <w:rPr>
                <w:b/>
                <w:color w:val="00A676"/>
                <w:sz w:val="16"/>
              </w:rPr>
              <w:t xml:space="preserve">• </w:t>
            </w:r>
            <w:r>
              <w:rPr>
                <w:sz w:val="16"/>
              </w:rPr>
              <w:t>Formation des équipes (2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Logiciel en production</w:t>
            </w:r>
          </w:p>
          <w:p>
            <w:pPr>
              <w:pStyle w:val="TTGCell"/>
              <w:keepNext/>
              <w:keepLines/>
              <w:ind w:left="170" w:hanging="170"/>
            </w:pPr>
            <w:r>
              <w:rPr>
                <w:b/>
                <w:color w:val="00A676"/>
                <w:sz w:val="16"/>
              </w:rPr>
              <w:t xml:space="preserve">• </w:t>
            </w:r>
            <w:r>
              <w:rPr>
                <w:sz w:val="16"/>
              </w:rPr>
              <w:t>Dossier de spécifications</w:t>
            </w:r>
          </w:p>
          <w:p>
            <w:pPr>
              <w:pStyle w:val="TTGCell"/>
              <w:keepNext/>
              <w:keepLines/>
              <w:ind w:left="170" w:hanging="170"/>
            </w:pPr>
            <w:r>
              <w:rPr>
                <w:b/>
                <w:color w:val="00A676"/>
                <w:sz w:val="16"/>
              </w:rPr>
              <w:t xml:space="preserve">• </w:t>
            </w:r>
            <w:r>
              <w:rPr>
                <w:sz w:val="16"/>
              </w:rPr>
              <w:t>Documentation technique et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8 mois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Modules additionnels</w:t>
            </w:r>
          </w:p>
          <w:p>
            <w:pPr>
              <w:pStyle w:val="TTGCell"/>
              <w:keepNext w:val="0"/>
              <w:keepLines/>
              <w:ind w:left="170" w:hanging="170"/>
            </w:pPr>
            <w:r>
              <w:rPr>
                <w:b/>
                <w:color w:val="00A676"/>
                <w:sz w:val="16"/>
              </w:rPr>
              <w:t xml:space="preserve">• </w:t>
            </w:r>
            <w:r>
              <w:rPr>
                <w:sz w:val="16"/>
              </w:rPr>
              <w:t>Matériel et réseau local</w:t>
            </w:r>
          </w:p>
          <w:p>
            <w:pPr>
              <w:pStyle w:val="TTGCell"/>
              <w:keepNext w:val="0"/>
              <w:keepLines/>
              <w:ind w:left="170" w:hanging="170"/>
            </w:pPr>
            <w:r>
              <w:rPr>
                <w:b/>
                <w:color w:val="00A676"/>
                <w:sz w:val="16"/>
              </w:rPr>
              <w:t xml:space="preserve">• </w:t>
            </w:r>
            <w:r>
              <w:rPr>
                <w:sz w:val="16"/>
              </w:rPr>
              <w:t>Exploitation après garantie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modules et d’utilisateurs</w:t>
            </w:r>
          </w:p>
          <w:p>
            <w:pPr>
              <w:pStyle w:val="TTGCell"/>
              <w:keepNext w:val="0"/>
              <w:keepLines/>
              <w:ind w:left="170" w:hanging="170"/>
            </w:pPr>
            <w:r>
              <w:rPr>
                <w:b/>
                <w:color w:val="00A676"/>
                <w:sz w:val="16"/>
              </w:rPr>
              <w:t xml:space="preserve">• </w:t>
            </w:r>
            <w:r>
              <w:rPr>
                <w:sz w:val="16"/>
              </w:rPr>
              <w:t>Reprise de données</w:t>
            </w:r>
          </w:p>
          <w:p>
            <w:pPr>
              <w:pStyle w:val="TTGCell"/>
              <w:keepNext w:val="0"/>
              <w:keepLines/>
              <w:ind w:left="170" w:hanging="170"/>
            </w:pPr>
            <w:r>
              <w:rPr>
                <w:b/>
                <w:color w:val="00A676"/>
                <w:sz w:val="16"/>
              </w:rPr>
              <w:t xml:space="preserve">• </w:t>
            </w:r>
            <w:r>
              <w:rPr>
                <w:sz w:val="16"/>
              </w:rPr>
              <w:t>Interfaces avec d’autres systèmes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LG03   </w:t>
            </w:r>
            <w:r>
              <w:rPr>
                <w:b/>
                <w:color w:val="FFFFFF"/>
                <w:sz w:val="20"/>
              </w:rPr>
              <w:t>Logiciel de facturation et gestion commerciale</w:t>
            </w:r>
            <w:r>
              <w:rPr>
                <w:b/>
                <w:color w:val="FFFFFF"/>
                <w:sz w:val="19"/>
              </w:rPr>
              <w:tab/>
              <w:t>1 750 000 – 3 500 000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Outil de devis, factures, encaissements et relances adapté aux pratiques d’une PME.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Clients, produits et services, taxes configurables</w:t>
            </w:r>
          </w:p>
          <w:p>
            <w:pPr>
              <w:pStyle w:val="TTGCell"/>
              <w:keepNext/>
              <w:keepLines/>
              <w:ind w:left="170" w:hanging="170"/>
            </w:pPr>
            <w:r>
              <w:rPr>
                <w:b/>
                <w:color w:val="00A676"/>
                <w:sz w:val="16"/>
              </w:rPr>
              <w:t xml:space="preserve">• </w:t>
            </w:r>
            <w:r>
              <w:rPr>
                <w:sz w:val="16"/>
              </w:rPr>
              <w:t>Devis, factures et avoirs au format PDF</w:t>
            </w:r>
          </w:p>
          <w:p>
            <w:pPr>
              <w:pStyle w:val="TTGCell"/>
              <w:keepNext/>
              <w:keepLines/>
              <w:ind w:left="170" w:hanging="170"/>
            </w:pPr>
            <w:r>
              <w:rPr>
                <w:b/>
                <w:color w:val="00A676"/>
                <w:sz w:val="16"/>
              </w:rPr>
              <w:t xml:space="preserve">• </w:t>
            </w:r>
            <w:r>
              <w:rPr>
                <w:sz w:val="16"/>
              </w:rPr>
              <w:t>Suivi des encaissements et relances</w:t>
            </w:r>
          </w:p>
          <w:p>
            <w:pPr>
              <w:pStyle w:val="TTGCell"/>
              <w:keepNext/>
              <w:keepLines/>
              <w:ind w:left="170" w:hanging="170"/>
            </w:pPr>
            <w:r>
              <w:rPr>
                <w:b/>
                <w:color w:val="00A676"/>
                <w:sz w:val="16"/>
              </w:rPr>
              <w:t xml:space="preserve">• </w:t>
            </w:r>
            <w:r>
              <w:rPr>
                <w:sz w:val="16"/>
              </w:rPr>
              <w:t>Tableaux de bord de chiffre d’affaires</w:t>
            </w:r>
          </w:p>
          <w:p>
            <w:pPr>
              <w:pStyle w:val="TTGCell"/>
              <w:keepNext/>
              <w:keepLines/>
              <w:ind w:left="170" w:hanging="170"/>
            </w:pPr>
            <w:r>
              <w:rPr>
                <w:b/>
                <w:color w:val="00A676"/>
                <w:sz w:val="16"/>
              </w:rPr>
              <w:t xml:space="preserve">• </w:t>
            </w:r>
            <w:r>
              <w:rPr>
                <w:sz w:val="16"/>
              </w:rPr>
              <w:t>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Logiciel en production</w:t>
            </w:r>
          </w:p>
          <w:p>
            <w:pPr>
              <w:pStyle w:val="TTGCell"/>
              <w:keepNext/>
              <w:keepLines/>
              <w:ind w:left="170" w:hanging="170"/>
            </w:pPr>
            <w:r>
              <w:rPr>
                <w:b/>
                <w:color w:val="00A676"/>
                <w:sz w:val="16"/>
              </w:rPr>
              <w:t xml:space="preserve">• </w:t>
            </w:r>
            <w:r>
              <w:rPr>
                <w:sz w:val="16"/>
              </w:rPr>
              <w:t>Modèles de documents personnalisés</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6 à 9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Comptabilité générale certifiée</w:t>
            </w:r>
          </w:p>
          <w:p>
            <w:pPr>
              <w:pStyle w:val="TTGCell"/>
              <w:keepNext w:val="0"/>
              <w:keepLines/>
              <w:ind w:left="170" w:hanging="170"/>
            </w:pPr>
            <w:r>
              <w:rPr>
                <w:b/>
                <w:color w:val="00A676"/>
                <w:sz w:val="16"/>
              </w:rPr>
              <w:t xml:space="preserve">• </w:t>
            </w:r>
            <w:r>
              <w:rPr>
                <w:sz w:val="16"/>
              </w:rPr>
              <w:t>Télédéclarations fiscales</w:t>
            </w:r>
          </w:p>
          <w:p>
            <w:pPr>
              <w:pStyle w:val="TTGCell"/>
              <w:keepNext w:val="0"/>
              <w:keepLines/>
              <w:ind w:left="170" w:hanging="170"/>
            </w:pPr>
            <w:r>
              <w:rPr>
                <w:b/>
                <w:color w:val="00A676"/>
                <w:sz w:val="16"/>
              </w:rPr>
              <w:t xml:space="preserve">• </w:t>
            </w:r>
            <w:r>
              <w:rPr>
                <w:sz w:val="16"/>
              </w:rPr>
              <w:t>Application mobile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d’utilisateurs</w:t>
            </w:r>
          </w:p>
          <w:p>
            <w:pPr>
              <w:pStyle w:val="TTGCell"/>
              <w:keepNext w:val="0"/>
              <w:keepLines/>
              <w:ind w:left="170" w:hanging="170"/>
            </w:pPr>
            <w:r>
              <w:rPr>
                <w:b/>
                <w:color w:val="00A676"/>
                <w:sz w:val="16"/>
              </w:rPr>
              <w:t xml:space="preserve">• </w:t>
            </w:r>
            <w:r>
              <w:rPr>
                <w:sz w:val="16"/>
              </w:rPr>
              <w:t>Règles fiscales à paramétrer</w:t>
            </w:r>
          </w:p>
          <w:p>
            <w:pPr>
              <w:pStyle w:val="TTGCell"/>
              <w:keepNext w:val="0"/>
              <w:keepLines/>
              <w:ind w:left="170" w:hanging="170"/>
            </w:pPr>
            <w:r>
              <w:rPr>
                <w:b/>
                <w:color w:val="00A676"/>
                <w:sz w:val="16"/>
              </w:rPr>
              <w:t xml:space="preserve">• </w:t>
            </w:r>
            <w:r>
              <w:rPr>
                <w:sz w:val="16"/>
              </w:rPr>
              <w:t>Reprise de l’historique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LG04   </w:t>
            </w:r>
            <w:r>
              <w:rPr>
                <w:b/>
                <w:color w:val="FFFFFF"/>
                <w:sz w:val="20"/>
              </w:rPr>
              <w:t>Tableau de bord décisionnel</w:t>
            </w:r>
            <w:r>
              <w:rPr>
                <w:b/>
                <w:color w:val="FFFFFF"/>
                <w:sz w:val="19"/>
              </w:rPr>
              <w:tab/>
              <w:t>1 200 000 – 2 400 000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Tableaux de bord d’indicateurs alimentés par les données de l’organisation (fichiers, bases ou applications).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Définition des indicateurs avec la direction</w:t>
            </w:r>
          </w:p>
          <w:p>
            <w:pPr>
              <w:pStyle w:val="TTGCell"/>
              <w:keepNext/>
              <w:keepLines/>
              <w:ind w:left="170" w:hanging="170"/>
            </w:pPr>
            <w:r>
              <w:rPr>
                <w:b/>
                <w:color w:val="00A676"/>
                <w:sz w:val="16"/>
              </w:rPr>
              <w:t xml:space="preserve">• </w:t>
            </w:r>
            <w:r>
              <w:rPr>
                <w:sz w:val="16"/>
              </w:rPr>
              <w:t>Connexion à jusqu’à 3 sources de données</w:t>
            </w:r>
          </w:p>
          <w:p>
            <w:pPr>
              <w:pStyle w:val="TTGCell"/>
              <w:keepNext/>
              <w:keepLines/>
              <w:ind w:left="170" w:hanging="170"/>
            </w:pPr>
            <w:r>
              <w:rPr>
                <w:b/>
                <w:color w:val="00A676"/>
                <w:sz w:val="16"/>
              </w:rPr>
              <w:t xml:space="preserve">• </w:t>
            </w:r>
            <w:r>
              <w:rPr>
                <w:sz w:val="16"/>
              </w:rPr>
              <w:t>Jusqu’à 3 tableaux de bord interactifs</w:t>
            </w:r>
          </w:p>
          <w:p>
            <w:pPr>
              <w:pStyle w:val="TTGCell"/>
              <w:keepNext/>
              <w:keepLines/>
              <w:ind w:left="170" w:hanging="170"/>
            </w:pPr>
            <w:r>
              <w:rPr>
                <w:b/>
                <w:color w:val="00A676"/>
                <w:sz w:val="16"/>
              </w:rPr>
              <w:t xml:space="preserve">• </w:t>
            </w:r>
            <w:r>
              <w:rPr>
                <w:sz w:val="16"/>
              </w:rPr>
              <w:t>Mise à jour automatique planifiée</w:t>
            </w:r>
          </w:p>
          <w:p>
            <w:pPr>
              <w:pStyle w:val="TTGCell"/>
              <w:keepNext/>
              <w:keepLines/>
              <w:ind w:left="170" w:hanging="170"/>
            </w:pPr>
            <w:r>
              <w:rPr>
                <w:b/>
                <w:color w:val="00A676"/>
                <w:sz w:val="16"/>
              </w:rPr>
              <w:t xml:space="preserve">• </w:t>
            </w:r>
            <w:r>
              <w:rPr>
                <w:sz w:val="16"/>
              </w:rPr>
              <w:t>Formation (3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Tableaux de bord en ligne</w:t>
            </w:r>
          </w:p>
          <w:p>
            <w:pPr>
              <w:pStyle w:val="TTGCell"/>
              <w:keepNext/>
              <w:keepLines/>
              <w:ind w:left="170" w:hanging="170"/>
            </w:pPr>
            <w:r>
              <w:rPr>
                <w:b/>
                <w:color w:val="00A676"/>
                <w:sz w:val="16"/>
              </w:rPr>
              <w:t xml:space="preserve">• </w:t>
            </w:r>
            <w:r>
              <w:rPr>
                <w:sz w:val="16"/>
              </w:rPr>
              <w:t>Dictionnaire des indicateurs</w:t>
            </w:r>
          </w:p>
          <w:p>
            <w:pPr>
              <w:pStyle w:val="TTGCell"/>
              <w:keepNext/>
              <w:keepLines/>
              <w:ind w:left="170" w:hanging="170"/>
            </w:pPr>
            <w:r>
              <w:rPr>
                <w:b/>
                <w:color w:val="00A676"/>
                <w:sz w:val="16"/>
              </w:rPr>
              <w:t xml:space="preserve">• </w:t>
            </w:r>
            <w:r>
              <w:rPr>
                <w:sz w:val="16"/>
              </w:rPr>
              <w:t>Guide de lecture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5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Nettoyage de données très dégradées</w:t>
            </w:r>
          </w:p>
          <w:p>
            <w:pPr>
              <w:pStyle w:val="TTGCell"/>
              <w:keepNext w:val="0"/>
              <w:keepLines/>
              <w:ind w:left="170" w:hanging="170"/>
            </w:pPr>
            <w:r>
              <w:rPr>
                <w:b/>
                <w:color w:val="00A676"/>
                <w:sz w:val="16"/>
              </w:rPr>
              <w:t xml:space="preserve">• </w:t>
            </w:r>
            <w:r>
              <w:rPr>
                <w:sz w:val="16"/>
              </w:rPr>
              <w:t>Licences d’outils tiers payants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sources</w:t>
            </w:r>
          </w:p>
          <w:p>
            <w:pPr>
              <w:pStyle w:val="TTGCell"/>
              <w:keepNext w:val="0"/>
              <w:keepLines/>
              <w:ind w:left="170" w:hanging="170"/>
            </w:pPr>
            <w:r>
              <w:rPr>
                <w:b/>
                <w:color w:val="00A676"/>
                <w:sz w:val="16"/>
              </w:rPr>
              <w:t xml:space="preserve">• </w:t>
            </w:r>
            <w:r>
              <w:rPr>
                <w:sz w:val="16"/>
              </w:rPr>
              <w:t>Qualité des données</w:t>
            </w:r>
          </w:p>
          <w:p>
            <w:pPr>
              <w:pStyle w:val="TTGCell"/>
              <w:keepNext w:val="0"/>
              <w:keepLines/>
              <w:ind w:left="170" w:hanging="170"/>
            </w:pPr>
            <w:r>
              <w:rPr>
                <w:b/>
                <w:color w:val="00A676"/>
                <w:sz w:val="16"/>
              </w:rPr>
              <w:t xml:space="preserve">• </w:t>
            </w:r>
            <w:r>
              <w:rPr>
                <w:sz w:val="16"/>
              </w:rPr>
              <w:t>Fréquence d’actualisation</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LG05   </w:t>
            </w:r>
            <w:r>
              <w:rPr>
                <w:b/>
                <w:color w:val="FFFFFF"/>
                <w:sz w:val="20"/>
              </w:rPr>
              <w:t>Intégration et interconnexion de systèmes</w:t>
            </w:r>
            <w:r>
              <w:rPr>
                <w:b/>
                <w:color w:val="FFFFFF"/>
                <w:sz w:val="19"/>
              </w:rPr>
              <w:tab/>
              <w:t>1 100 000 – 2 150 000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Mise en relation de deux ou plusieurs outils (échange automatique de données, synchronisation, API).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Analyse des systèmes et des flux</w:t>
            </w:r>
          </w:p>
          <w:p>
            <w:pPr>
              <w:pStyle w:val="TTGCell"/>
              <w:keepNext/>
              <w:keepLines/>
              <w:ind w:left="170" w:hanging="170"/>
            </w:pPr>
            <w:r>
              <w:rPr>
                <w:b/>
                <w:color w:val="00A676"/>
                <w:sz w:val="16"/>
              </w:rPr>
              <w:t xml:space="preserve">• </w:t>
            </w:r>
            <w:r>
              <w:rPr>
                <w:sz w:val="16"/>
              </w:rPr>
              <w:t>Développement des connecteurs (jusqu’à 3 flux)</w:t>
            </w:r>
          </w:p>
          <w:p>
            <w:pPr>
              <w:pStyle w:val="TTGCell"/>
              <w:keepNext/>
              <w:keepLines/>
              <w:ind w:left="170" w:hanging="170"/>
            </w:pPr>
            <w:r>
              <w:rPr>
                <w:b/>
                <w:color w:val="00A676"/>
                <w:sz w:val="16"/>
              </w:rPr>
              <w:t xml:space="preserve">• </w:t>
            </w:r>
            <w:r>
              <w:rPr>
                <w:sz w:val="16"/>
              </w:rPr>
              <w:t>Journalisation et alertes en cas d’échec</w:t>
            </w:r>
          </w:p>
          <w:p>
            <w:pPr>
              <w:pStyle w:val="TTGCell"/>
              <w:keepNext/>
              <w:keepLines/>
              <w:ind w:left="170" w:hanging="170"/>
            </w:pPr>
            <w:r>
              <w:rPr>
                <w:b/>
                <w:color w:val="00A676"/>
                <w:sz w:val="16"/>
              </w:rPr>
              <w:t xml:space="preserve">• </w:t>
            </w:r>
            <w:r>
              <w:rPr>
                <w:sz w:val="16"/>
              </w:rPr>
              <w:t>Tests et mise en production</w:t>
            </w:r>
          </w:p>
          <w:p>
            <w:pPr>
              <w:pStyle w:val="TTGCell"/>
              <w:keepNext/>
              <w:keepLines/>
              <w:ind w:left="170" w:hanging="170"/>
            </w:pPr>
            <w:r>
              <w:rPr>
                <w:b/>
                <w:color w:val="00A676"/>
                <w:sz w:val="16"/>
              </w:rPr>
              <w:t xml:space="preserve">• </w:t>
            </w:r>
            <w:r>
              <w:rPr>
                <w:sz w:val="16"/>
              </w:rPr>
              <w:t>Documentation technique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Connecteurs en production</w:t>
            </w:r>
          </w:p>
          <w:p>
            <w:pPr>
              <w:pStyle w:val="TTGCell"/>
              <w:keepNext/>
              <w:keepLines/>
              <w:ind w:left="170" w:hanging="170"/>
            </w:pPr>
            <w:r>
              <w:rPr>
                <w:b/>
                <w:color w:val="00A676"/>
                <w:sz w:val="16"/>
              </w:rPr>
              <w:t xml:space="preserve">• </w:t>
            </w:r>
            <w:r>
              <w:rPr>
                <w:sz w:val="16"/>
              </w:rPr>
              <w:t>Documentation technique</w:t>
            </w:r>
          </w:p>
          <w:p>
            <w:pPr>
              <w:pStyle w:val="TTGCell"/>
              <w:keepNext/>
              <w:keepLines/>
              <w:ind w:left="170" w:hanging="170"/>
            </w:pPr>
            <w:r>
              <w:rPr>
                <w:b/>
                <w:color w:val="00A676"/>
                <w:sz w:val="16"/>
              </w:rPr>
              <w:t xml:space="preserve">• </w:t>
            </w:r>
            <w:r>
              <w:rPr>
                <w:sz w:val="16"/>
              </w:rPr>
              <w:t>Plan de tests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Licences des outils connectés</w:t>
            </w:r>
          </w:p>
          <w:p>
            <w:pPr>
              <w:pStyle w:val="TTGCell"/>
              <w:keepNext w:val="0"/>
              <w:keepLines/>
              <w:ind w:left="170" w:hanging="170"/>
            </w:pPr>
            <w:r>
              <w:rPr>
                <w:b/>
                <w:color w:val="00A676"/>
                <w:sz w:val="16"/>
              </w:rPr>
              <w:t xml:space="preserve">• </w:t>
            </w:r>
            <w:r>
              <w:rPr>
                <w:sz w:val="16"/>
              </w:rPr>
              <w:t>Modification des logiciels tiers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Qualité des interfaces disponibles</w:t>
            </w:r>
          </w:p>
          <w:p>
            <w:pPr>
              <w:pStyle w:val="TTGCell"/>
              <w:keepNext w:val="0"/>
              <w:keepLines/>
              <w:ind w:left="170" w:hanging="170"/>
            </w:pPr>
            <w:r>
              <w:rPr>
                <w:b/>
                <w:color w:val="00A676"/>
                <w:sz w:val="16"/>
              </w:rPr>
              <w:t xml:space="preserve">• </w:t>
            </w:r>
            <w:r>
              <w:rPr>
                <w:sz w:val="16"/>
              </w:rPr>
              <w:t>Nombre de flux</w:t>
            </w:r>
          </w:p>
          <w:p>
            <w:pPr>
              <w:pStyle w:val="TTGCell"/>
              <w:keepNext w:val="0"/>
              <w:keepLines/>
              <w:ind w:left="170" w:hanging="170"/>
            </w:pPr>
            <w:r>
              <w:rPr>
                <w:b/>
                <w:color w:val="00A676"/>
                <w:sz w:val="16"/>
              </w:rPr>
              <w:t xml:space="preserve">• </w:t>
            </w:r>
            <w:r>
              <w:rPr>
                <w:sz w:val="16"/>
              </w:rPr>
              <w:t>Volumes échangés</w:t>
            </w:r>
          </w:p>
        </w:tc>
      </w:tr>
    </w:tbl>
    <w:p>
      <w:pPr>
        <w:spacing w:after="140"/>
      </w:pPr>
    </w:p>
    <w:p>
      <w:pPr>
        <w:pStyle w:val="Heading2"/>
      </w:pPr>
      <w:r>
        <w:t>Applications mobiles</w:t>
      </w:r>
    </w:p>
    <w:p>
      <w:pPr>
        <w:keepNext/>
        <w:spacing w:after="120"/>
      </w:pPr>
      <w:r>
        <w:rPr>
          <w:color w:val="626262"/>
          <w:sz w:val="18"/>
        </w:rPr>
        <w:t>Applications mobiles Android et multiplateforme, applications compagnon.</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MO01   </w:t>
            </w:r>
            <w:r>
              <w:rPr>
                <w:b/>
                <w:color w:val="FFFFFF"/>
                <w:sz w:val="20"/>
              </w:rPr>
              <w:t>Application mobile (Android)</w:t>
            </w:r>
            <w:r>
              <w:rPr>
                <w:b/>
                <w:color w:val="FFFFFF"/>
                <w:sz w:val="19"/>
              </w:rPr>
              <w:tab/>
              <w:t>2 750 000 – 5 500 000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Application mobile pour Android avec un parcours principal, connectée à un service en ligne.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Conception UI/UX des écrans principaux</w:t>
            </w:r>
          </w:p>
          <w:p>
            <w:pPr>
              <w:pStyle w:val="TTGCell"/>
              <w:keepNext/>
              <w:keepLines/>
              <w:ind w:left="170" w:hanging="170"/>
            </w:pPr>
            <w:r>
              <w:rPr>
                <w:b/>
                <w:color w:val="00A676"/>
                <w:sz w:val="16"/>
              </w:rPr>
              <w:t xml:space="preserve">• </w:t>
            </w:r>
            <w:r>
              <w:rPr>
                <w:sz w:val="16"/>
              </w:rPr>
              <w:t>Développement Android</w:t>
            </w:r>
          </w:p>
          <w:p>
            <w:pPr>
              <w:pStyle w:val="TTGCell"/>
              <w:keepNext/>
              <w:keepLines/>
              <w:ind w:left="170" w:hanging="170"/>
            </w:pPr>
            <w:r>
              <w:rPr>
                <w:b/>
                <w:color w:val="00A676"/>
                <w:sz w:val="16"/>
              </w:rPr>
              <w:t xml:space="preserve">• </w:t>
            </w:r>
            <w:r>
              <w:rPr>
                <w:sz w:val="16"/>
              </w:rPr>
              <w:t>Connexion à un service en ligne (API fournie ou développée en option)</w:t>
            </w:r>
          </w:p>
          <w:p>
            <w:pPr>
              <w:pStyle w:val="TTGCell"/>
              <w:keepNext/>
              <w:keepLines/>
              <w:ind w:left="170" w:hanging="170"/>
            </w:pPr>
            <w:r>
              <w:rPr>
                <w:b/>
                <w:color w:val="00A676"/>
                <w:sz w:val="16"/>
              </w:rPr>
              <w:t xml:space="preserve">• </w:t>
            </w:r>
            <w:r>
              <w:rPr>
                <w:sz w:val="16"/>
              </w:rPr>
              <w:t>Tests sur appareils</w:t>
            </w:r>
          </w:p>
          <w:p>
            <w:pPr>
              <w:pStyle w:val="TTGCell"/>
              <w:keepNext/>
              <w:keepLines/>
              <w:ind w:left="170" w:hanging="170"/>
            </w:pPr>
            <w:r>
              <w:rPr>
                <w:b/>
                <w:color w:val="00A676"/>
                <w:sz w:val="16"/>
              </w:rPr>
              <w:t xml:space="preserve">• </w:t>
            </w:r>
            <w:r>
              <w:rPr>
                <w:sz w:val="16"/>
              </w:rPr>
              <w:t>Publication sur la boutique d’applications (compte du client)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Application installable</w:t>
            </w:r>
          </w:p>
          <w:p>
            <w:pPr>
              <w:pStyle w:val="TTGCell"/>
              <w:keepNext/>
              <w:keepLines/>
              <w:ind w:left="170" w:hanging="170"/>
            </w:pPr>
            <w:r>
              <w:rPr>
                <w:b/>
                <w:color w:val="00A676"/>
                <w:sz w:val="16"/>
              </w:rPr>
              <w:t xml:space="preserve">• </w:t>
            </w:r>
            <w:r>
              <w:rPr>
                <w:sz w:val="16"/>
              </w:rPr>
              <w:t>Code source remis selon contrat</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Version iOS</w:t>
            </w:r>
          </w:p>
          <w:p>
            <w:pPr>
              <w:pStyle w:val="TTGCell"/>
              <w:keepNext w:val="0"/>
              <w:keepLines/>
              <w:ind w:left="170" w:hanging="170"/>
            </w:pPr>
            <w:r>
              <w:rPr>
                <w:b/>
                <w:color w:val="00A676"/>
                <w:sz w:val="16"/>
              </w:rPr>
              <w:t xml:space="preserve">• </w:t>
            </w:r>
            <w:r>
              <w:rPr>
                <w:sz w:val="16"/>
              </w:rPr>
              <w:t>Développement du serveur (sur devis)</w:t>
            </w:r>
          </w:p>
          <w:p>
            <w:pPr>
              <w:pStyle w:val="TTGCell"/>
              <w:keepNext w:val="0"/>
              <w:keepLines/>
              <w:ind w:left="170" w:hanging="170"/>
            </w:pPr>
            <w:r>
              <w:rPr>
                <w:b/>
                <w:color w:val="00A676"/>
                <w:sz w:val="16"/>
              </w:rPr>
              <w:t xml:space="preserve">• </w:t>
            </w:r>
            <w:r>
              <w:rPr>
                <w:sz w:val="16"/>
              </w:rPr>
              <w:t>Frais de compte développeur des boutiques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d’écrans</w:t>
            </w:r>
          </w:p>
          <w:p>
            <w:pPr>
              <w:pStyle w:val="TTGCell"/>
              <w:keepNext w:val="0"/>
              <w:keepLines/>
              <w:ind w:left="170" w:hanging="170"/>
            </w:pPr>
            <w:r>
              <w:rPr>
                <w:b/>
                <w:color w:val="00A676"/>
                <w:sz w:val="16"/>
              </w:rPr>
              <w:t xml:space="preserve">• </w:t>
            </w:r>
            <w:r>
              <w:rPr>
                <w:sz w:val="16"/>
              </w:rPr>
              <w:t>Fonctions hors-ligne</w:t>
            </w:r>
          </w:p>
          <w:p>
            <w:pPr>
              <w:pStyle w:val="TTGCell"/>
              <w:keepNext w:val="0"/>
              <w:keepLines/>
              <w:ind w:left="170" w:hanging="170"/>
            </w:pPr>
            <w:r>
              <w:rPr>
                <w:b/>
                <w:color w:val="00A676"/>
                <w:sz w:val="16"/>
              </w:rPr>
              <w:t xml:space="preserve">• </w:t>
            </w:r>
            <w:r>
              <w:rPr>
                <w:sz w:val="16"/>
              </w:rPr>
              <w:t>Notifications, géolocalisation, paiement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MO02   </w:t>
            </w:r>
            <w:r>
              <w:rPr>
                <w:b/>
                <w:color w:val="FFFFFF"/>
                <w:sz w:val="20"/>
              </w:rPr>
              <w:t>Application mobile multiplateforme (Android et iOS)</w:t>
            </w:r>
            <w:r>
              <w:rPr>
                <w:b/>
                <w:color w:val="FFFFFF"/>
                <w:sz w:val="19"/>
              </w:rPr>
              <w:tab/>
              <w:t>3 950 000 – 7 900 000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Application unique pour Android et iOS, adaptée aux usages et aux connexions variables.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Conception UI/UX complète</w:t>
            </w:r>
          </w:p>
          <w:p>
            <w:pPr>
              <w:pStyle w:val="TTGCell"/>
              <w:keepNext/>
              <w:keepLines/>
              <w:ind w:left="170" w:hanging="170"/>
            </w:pPr>
            <w:r>
              <w:rPr>
                <w:b/>
                <w:color w:val="00A676"/>
                <w:sz w:val="16"/>
              </w:rPr>
              <w:t xml:space="preserve">• </w:t>
            </w:r>
            <w:r>
              <w:rPr>
                <w:sz w:val="16"/>
              </w:rPr>
              <w:t>Développement multiplateforme</w:t>
            </w:r>
          </w:p>
          <w:p>
            <w:pPr>
              <w:pStyle w:val="TTGCell"/>
              <w:keepNext/>
              <w:keepLines/>
              <w:ind w:left="170" w:hanging="170"/>
            </w:pPr>
            <w:r>
              <w:rPr>
                <w:b/>
                <w:color w:val="00A676"/>
                <w:sz w:val="16"/>
              </w:rPr>
              <w:t xml:space="preserve">• </w:t>
            </w:r>
            <w:r>
              <w:rPr>
                <w:sz w:val="16"/>
              </w:rPr>
              <w:t>Mode hors-ligne limité</w:t>
            </w:r>
          </w:p>
          <w:p>
            <w:pPr>
              <w:pStyle w:val="TTGCell"/>
              <w:keepNext/>
              <w:keepLines/>
              <w:ind w:left="170" w:hanging="170"/>
            </w:pPr>
            <w:r>
              <w:rPr>
                <w:b/>
                <w:color w:val="00A676"/>
                <w:sz w:val="16"/>
              </w:rPr>
              <w:t xml:space="preserve">• </w:t>
            </w:r>
            <w:r>
              <w:rPr>
                <w:sz w:val="16"/>
              </w:rPr>
              <w:t>Notifications</w:t>
            </w:r>
          </w:p>
          <w:p>
            <w:pPr>
              <w:pStyle w:val="TTGCell"/>
              <w:keepNext/>
              <w:keepLines/>
              <w:ind w:left="170" w:hanging="170"/>
            </w:pPr>
            <w:r>
              <w:rPr>
                <w:b/>
                <w:color w:val="00A676"/>
                <w:sz w:val="16"/>
              </w:rPr>
              <w:t xml:space="preserve">• </w:t>
            </w:r>
            <w:r>
              <w:rPr>
                <w:sz w:val="16"/>
              </w:rPr>
              <w:t>Tests sur appareils</w:t>
            </w:r>
          </w:p>
          <w:p>
            <w:pPr>
              <w:pStyle w:val="TTGCell"/>
              <w:keepNext/>
              <w:keepLines/>
              <w:ind w:left="170" w:hanging="170"/>
            </w:pPr>
            <w:r>
              <w:rPr>
                <w:b/>
                <w:color w:val="00A676"/>
                <w:sz w:val="16"/>
              </w:rPr>
              <w:t xml:space="preserve">• </w:t>
            </w:r>
            <w:r>
              <w:rPr>
                <w:sz w:val="16"/>
              </w:rPr>
              <w:t>Publication sur les deux boutiques (comptes du client)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Applications Android et iOS</w:t>
            </w:r>
          </w:p>
          <w:p>
            <w:pPr>
              <w:pStyle w:val="TTGCell"/>
              <w:keepNext/>
              <w:keepLines/>
              <w:ind w:left="170" w:hanging="170"/>
            </w:pPr>
            <w:r>
              <w:rPr>
                <w:b/>
                <w:color w:val="00A676"/>
                <w:sz w:val="16"/>
              </w:rPr>
              <w:t xml:space="preserve">• </w:t>
            </w:r>
            <w:r>
              <w:rPr>
                <w:sz w:val="16"/>
              </w:rPr>
              <w:t>Maquettes</w:t>
            </w:r>
          </w:p>
          <w:p>
            <w:pPr>
              <w:pStyle w:val="TTGCell"/>
              <w:keepNext/>
              <w:keepLines/>
              <w:ind w:left="170" w:hanging="170"/>
            </w:pPr>
            <w:r>
              <w:rPr>
                <w:b/>
                <w:color w:val="00A676"/>
                <w:sz w:val="16"/>
              </w:rPr>
              <w:t xml:space="preserve">• </w:t>
            </w:r>
            <w:r>
              <w:rPr>
                <w:sz w:val="16"/>
              </w:rPr>
              <w:t>Documentation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10 à 16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Serveur et API (sur devis)</w:t>
            </w:r>
          </w:p>
          <w:p>
            <w:pPr>
              <w:pStyle w:val="TTGCell"/>
              <w:keepNext w:val="0"/>
              <w:keepLines/>
              <w:ind w:left="170" w:hanging="170"/>
            </w:pPr>
            <w:r>
              <w:rPr>
                <w:b/>
                <w:color w:val="00A676"/>
                <w:sz w:val="16"/>
              </w:rPr>
              <w:t xml:space="preserve">• </w:t>
            </w:r>
            <w:r>
              <w:rPr>
                <w:sz w:val="16"/>
              </w:rPr>
              <w:t>Frais de compte développeur des boutiques</w:t>
            </w:r>
          </w:p>
          <w:p>
            <w:pPr>
              <w:pStyle w:val="TTGCell"/>
              <w:keepNext w:val="0"/>
              <w:keepLines/>
              <w:ind w:left="170" w:hanging="170"/>
            </w:pPr>
            <w:r>
              <w:rPr>
                <w:b/>
                <w:color w:val="00A676"/>
                <w:sz w:val="16"/>
              </w:rPr>
              <w:t xml:space="preserve">• </w:t>
            </w:r>
            <w:r>
              <w:rPr>
                <w:sz w:val="16"/>
              </w:rPr>
              <w:t>Maintenance après garantie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d’écrans</w:t>
            </w:r>
          </w:p>
          <w:p>
            <w:pPr>
              <w:pStyle w:val="TTGCell"/>
              <w:keepNext w:val="0"/>
              <w:keepLines/>
              <w:ind w:left="170" w:hanging="170"/>
            </w:pPr>
            <w:r>
              <w:rPr>
                <w:b/>
                <w:color w:val="00A676"/>
                <w:sz w:val="16"/>
              </w:rPr>
              <w:t xml:space="preserve">• </w:t>
            </w:r>
            <w:r>
              <w:rPr>
                <w:sz w:val="16"/>
              </w:rPr>
              <w:t>Fonctions natives (caméra, géolocalisation)</w:t>
            </w:r>
          </w:p>
          <w:p>
            <w:pPr>
              <w:pStyle w:val="TTGCell"/>
              <w:keepNext w:val="0"/>
              <w:keepLines/>
              <w:ind w:left="170" w:hanging="170"/>
            </w:pPr>
            <w:r>
              <w:rPr>
                <w:b/>
                <w:color w:val="00A676"/>
                <w:sz w:val="16"/>
              </w:rPr>
              <w:t xml:space="preserve">• </w:t>
            </w:r>
            <w:r>
              <w:rPr>
                <w:sz w:val="16"/>
              </w:rPr>
              <w:t>Exigences de sécurité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MO03   </w:t>
            </w:r>
            <w:r>
              <w:rPr>
                <w:b/>
                <w:color w:val="FFFFFF"/>
                <w:sz w:val="20"/>
              </w:rPr>
              <w:t>Application mobile compagnon de plateforme</w:t>
            </w:r>
            <w:r>
              <w:rPr>
                <w:b/>
                <w:color w:val="FFFFFF"/>
                <w:sz w:val="19"/>
              </w:rPr>
              <w:tab/>
              <w:t>2 050 000 – 4 100 000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Application mobile reprenant les fonctions essentielles d’une plateforme web existante (consultation, notifications, actions rapides).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Sélection des fonctions essentielles</w:t>
            </w:r>
          </w:p>
          <w:p>
            <w:pPr>
              <w:pStyle w:val="TTGCell"/>
              <w:keepNext/>
              <w:keepLines/>
              <w:ind w:left="170" w:hanging="170"/>
            </w:pPr>
            <w:r>
              <w:rPr>
                <w:b/>
                <w:color w:val="00A676"/>
                <w:sz w:val="16"/>
              </w:rPr>
              <w:t xml:space="preserve">• </w:t>
            </w:r>
            <w:r>
              <w:rPr>
                <w:sz w:val="16"/>
              </w:rPr>
              <w:t>Conception adaptée au mobile</w:t>
            </w:r>
          </w:p>
          <w:p>
            <w:pPr>
              <w:pStyle w:val="TTGCell"/>
              <w:keepNext/>
              <w:keepLines/>
              <w:ind w:left="170" w:hanging="170"/>
            </w:pPr>
            <w:r>
              <w:rPr>
                <w:b/>
                <w:color w:val="00A676"/>
                <w:sz w:val="16"/>
              </w:rPr>
              <w:t xml:space="preserve">• </w:t>
            </w:r>
            <w:r>
              <w:rPr>
                <w:sz w:val="16"/>
              </w:rPr>
              <w:t>Développement et connexion à l’API existante</w:t>
            </w:r>
          </w:p>
          <w:p>
            <w:pPr>
              <w:pStyle w:val="TTGCell"/>
              <w:keepNext/>
              <w:keepLines/>
              <w:ind w:left="170" w:hanging="170"/>
            </w:pPr>
            <w:r>
              <w:rPr>
                <w:b/>
                <w:color w:val="00A676"/>
                <w:sz w:val="16"/>
              </w:rPr>
              <w:t xml:space="preserve">• </w:t>
            </w:r>
            <w:r>
              <w:rPr>
                <w:sz w:val="16"/>
              </w:rPr>
              <w:t>Tests et publication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Application installable</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6 à 10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Modification de la plateforme existante</w:t>
            </w:r>
          </w:p>
          <w:p>
            <w:pPr>
              <w:pStyle w:val="TTGCell"/>
              <w:keepNext w:val="0"/>
              <w:keepLines/>
              <w:ind w:left="170" w:hanging="170"/>
            </w:pPr>
            <w:r>
              <w:rPr>
                <w:b/>
                <w:color w:val="00A676"/>
                <w:sz w:val="16"/>
              </w:rPr>
              <w:t xml:space="preserve">• </w:t>
            </w:r>
            <w:r>
              <w:rPr>
                <w:sz w:val="16"/>
              </w:rPr>
              <w:t>Frais de compte développeur des boutiques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API disponibles</w:t>
            </w:r>
          </w:p>
          <w:p>
            <w:pPr>
              <w:pStyle w:val="TTGCell"/>
              <w:keepNext w:val="0"/>
              <w:keepLines/>
              <w:ind w:left="170" w:hanging="170"/>
            </w:pPr>
            <w:r>
              <w:rPr>
                <w:b/>
                <w:color w:val="00A676"/>
                <w:sz w:val="16"/>
              </w:rPr>
              <w:t xml:space="preserve">• </w:t>
            </w:r>
            <w:r>
              <w:rPr>
                <w:sz w:val="16"/>
              </w:rPr>
              <w:t>Nombre de fonctions</w:t>
            </w:r>
          </w:p>
          <w:p>
            <w:pPr>
              <w:pStyle w:val="TTGCell"/>
              <w:keepNext w:val="0"/>
              <w:keepLines/>
              <w:ind w:left="170" w:hanging="170"/>
            </w:pPr>
            <w:r>
              <w:rPr>
                <w:b/>
                <w:color w:val="00A676"/>
                <w:sz w:val="16"/>
              </w:rPr>
              <w:t xml:space="preserve">• </w:t>
            </w:r>
            <w:r>
              <w:rPr>
                <w:sz w:val="16"/>
              </w:rPr>
              <w:t>Android seul ou Android et iOS</w:t>
            </w:r>
          </w:p>
        </w:tc>
      </w:tr>
    </w:tbl>
    <w:p>
      <w:pPr>
        <w:spacing w:after="140"/>
      </w:pPr>
    </w:p>
    <w:p>
      <w:pPr>
        <w:pStyle w:val="Heading2"/>
      </w:pPr>
      <w:r>
        <w:t>Automatisation des processus</w:t>
      </w:r>
    </w:p>
    <w:p>
      <w:pPr>
        <w:keepNext/>
        <w:spacing w:after="120"/>
      </w:pPr>
      <w:r>
        <w:rPr>
          <w:color w:val="626262"/>
          <w:sz w:val="18"/>
        </w:rPr>
        <w:t>Audit et automatisation des processus, génération de documents et de rapports.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AU01   </w:t>
            </w:r>
            <w:r>
              <w:rPr>
                <w:b/>
                <w:color w:val="FFFFFF"/>
                <w:sz w:val="20"/>
              </w:rPr>
              <w:t>Audit et cartographie des processus</w:t>
            </w:r>
            <w:r>
              <w:rPr>
                <w:b/>
                <w:color w:val="FFFFFF"/>
                <w:sz w:val="19"/>
              </w:rPr>
              <w:tab/>
              <w:t>575 000 – 1 150 000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Analyse des processus de l’organisation pour repérer les tâches répétitives et les gains de temps possibles.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Entretiens avec les responsables (jusqu’à 6)</w:t>
            </w:r>
          </w:p>
          <w:p>
            <w:pPr>
              <w:pStyle w:val="TTGCell"/>
              <w:keepNext/>
              <w:keepLines/>
              <w:ind w:left="170" w:hanging="170"/>
            </w:pPr>
            <w:r>
              <w:rPr>
                <w:b/>
                <w:color w:val="00A676"/>
                <w:sz w:val="16"/>
              </w:rPr>
              <w:t xml:space="preserve">• </w:t>
            </w:r>
            <w:r>
              <w:rPr>
                <w:sz w:val="16"/>
              </w:rPr>
              <w:t>Cartographie de 3 à 5 processus</w:t>
            </w:r>
          </w:p>
          <w:p>
            <w:pPr>
              <w:pStyle w:val="TTGCell"/>
              <w:keepNext/>
              <w:keepLines/>
              <w:ind w:left="170" w:hanging="170"/>
            </w:pPr>
            <w:r>
              <w:rPr>
                <w:b/>
                <w:color w:val="00A676"/>
                <w:sz w:val="16"/>
              </w:rPr>
              <w:t xml:space="preserve">• </w:t>
            </w:r>
            <w:r>
              <w:rPr>
                <w:sz w:val="16"/>
              </w:rPr>
              <w:t>Chiffrage des gains potentiels</w:t>
            </w:r>
          </w:p>
          <w:p>
            <w:pPr>
              <w:pStyle w:val="TTGCell"/>
              <w:keepNext/>
              <w:keepLines/>
              <w:ind w:left="170" w:hanging="170"/>
            </w:pPr>
            <w:r>
              <w:rPr>
                <w:b/>
                <w:color w:val="00A676"/>
                <w:sz w:val="16"/>
              </w:rPr>
              <w:t xml:space="preserve">• </w:t>
            </w:r>
            <w:r>
              <w:rPr>
                <w:sz w:val="16"/>
              </w:rPr>
              <w:t>Priorisation des automatisations</w:t>
            </w:r>
          </w:p>
          <w:p>
            <w:pPr>
              <w:pStyle w:val="TTGCell"/>
              <w:keepNext/>
              <w:keepLines/>
              <w:ind w:left="170" w:hanging="170"/>
            </w:pPr>
            <w:r>
              <w:rPr>
                <w:b/>
                <w:color w:val="00A676"/>
                <w:sz w:val="16"/>
              </w:rPr>
              <w:t xml:space="preserve">• </w:t>
            </w:r>
            <w:r>
              <w:rPr>
                <w:sz w:val="16"/>
              </w:rPr>
              <w:t>Restitution à la direction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Cartographie des processus</w:t>
            </w:r>
          </w:p>
          <w:p>
            <w:pPr>
              <w:pStyle w:val="TTGCell"/>
              <w:keepNext/>
              <w:keepLines/>
              <w:ind w:left="170" w:hanging="170"/>
            </w:pPr>
            <w:r>
              <w:rPr>
                <w:b/>
                <w:color w:val="00A676"/>
                <w:sz w:val="16"/>
              </w:rPr>
              <w:t xml:space="preserve">• </w:t>
            </w:r>
            <w:r>
              <w:rPr>
                <w:sz w:val="16"/>
              </w:rPr>
              <w:t>Rapport d’audit</w:t>
            </w:r>
          </w:p>
          <w:p>
            <w:pPr>
              <w:pStyle w:val="TTGCell"/>
              <w:keepNext/>
              <w:keepLines/>
              <w:ind w:left="170" w:hanging="170"/>
            </w:pPr>
            <w:r>
              <w:rPr>
                <w:b/>
                <w:color w:val="00A676"/>
                <w:sz w:val="16"/>
              </w:rPr>
              <w:t xml:space="preserve">• </w:t>
            </w:r>
            <w:r>
              <w:rPr>
                <w:sz w:val="16"/>
              </w:rPr>
              <w:t>Feuille de route d’automatisation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Mise en œuvre des automatisations</w:t>
            </w:r>
          </w:p>
          <w:p>
            <w:pPr>
              <w:pStyle w:val="TTGCell"/>
              <w:keepNext w:val="0"/>
              <w:keepLines/>
              <w:ind w:left="170" w:hanging="170"/>
            </w:pPr>
            <w:r>
              <w:rPr>
                <w:b/>
                <w:color w:val="00A676"/>
                <w:sz w:val="16"/>
              </w:rPr>
              <w:t xml:space="preserve">• </w:t>
            </w:r>
            <w:r>
              <w:rPr>
                <w:sz w:val="16"/>
              </w:rPr>
              <w:t>Audit organisationnel complet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processus</w:t>
            </w:r>
          </w:p>
          <w:p>
            <w:pPr>
              <w:pStyle w:val="TTGCell"/>
              <w:keepNext w:val="0"/>
              <w:keepLines/>
              <w:ind w:left="170" w:hanging="170"/>
            </w:pPr>
            <w:r>
              <w:rPr>
                <w:b/>
                <w:color w:val="00A676"/>
                <w:sz w:val="16"/>
              </w:rPr>
              <w:t xml:space="preserve">• </w:t>
            </w:r>
            <w:r>
              <w:rPr>
                <w:sz w:val="16"/>
              </w:rPr>
              <w:t>Nombre de sites</w:t>
            </w:r>
          </w:p>
          <w:p>
            <w:pPr>
              <w:pStyle w:val="TTGCell"/>
              <w:keepNext w:val="0"/>
              <w:keepLines/>
              <w:ind w:left="170" w:hanging="170"/>
            </w:pPr>
            <w:r>
              <w:rPr>
                <w:b/>
                <w:color w:val="00A676"/>
                <w:sz w:val="16"/>
              </w:rPr>
              <w:t xml:space="preserve">• </w:t>
            </w:r>
            <w:r>
              <w:rPr>
                <w:sz w:val="16"/>
              </w:rPr>
              <w:t>Disponibilité des équipes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AU02   </w:t>
            </w:r>
            <w:r>
              <w:rPr>
                <w:b/>
                <w:color w:val="FFFFFF"/>
                <w:sz w:val="20"/>
              </w:rPr>
              <w:t>Automatisation de tâches simples</w:t>
            </w:r>
            <w:r>
              <w:rPr>
                <w:b/>
                <w:color w:val="FFFFFF"/>
                <w:sz w:val="19"/>
              </w:rPr>
              <w:tab/>
              <w:t>450 000 – 925 000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Automatisation de tâches courantes : formulaires vers tableur, notifications, rappels, rapports périodiques.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Jusqu’à 5 automatisations simples</w:t>
            </w:r>
          </w:p>
          <w:p>
            <w:pPr>
              <w:pStyle w:val="TTGCell"/>
              <w:keepNext/>
              <w:keepLines/>
              <w:ind w:left="170" w:hanging="170"/>
            </w:pPr>
            <w:r>
              <w:rPr>
                <w:b/>
                <w:color w:val="00A676"/>
                <w:sz w:val="16"/>
              </w:rPr>
              <w:t xml:space="preserve">• </w:t>
            </w:r>
            <w:r>
              <w:rPr>
                <w:sz w:val="16"/>
              </w:rPr>
              <w:t>Paramétrage des outils existants du client</w:t>
            </w:r>
          </w:p>
          <w:p>
            <w:pPr>
              <w:pStyle w:val="TTGCell"/>
              <w:keepNext/>
              <w:keepLines/>
              <w:ind w:left="170" w:hanging="170"/>
            </w:pPr>
            <w:r>
              <w:rPr>
                <w:b/>
                <w:color w:val="00A676"/>
                <w:sz w:val="16"/>
              </w:rPr>
              <w:t xml:space="preserve">• </w:t>
            </w:r>
            <w:r>
              <w:rPr>
                <w:sz w:val="16"/>
              </w:rPr>
              <w:t>Tests et documentation</w:t>
            </w:r>
          </w:p>
          <w:p>
            <w:pPr>
              <w:pStyle w:val="TTGCell"/>
              <w:keepNext/>
              <w:keepLines/>
              <w:ind w:left="170" w:hanging="170"/>
            </w:pPr>
            <w:r>
              <w:rPr>
                <w:b/>
                <w:color w:val="00A676"/>
                <w:sz w:val="16"/>
              </w:rPr>
              <w:t xml:space="preserve">• </w:t>
            </w:r>
            <w:r>
              <w:rPr>
                <w:sz w:val="16"/>
              </w:rPr>
              <w:t>Formation (2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Automatisations en service</w:t>
            </w:r>
          </w:p>
          <w:p>
            <w:pPr>
              <w:pStyle w:val="TTGCell"/>
              <w:keepNext/>
              <w:keepLines/>
              <w:ind w:left="170" w:hanging="170"/>
            </w:pPr>
            <w:r>
              <w:rPr>
                <w:b/>
                <w:color w:val="00A676"/>
                <w:sz w:val="16"/>
              </w:rPr>
              <w:t xml:space="preserve">• </w:t>
            </w:r>
            <w:r>
              <w:rPr>
                <w:sz w:val="16"/>
              </w:rPr>
              <w:t>Fiche descriptive de chaque automatisation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Licences des outils d’automatisation</w:t>
            </w:r>
          </w:p>
          <w:p>
            <w:pPr>
              <w:pStyle w:val="TTGCell"/>
              <w:keepNext w:val="0"/>
              <w:keepLines/>
              <w:ind w:left="170" w:hanging="170"/>
            </w:pPr>
            <w:r>
              <w:rPr>
                <w:b/>
                <w:color w:val="00A676"/>
                <w:sz w:val="16"/>
              </w:rPr>
              <w:t xml:space="preserve">• </w:t>
            </w:r>
            <w:r>
              <w:rPr>
                <w:sz w:val="16"/>
              </w:rPr>
              <w:t>Développement de logiciels sur mesure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Outils utilisés</w:t>
            </w:r>
          </w:p>
          <w:p>
            <w:pPr>
              <w:pStyle w:val="TTGCell"/>
              <w:keepNext w:val="0"/>
              <w:keepLines/>
              <w:ind w:left="170" w:hanging="170"/>
            </w:pPr>
            <w:r>
              <w:rPr>
                <w:b/>
                <w:color w:val="00A676"/>
                <w:sz w:val="16"/>
              </w:rPr>
              <w:t xml:space="preserve">• </w:t>
            </w:r>
            <w:r>
              <w:rPr>
                <w:sz w:val="16"/>
              </w:rPr>
              <w:t>Nombre d’automatisations</w:t>
            </w:r>
          </w:p>
          <w:p>
            <w:pPr>
              <w:pStyle w:val="TTGCell"/>
              <w:keepNext w:val="0"/>
              <w:keepLines/>
              <w:ind w:left="170" w:hanging="170"/>
            </w:pPr>
            <w:r>
              <w:rPr>
                <w:b/>
                <w:color w:val="00A676"/>
                <w:sz w:val="16"/>
              </w:rPr>
              <w:t xml:space="preserve">• </w:t>
            </w:r>
            <w:r>
              <w:rPr>
                <w:sz w:val="16"/>
              </w:rPr>
              <w:t>Qualité des données d’entrée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AU03   </w:t>
            </w:r>
            <w:r>
              <w:rPr>
                <w:b/>
                <w:color w:val="FFFFFF"/>
                <w:sz w:val="20"/>
              </w:rPr>
              <w:t>Automatisation avancée de processus inter-outils</w:t>
            </w:r>
            <w:r>
              <w:rPr>
                <w:b/>
                <w:color w:val="FFFFFF"/>
                <w:sz w:val="19"/>
              </w:rPr>
              <w:tab/>
              <w:t>1 700 000 – 3 350 000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Automatisation de processus complets entre plusieurs outils, avec validations et suivi.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Conception des flux et des règles</w:t>
            </w:r>
          </w:p>
          <w:p>
            <w:pPr>
              <w:pStyle w:val="TTGCell"/>
              <w:keepNext/>
              <w:keepLines/>
              <w:ind w:left="170" w:hanging="170"/>
            </w:pPr>
            <w:r>
              <w:rPr>
                <w:b/>
                <w:color w:val="00A676"/>
                <w:sz w:val="16"/>
              </w:rPr>
              <w:t xml:space="preserve">• </w:t>
            </w:r>
            <w:r>
              <w:rPr>
                <w:sz w:val="16"/>
              </w:rPr>
              <w:t>Jusqu’à 3 processus complets automatisés</w:t>
            </w:r>
          </w:p>
          <w:p>
            <w:pPr>
              <w:pStyle w:val="TTGCell"/>
              <w:keepNext/>
              <w:keepLines/>
              <w:ind w:left="170" w:hanging="170"/>
            </w:pPr>
            <w:r>
              <w:rPr>
                <w:b/>
                <w:color w:val="00A676"/>
                <w:sz w:val="16"/>
              </w:rPr>
              <w:t xml:space="preserve">• </w:t>
            </w:r>
            <w:r>
              <w:rPr>
                <w:sz w:val="16"/>
              </w:rPr>
              <w:t>Circuits de validation et alertes</w:t>
            </w:r>
          </w:p>
          <w:p>
            <w:pPr>
              <w:pStyle w:val="TTGCell"/>
              <w:keepNext/>
              <w:keepLines/>
              <w:ind w:left="170" w:hanging="170"/>
            </w:pPr>
            <w:r>
              <w:rPr>
                <w:b/>
                <w:color w:val="00A676"/>
                <w:sz w:val="16"/>
              </w:rPr>
              <w:t xml:space="preserve">• </w:t>
            </w:r>
            <w:r>
              <w:rPr>
                <w:sz w:val="16"/>
              </w:rPr>
              <w:t>Journal d’exécution et tableau de suivi</w:t>
            </w:r>
          </w:p>
          <w:p>
            <w:pPr>
              <w:pStyle w:val="TTGCell"/>
              <w:keepNext/>
              <w:keepLines/>
              <w:ind w:left="170" w:hanging="170"/>
            </w:pPr>
            <w:r>
              <w:rPr>
                <w:b/>
                <w:color w:val="00A676"/>
                <w:sz w:val="16"/>
              </w:rPr>
              <w:t xml:space="preserve">• </w:t>
            </w:r>
            <w:r>
              <w:rPr>
                <w:sz w:val="16"/>
              </w:rPr>
              <w:t>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Processus automatisés en production</w:t>
            </w:r>
          </w:p>
          <w:p>
            <w:pPr>
              <w:pStyle w:val="TTGCell"/>
              <w:keepNext/>
              <w:keepLines/>
              <w:ind w:left="170" w:hanging="170"/>
            </w:pPr>
            <w:r>
              <w:rPr>
                <w:b/>
                <w:color w:val="00A676"/>
                <w:sz w:val="16"/>
              </w:rPr>
              <w:t xml:space="preserve">• </w:t>
            </w:r>
            <w:r>
              <w:rPr>
                <w:sz w:val="16"/>
              </w:rPr>
              <w:t>Documentation</w:t>
            </w:r>
          </w:p>
          <w:p>
            <w:pPr>
              <w:pStyle w:val="TTGCell"/>
              <w:keepNext/>
              <w:keepLines/>
              <w:ind w:left="170" w:hanging="170"/>
            </w:pPr>
            <w:r>
              <w:rPr>
                <w:b/>
                <w:color w:val="00A676"/>
                <w:sz w:val="16"/>
              </w:rPr>
              <w:t xml:space="preserve">• </w:t>
            </w:r>
            <w:r>
              <w:rPr>
                <w:sz w:val="16"/>
              </w:rPr>
              <w:t>Tableau de suivi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8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Licences des outils connectés</w:t>
            </w:r>
          </w:p>
          <w:p>
            <w:pPr>
              <w:pStyle w:val="TTGCell"/>
              <w:keepNext w:val="0"/>
              <w:keepLines/>
              <w:ind w:left="170" w:hanging="170"/>
            </w:pPr>
            <w:r>
              <w:rPr>
                <w:b/>
                <w:color w:val="00A676"/>
                <w:sz w:val="16"/>
              </w:rPr>
              <w:t xml:space="preserve">• </w:t>
            </w:r>
            <w:r>
              <w:rPr>
                <w:sz w:val="16"/>
              </w:rPr>
              <w:t>Refonte organisationnelle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processus</w:t>
            </w:r>
          </w:p>
          <w:p>
            <w:pPr>
              <w:pStyle w:val="TTGCell"/>
              <w:keepNext w:val="0"/>
              <w:keepLines/>
              <w:ind w:left="170" w:hanging="170"/>
            </w:pPr>
            <w:r>
              <w:rPr>
                <w:b/>
                <w:color w:val="00A676"/>
                <w:sz w:val="16"/>
              </w:rPr>
              <w:t xml:space="preserve">• </w:t>
            </w:r>
            <w:r>
              <w:rPr>
                <w:sz w:val="16"/>
              </w:rPr>
              <w:t>Nombre d’outils connectés</w:t>
            </w:r>
          </w:p>
          <w:p>
            <w:pPr>
              <w:pStyle w:val="TTGCell"/>
              <w:keepNext w:val="0"/>
              <w:keepLines/>
              <w:ind w:left="170" w:hanging="170"/>
            </w:pPr>
            <w:r>
              <w:rPr>
                <w:b/>
                <w:color w:val="00A676"/>
                <w:sz w:val="16"/>
              </w:rPr>
              <w:t xml:space="preserve">• </w:t>
            </w:r>
            <w:r>
              <w:rPr>
                <w:sz w:val="16"/>
              </w:rPr>
              <w:t>Exceptions à gérer</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AU04   </w:t>
            </w:r>
            <w:r>
              <w:rPr>
                <w:b/>
                <w:color w:val="FFFFFF"/>
                <w:sz w:val="20"/>
              </w:rPr>
              <w:t>Génération automatique de documents et de rapports</w:t>
            </w:r>
            <w:r>
              <w:rPr>
                <w:b/>
                <w:color w:val="FFFFFF"/>
                <w:sz w:val="19"/>
              </w:rPr>
              <w:tab/>
              <w:t>775 000 – 1 550 000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Production automatique de contrats, attestations, factures ou rapports à partir de données structurées.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Modèles de documents (jusqu’à 5)</w:t>
            </w:r>
          </w:p>
          <w:p>
            <w:pPr>
              <w:pStyle w:val="TTGCell"/>
              <w:keepNext/>
              <w:keepLines/>
              <w:ind w:left="170" w:hanging="170"/>
            </w:pPr>
            <w:r>
              <w:rPr>
                <w:b/>
                <w:color w:val="00A676"/>
                <w:sz w:val="16"/>
              </w:rPr>
              <w:t xml:space="preserve">• </w:t>
            </w:r>
            <w:r>
              <w:rPr>
                <w:sz w:val="16"/>
              </w:rPr>
              <w:t>Alimentation depuis un formulaire ou une base</w:t>
            </w:r>
          </w:p>
          <w:p>
            <w:pPr>
              <w:pStyle w:val="TTGCell"/>
              <w:keepNext/>
              <w:keepLines/>
              <w:ind w:left="170" w:hanging="170"/>
            </w:pPr>
            <w:r>
              <w:rPr>
                <w:b/>
                <w:color w:val="00A676"/>
                <w:sz w:val="16"/>
              </w:rPr>
              <w:t xml:space="preserve">• </w:t>
            </w:r>
            <w:r>
              <w:rPr>
                <w:sz w:val="16"/>
              </w:rPr>
              <w:t>Export PDF et envoi par e-mail</w:t>
            </w:r>
          </w:p>
          <w:p>
            <w:pPr>
              <w:pStyle w:val="TTGCell"/>
              <w:keepNext/>
              <w:keepLines/>
              <w:ind w:left="170" w:hanging="170"/>
            </w:pPr>
            <w:r>
              <w:rPr>
                <w:b/>
                <w:color w:val="00A676"/>
                <w:sz w:val="16"/>
              </w:rPr>
              <w:t xml:space="preserve">• </w:t>
            </w:r>
            <w:r>
              <w:rPr>
                <w:sz w:val="16"/>
              </w:rPr>
              <w:t>Archivage automatique</w:t>
            </w:r>
          </w:p>
          <w:p>
            <w:pPr>
              <w:pStyle w:val="TTGCell"/>
              <w:keepNext/>
              <w:keepLines/>
              <w:ind w:left="170" w:hanging="170"/>
            </w:pPr>
            <w:r>
              <w:rPr>
                <w:b/>
                <w:color w:val="00A676"/>
                <w:sz w:val="16"/>
              </w:rPr>
              <w:t xml:space="preserve">• </w:t>
            </w:r>
            <w:r>
              <w:rPr>
                <w:sz w:val="16"/>
              </w:rPr>
              <w:t>Formation (2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Générateur de documents en service</w:t>
            </w:r>
          </w:p>
          <w:p>
            <w:pPr>
              <w:pStyle w:val="TTGCell"/>
              <w:keepNext/>
              <w:keepLines/>
              <w:ind w:left="170" w:hanging="170"/>
            </w:pPr>
            <w:r>
              <w:rPr>
                <w:b/>
                <w:color w:val="00A676"/>
                <w:sz w:val="16"/>
              </w:rPr>
              <w:t xml:space="preserve">• </w:t>
            </w:r>
            <w:r>
              <w:rPr>
                <w:sz w:val="16"/>
              </w:rPr>
              <w:t>Modèles modifiables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5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Signature électronique à valeur légale (à valider)</w:t>
            </w:r>
          </w:p>
          <w:p>
            <w:pPr>
              <w:pStyle w:val="TTGCell"/>
              <w:keepNext w:val="0"/>
              <w:keepLines/>
              <w:ind w:left="170" w:hanging="170"/>
            </w:pPr>
            <w:r>
              <w:rPr>
                <w:b/>
                <w:color w:val="00A676"/>
                <w:sz w:val="16"/>
              </w:rPr>
              <w:t xml:space="preserve">• </w:t>
            </w:r>
            <w:r>
              <w:rPr>
                <w:sz w:val="16"/>
              </w:rPr>
              <w:t>Rédaction juridique des modèles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modèles</w:t>
            </w:r>
          </w:p>
          <w:p>
            <w:pPr>
              <w:pStyle w:val="TTGCell"/>
              <w:keepNext w:val="0"/>
              <w:keepLines/>
              <w:ind w:left="170" w:hanging="170"/>
            </w:pPr>
            <w:r>
              <w:rPr>
                <w:b/>
                <w:color w:val="00A676"/>
                <w:sz w:val="16"/>
              </w:rPr>
              <w:t xml:space="preserve">• </w:t>
            </w:r>
            <w:r>
              <w:rPr>
                <w:sz w:val="16"/>
              </w:rPr>
              <w:t>Complexité des règles de mise en forme</w:t>
            </w:r>
          </w:p>
          <w:p>
            <w:pPr>
              <w:pStyle w:val="TTGCell"/>
              <w:keepNext w:val="0"/>
              <w:keepLines/>
              <w:ind w:left="170" w:hanging="170"/>
            </w:pPr>
            <w:r>
              <w:rPr>
                <w:b/>
                <w:color w:val="00A676"/>
                <w:sz w:val="16"/>
              </w:rPr>
              <w:t xml:space="preserve">• </w:t>
            </w:r>
            <w:r>
              <w:rPr>
                <w:sz w:val="16"/>
              </w:rPr>
              <w:t>Volume</w:t>
            </w:r>
          </w:p>
        </w:tc>
      </w:tr>
    </w:tbl>
    <w:p>
      <w:pPr>
        <w:spacing w:after="140"/>
      </w:pPr>
    </w:p>
    <w:p>
      <w:pPr>
        <w:pStyle w:val="Heading2"/>
      </w:pPr>
      <w:r>
        <w:t>Solutions intégrant l’intelligence artificielle</w:t>
      </w:r>
    </w:p>
    <w:p>
      <w:pPr>
        <w:keepNext/>
        <w:spacing w:after="120"/>
      </w:pPr>
      <w:r>
        <w:rPr>
          <w:color w:val="626262"/>
          <w:sz w:val="18"/>
        </w:rPr>
        <w:t>Assistants conversationnels, IA appliquée aux documents, analyse de données, ateliers.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IA01   </w:t>
            </w:r>
            <w:r>
              <w:rPr>
                <w:b/>
                <w:color w:val="FFFFFF"/>
                <w:sz w:val="20"/>
              </w:rPr>
              <w:t>Assistant conversationnel (chatbot)</w:t>
            </w:r>
            <w:r>
              <w:rPr>
                <w:b/>
                <w:color w:val="FFFFFF"/>
                <w:sz w:val="19"/>
              </w:rPr>
              <w:tab/>
              <w:t>1 150 000 – 2 300 000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Assistant automatisé répondant aux questions fréquentes sur un site ou dans une messagerie, avec transfert vers un humain.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Base de connaissances (jusqu’à 50 questions-réponses)</w:t>
            </w:r>
          </w:p>
          <w:p>
            <w:pPr>
              <w:pStyle w:val="TTGCell"/>
              <w:keepNext/>
              <w:keepLines/>
              <w:ind w:left="170" w:hanging="170"/>
            </w:pPr>
            <w:r>
              <w:rPr>
                <w:b/>
                <w:color w:val="00A676"/>
                <w:sz w:val="16"/>
              </w:rPr>
              <w:t xml:space="preserve">• </w:t>
            </w:r>
            <w:r>
              <w:rPr>
                <w:sz w:val="16"/>
              </w:rPr>
              <w:t>Intégration au site ou à un canal de messagerie</w:t>
            </w:r>
          </w:p>
          <w:p>
            <w:pPr>
              <w:pStyle w:val="TTGCell"/>
              <w:keepNext/>
              <w:keepLines/>
              <w:ind w:left="170" w:hanging="170"/>
            </w:pPr>
            <w:r>
              <w:rPr>
                <w:b/>
                <w:color w:val="00A676"/>
                <w:sz w:val="16"/>
              </w:rPr>
              <w:t xml:space="preserve">• </w:t>
            </w:r>
            <w:r>
              <w:rPr>
                <w:sz w:val="16"/>
              </w:rPr>
              <w:t>Transfert vers un agent</w:t>
            </w:r>
          </w:p>
          <w:p>
            <w:pPr>
              <w:pStyle w:val="TTGCell"/>
              <w:keepNext/>
              <w:keepLines/>
              <w:ind w:left="170" w:hanging="170"/>
            </w:pPr>
            <w:r>
              <w:rPr>
                <w:b/>
                <w:color w:val="00A676"/>
                <w:sz w:val="16"/>
              </w:rPr>
              <w:t xml:space="preserve">• </w:t>
            </w:r>
            <w:r>
              <w:rPr>
                <w:sz w:val="16"/>
              </w:rPr>
              <w:t>Tableau de bord des conversations</w:t>
            </w:r>
          </w:p>
          <w:p>
            <w:pPr>
              <w:pStyle w:val="TTGCell"/>
              <w:keepNext/>
              <w:keepLines/>
              <w:ind w:left="170" w:hanging="170"/>
            </w:pPr>
            <w:r>
              <w:rPr>
                <w:b/>
                <w:color w:val="00A676"/>
                <w:sz w:val="16"/>
              </w:rPr>
              <w:t xml:space="preserve">• </w:t>
            </w:r>
            <w:r>
              <w:rPr>
                <w:sz w:val="16"/>
              </w:rPr>
              <w:t>Réglages pendant 30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Assistant en service</w:t>
            </w:r>
          </w:p>
          <w:p>
            <w:pPr>
              <w:pStyle w:val="TTGCell"/>
              <w:keepNext/>
              <w:keepLines/>
              <w:ind w:left="170" w:hanging="170"/>
            </w:pPr>
            <w:r>
              <w:rPr>
                <w:b/>
                <w:color w:val="00A676"/>
                <w:sz w:val="16"/>
              </w:rPr>
              <w:t xml:space="preserve">• </w:t>
            </w:r>
            <w:r>
              <w:rPr>
                <w:sz w:val="16"/>
              </w:rPr>
              <w:t>Base de connaissances modifiable</w:t>
            </w:r>
          </w:p>
          <w:p>
            <w:pPr>
              <w:pStyle w:val="TTGCell"/>
              <w:keepNext/>
              <w:keepLines/>
              <w:ind w:left="170" w:hanging="170"/>
            </w:pPr>
            <w:r>
              <w:rPr>
                <w:b/>
                <w:color w:val="00A676"/>
                <w:sz w:val="16"/>
              </w:rPr>
              <w:t xml:space="preserve">• </w:t>
            </w:r>
            <w:r>
              <w:rPr>
                <w:sz w:val="16"/>
              </w:rPr>
              <w:t>Rapport à 30 jours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Abonnements aux services d’IA et de messagerie</w:t>
            </w:r>
          </w:p>
          <w:p>
            <w:pPr>
              <w:pStyle w:val="TTGCell"/>
              <w:keepNext w:val="0"/>
              <w:keepLines/>
              <w:ind w:left="170" w:hanging="170"/>
            </w:pPr>
            <w:r>
              <w:rPr>
                <w:b/>
                <w:color w:val="00A676"/>
                <w:sz w:val="16"/>
              </w:rPr>
              <w:t xml:space="preserve">• </w:t>
            </w:r>
            <w:r>
              <w:rPr>
                <w:sz w:val="16"/>
              </w:rPr>
              <w:t>Garantie d’exactitude des réponses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 de conversations</w:t>
            </w:r>
          </w:p>
          <w:p>
            <w:pPr>
              <w:pStyle w:val="TTGCell"/>
              <w:keepNext w:val="0"/>
              <w:keepLines/>
              <w:ind w:left="170" w:hanging="170"/>
            </w:pPr>
            <w:r>
              <w:rPr>
                <w:b/>
                <w:color w:val="00A676"/>
                <w:sz w:val="16"/>
              </w:rPr>
              <w:t xml:space="preserve">• </w:t>
            </w:r>
            <w:r>
              <w:rPr>
                <w:sz w:val="16"/>
              </w:rPr>
              <w:t>Langues</w:t>
            </w:r>
          </w:p>
          <w:p>
            <w:pPr>
              <w:pStyle w:val="TTGCell"/>
              <w:keepNext w:val="0"/>
              <w:keepLines/>
              <w:ind w:left="170" w:hanging="170"/>
            </w:pPr>
            <w:r>
              <w:rPr>
                <w:b/>
                <w:color w:val="00A676"/>
                <w:sz w:val="16"/>
              </w:rPr>
              <w:t xml:space="preserve">• </w:t>
            </w:r>
            <w:r>
              <w:rPr>
                <w:sz w:val="16"/>
              </w:rPr>
              <w:t>Canaux de messagerie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IA02   </w:t>
            </w:r>
            <w:r>
              <w:rPr>
                <w:b/>
                <w:color w:val="FFFFFF"/>
                <w:sz w:val="20"/>
              </w:rPr>
              <w:t>IA appliquée aux documents et aux processus</w:t>
            </w:r>
            <w:r>
              <w:rPr>
                <w:b/>
                <w:color w:val="FFFFFF"/>
                <w:sz w:val="19"/>
              </w:rPr>
              <w:tab/>
              <w:t>2 000 000 – 4 000 000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Tri, classement, extraction et résumé automatique de documents ou de demandes, avec contrôle humain.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Cadrage des cas d’usage et des risques</w:t>
            </w:r>
          </w:p>
          <w:p>
            <w:pPr>
              <w:pStyle w:val="TTGCell"/>
              <w:keepNext/>
              <w:keepLines/>
              <w:ind w:left="170" w:hanging="170"/>
            </w:pPr>
            <w:r>
              <w:rPr>
                <w:b/>
                <w:color w:val="00A676"/>
                <w:sz w:val="16"/>
              </w:rPr>
              <w:t xml:space="preserve">• </w:t>
            </w:r>
            <w:r>
              <w:rPr>
                <w:sz w:val="16"/>
              </w:rPr>
              <w:t>Prototype sur un jeu de documents réels</w:t>
            </w:r>
          </w:p>
          <w:p>
            <w:pPr>
              <w:pStyle w:val="TTGCell"/>
              <w:keepNext/>
              <w:keepLines/>
              <w:ind w:left="170" w:hanging="170"/>
            </w:pPr>
            <w:r>
              <w:rPr>
                <w:b/>
                <w:color w:val="00A676"/>
                <w:sz w:val="16"/>
              </w:rPr>
              <w:t xml:space="preserve">• </w:t>
            </w:r>
            <w:r>
              <w:rPr>
                <w:sz w:val="16"/>
              </w:rPr>
              <w:t>Intégration au processus existant</w:t>
            </w:r>
          </w:p>
          <w:p>
            <w:pPr>
              <w:pStyle w:val="TTGCell"/>
              <w:keepNext/>
              <w:keepLines/>
              <w:ind w:left="170" w:hanging="170"/>
            </w:pPr>
            <w:r>
              <w:rPr>
                <w:b/>
                <w:color w:val="00A676"/>
                <w:sz w:val="16"/>
              </w:rPr>
              <w:t xml:space="preserve">• </w:t>
            </w:r>
            <w:r>
              <w:rPr>
                <w:sz w:val="16"/>
              </w:rPr>
              <w:t>Contrôle humain et traçabilité</w:t>
            </w:r>
          </w:p>
          <w:p>
            <w:pPr>
              <w:pStyle w:val="TTGCell"/>
              <w:keepNext/>
              <w:keepLines/>
              <w:ind w:left="170" w:hanging="170"/>
            </w:pPr>
            <w:r>
              <w:rPr>
                <w:b/>
                <w:color w:val="00A676"/>
                <w:sz w:val="16"/>
              </w:rPr>
              <w:t xml:space="preserve">• </w:t>
            </w:r>
            <w:r>
              <w:rPr>
                <w:sz w:val="16"/>
              </w:rPr>
              <w:t>Évaluation de la qualité</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service</w:t>
            </w:r>
          </w:p>
          <w:p>
            <w:pPr>
              <w:pStyle w:val="TTGCell"/>
              <w:keepNext/>
              <w:keepLines/>
              <w:ind w:left="170" w:hanging="170"/>
            </w:pPr>
            <w:r>
              <w:rPr>
                <w:b/>
                <w:color w:val="00A676"/>
                <w:sz w:val="16"/>
              </w:rPr>
              <w:t xml:space="preserve">• </w:t>
            </w:r>
            <w:r>
              <w:rPr>
                <w:sz w:val="16"/>
              </w:rPr>
              <w:t>Rapport d’évaluation</w:t>
            </w:r>
          </w:p>
          <w:p>
            <w:pPr>
              <w:pStyle w:val="TTGCell"/>
              <w:keepNext/>
              <w:keepLines/>
              <w:ind w:left="170" w:hanging="170"/>
            </w:pPr>
            <w:r>
              <w:rPr>
                <w:b/>
                <w:color w:val="00A676"/>
                <w:sz w:val="16"/>
              </w:rPr>
              <w:t xml:space="preserve">• </w:t>
            </w:r>
            <w:r>
              <w:rPr>
                <w:sz w:val="16"/>
              </w:rPr>
              <w:t>Guide d’utilisation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à 9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Abonnements aux services d’IA</w:t>
            </w:r>
          </w:p>
          <w:p>
            <w:pPr>
              <w:pStyle w:val="TTGCell"/>
              <w:keepNext w:val="0"/>
              <w:keepLines/>
              <w:ind w:left="170" w:hanging="170"/>
            </w:pPr>
            <w:r>
              <w:rPr>
                <w:b/>
                <w:color w:val="00A676"/>
                <w:sz w:val="16"/>
              </w:rPr>
              <w:t xml:space="preserve">• </w:t>
            </w:r>
            <w:r>
              <w:rPr>
                <w:sz w:val="16"/>
              </w:rPr>
              <w:t>Garantie de résultat</w:t>
            </w:r>
          </w:p>
          <w:p>
            <w:pPr>
              <w:pStyle w:val="TTGCell"/>
              <w:keepNext w:val="0"/>
              <w:keepLines/>
              <w:ind w:left="170" w:hanging="170"/>
            </w:pPr>
            <w:r>
              <w:rPr>
                <w:b/>
                <w:color w:val="00A676"/>
                <w:sz w:val="16"/>
              </w:rPr>
              <w:t xml:space="preserve">• </w:t>
            </w:r>
            <w:r>
              <w:rPr>
                <w:sz w:val="16"/>
              </w:rPr>
              <w:t>Traitement de données personnelles sans cadre validé</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Qualité et volume des documents</w:t>
            </w:r>
          </w:p>
          <w:p>
            <w:pPr>
              <w:pStyle w:val="TTGCell"/>
              <w:keepNext w:val="0"/>
              <w:keepLines/>
              <w:ind w:left="170" w:hanging="170"/>
            </w:pPr>
            <w:r>
              <w:rPr>
                <w:b/>
                <w:color w:val="00A676"/>
                <w:sz w:val="16"/>
              </w:rPr>
              <w:t xml:space="preserve">• </w:t>
            </w:r>
            <w:r>
              <w:rPr>
                <w:sz w:val="16"/>
              </w:rPr>
              <w:t>Langues</w:t>
            </w:r>
          </w:p>
          <w:p>
            <w:pPr>
              <w:pStyle w:val="TTGCell"/>
              <w:keepNext w:val="0"/>
              <w:keepLines/>
              <w:ind w:left="170" w:hanging="170"/>
            </w:pPr>
            <w:r>
              <w:rPr>
                <w:b/>
                <w:color w:val="00A676"/>
                <w:sz w:val="16"/>
              </w:rPr>
              <w:t xml:space="preserve">• </w:t>
            </w:r>
            <w:r>
              <w:rPr>
                <w:sz w:val="16"/>
              </w:rPr>
              <w:t>Sensibilité des données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IA03   </w:t>
            </w:r>
            <w:r>
              <w:rPr>
                <w:b/>
                <w:color w:val="FFFFFF"/>
                <w:sz w:val="20"/>
              </w:rPr>
              <w:t>Analyse de données et modèle prédictif simple</w:t>
            </w:r>
            <w:r>
              <w:rPr>
                <w:b/>
                <w:color w:val="FFFFFF"/>
                <w:sz w:val="19"/>
              </w:rPr>
              <w:tab/>
              <w:t>1 500 000 – 2 950 000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Exploration de données, indicateurs et premier modèle de prévision (ventes, demande, retards…).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Audit de la qualité des données</w:t>
            </w:r>
          </w:p>
          <w:p>
            <w:pPr>
              <w:pStyle w:val="TTGCell"/>
              <w:keepNext/>
              <w:keepLines/>
              <w:ind w:left="170" w:hanging="170"/>
            </w:pPr>
            <w:r>
              <w:rPr>
                <w:b/>
                <w:color w:val="00A676"/>
                <w:sz w:val="16"/>
              </w:rPr>
              <w:t xml:space="preserve">• </w:t>
            </w:r>
            <w:r>
              <w:rPr>
                <w:sz w:val="16"/>
              </w:rPr>
              <w:t>Analyse exploratoire</w:t>
            </w:r>
          </w:p>
          <w:p>
            <w:pPr>
              <w:pStyle w:val="TTGCell"/>
              <w:keepNext/>
              <w:keepLines/>
              <w:ind w:left="170" w:hanging="170"/>
            </w:pPr>
            <w:r>
              <w:rPr>
                <w:b/>
                <w:color w:val="00A676"/>
                <w:sz w:val="16"/>
              </w:rPr>
              <w:t xml:space="preserve">• </w:t>
            </w:r>
            <w:r>
              <w:rPr>
                <w:sz w:val="16"/>
              </w:rPr>
              <w:t>Un modèle prédictif simple et documenté</w:t>
            </w:r>
          </w:p>
          <w:p>
            <w:pPr>
              <w:pStyle w:val="TTGCell"/>
              <w:keepNext/>
              <w:keepLines/>
              <w:ind w:left="170" w:hanging="170"/>
            </w:pPr>
            <w:r>
              <w:rPr>
                <w:b/>
                <w:color w:val="00A676"/>
                <w:sz w:val="16"/>
              </w:rPr>
              <w:t xml:space="preserve">• </w:t>
            </w:r>
            <w:r>
              <w:rPr>
                <w:sz w:val="16"/>
              </w:rPr>
              <w:t>Visualisation des résultats</w:t>
            </w:r>
          </w:p>
          <w:p>
            <w:pPr>
              <w:pStyle w:val="TTGCell"/>
              <w:keepNext/>
              <w:keepLines/>
              <w:ind w:left="170" w:hanging="170"/>
            </w:pPr>
            <w:r>
              <w:rPr>
                <w:b/>
                <w:color w:val="00A676"/>
                <w:sz w:val="16"/>
              </w:rPr>
              <w:t xml:space="preserve">• </w:t>
            </w:r>
            <w:r>
              <w:rPr>
                <w:sz w:val="16"/>
              </w:rPr>
              <w:t>Restitution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d’analyse</w:t>
            </w:r>
          </w:p>
          <w:p>
            <w:pPr>
              <w:pStyle w:val="TTGCell"/>
              <w:keepNext/>
              <w:keepLines/>
              <w:ind w:left="170" w:hanging="170"/>
            </w:pPr>
            <w:r>
              <w:rPr>
                <w:b/>
                <w:color w:val="00A676"/>
                <w:sz w:val="16"/>
              </w:rPr>
              <w:t xml:space="preserve">• </w:t>
            </w:r>
            <w:r>
              <w:rPr>
                <w:sz w:val="16"/>
              </w:rPr>
              <w:t>Modèle et notebook documentés</w:t>
            </w:r>
          </w:p>
          <w:p>
            <w:pPr>
              <w:pStyle w:val="TTGCell"/>
              <w:keepNext/>
              <w:keepLines/>
              <w:ind w:left="170" w:hanging="170"/>
            </w:pPr>
            <w:r>
              <w:rPr>
                <w:b/>
                <w:color w:val="00A676"/>
                <w:sz w:val="16"/>
              </w:rPr>
              <w:t xml:space="preserve">• </w:t>
            </w:r>
            <w:r>
              <w:rPr>
                <w:sz w:val="16"/>
              </w:rPr>
              <w:t>Tableau de bord</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7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Collecte de données</w:t>
            </w:r>
          </w:p>
          <w:p>
            <w:pPr>
              <w:pStyle w:val="TTGCell"/>
              <w:keepNext w:val="0"/>
              <w:keepLines/>
              <w:ind w:left="170" w:hanging="170"/>
            </w:pPr>
            <w:r>
              <w:rPr>
                <w:b/>
                <w:color w:val="00A676"/>
                <w:sz w:val="16"/>
              </w:rPr>
              <w:t xml:space="preserve">• </w:t>
            </w:r>
            <w:r>
              <w:rPr>
                <w:sz w:val="16"/>
              </w:rPr>
              <w:t>Mise en production à grande échelle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 et qualité des données</w:t>
            </w:r>
          </w:p>
          <w:p>
            <w:pPr>
              <w:pStyle w:val="TTGCell"/>
              <w:keepNext w:val="0"/>
              <w:keepLines/>
              <w:ind w:left="170" w:hanging="170"/>
            </w:pPr>
            <w:r>
              <w:rPr>
                <w:b/>
                <w:color w:val="00A676"/>
                <w:sz w:val="16"/>
              </w:rPr>
              <w:t xml:space="preserve">• </w:t>
            </w:r>
            <w:r>
              <w:rPr>
                <w:sz w:val="16"/>
              </w:rPr>
              <w:t>Nombre de variables</w:t>
            </w:r>
          </w:p>
          <w:p>
            <w:pPr>
              <w:pStyle w:val="TTGCell"/>
              <w:keepNext w:val="0"/>
              <w:keepLines/>
              <w:ind w:left="170" w:hanging="170"/>
            </w:pPr>
            <w:r>
              <w:rPr>
                <w:b/>
                <w:color w:val="00A676"/>
                <w:sz w:val="16"/>
              </w:rPr>
              <w:t xml:space="preserve">• </w:t>
            </w:r>
            <w:r>
              <w:rPr>
                <w:sz w:val="16"/>
              </w:rPr>
              <w:t>Exigences d’explicabilité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IA04   </w:t>
            </w:r>
            <w:r>
              <w:rPr>
                <w:b/>
                <w:color w:val="FFFFFF"/>
                <w:sz w:val="20"/>
              </w:rPr>
              <w:t>Atelier « Opportunités IA » pour la direction</w:t>
            </w:r>
            <w:r>
              <w:rPr>
                <w:b/>
                <w:color w:val="FFFFFF"/>
                <w:sz w:val="19"/>
              </w:rPr>
              <w:tab/>
              <w:t>375 000 – 750 000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Atelier d’une journée pour identifier les usages réalistes de l’IA, les risques et un plan d’essai.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Préparation avec la direction</w:t>
            </w:r>
          </w:p>
          <w:p>
            <w:pPr>
              <w:pStyle w:val="TTGCell"/>
              <w:keepNext/>
              <w:keepLines/>
              <w:ind w:left="170" w:hanging="170"/>
            </w:pPr>
            <w:r>
              <w:rPr>
                <w:b/>
                <w:color w:val="00A676"/>
                <w:sz w:val="16"/>
              </w:rPr>
              <w:t xml:space="preserve">• </w:t>
            </w:r>
            <w:r>
              <w:rPr>
                <w:sz w:val="16"/>
              </w:rPr>
              <w:t>Atelier d’une journée (jusqu’à 12 participants)</w:t>
            </w:r>
          </w:p>
          <w:p>
            <w:pPr>
              <w:pStyle w:val="TTGCell"/>
              <w:keepNext/>
              <w:keepLines/>
              <w:ind w:left="170" w:hanging="170"/>
            </w:pPr>
            <w:r>
              <w:rPr>
                <w:b/>
                <w:color w:val="00A676"/>
                <w:sz w:val="16"/>
              </w:rPr>
              <w:t xml:space="preserve">• </w:t>
            </w:r>
            <w:r>
              <w:rPr>
                <w:sz w:val="16"/>
              </w:rPr>
              <w:t>Matrice d’opportunités et de risques</w:t>
            </w:r>
          </w:p>
          <w:p>
            <w:pPr>
              <w:pStyle w:val="TTGCell"/>
              <w:keepNext/>
              <w:keepLines/>
              <w:ind w:left="170" w:hanging="170"/>
            </w:pPr>
            <w:r>
              <w:rPr>
                <w:b/>
                <w:color w:val="00A676"/>
                <w:sz w:val="16"/>
              </w:rPr>
              <w:t xml:space="preserve">• </w:t>
            </w:r>
            <w:r>
              <w:rPr>
                <w:sz w:val="16"/>
              </w:rPr>
              <w:t>Plan de pilote sur 90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Support d’atelier</w:t>
            </w:r>
          </w:p>
          <w:p>
            <w:pPr>
              <w:pStyle w:val="TTGCell"/>
              <w:keepNext/>
              <w:keepLines/>
              <w:ind w:left="170" w:hanging="170"/>
            </w:pPr>
            <w:r>
              <w:rPr>
                <w:b/>
                <w:color w:val="00A676"/>
                <w:sz w:val="16"/>
              </w:rPr>
              <w:t xml:space="preserve">• </w:t>
            </w:r>
            <w:r>
              <w:rPr>
                <w:sz w:val="16"/>
              </w:rPr>
              <w:t>Compte rendu et plan de pilote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journée + 1 semaine de restitution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Mise en œuvre des cas d’usage</w:t>
            </w:r>
          </w:p>
          <w:p>
            <w:pPr>
              <w:pStyle w:val="TTGCell"/>
              <w:keepNext w:val="0"/>
              <w:keepLines/>
              <w:ind w:left="170" w:hanging="170"/>
            </w:pPr>
            <w:r>
              <w:rPr>
                <w:b/>
                <w:color w:val="00A676"/>
                <w:sz w:val="16"/>
              </w:rPr>
              <w:t xml:space="preserve">• </w:t>
            </w:r>
            <w:r>
              <w:rPr>
                <w:sz w:val="16"/>
              </w:rPr>
              <w:t>Frais de salle et restauration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Lieu</w:t>
            </w:r>
          </w:p>
          <w:p>
            <w:pPr>
              <w:pStyle w:val="TTGCell"/>
              <w:keepNext w:val="0"/>
              <w:keepLines/>
              <w:ind w:left="170" w:hanging="170"/>
            </w:pPr>
            <w:r>
              <w:rPr>
                <w:b/>
                <w:color w:val="00A676"/>
                <w:sz w:val="16"/>
              </w:rPr>
              <w:t xml:space="preserve">• </w:t>
            </w:r>
            <w:r>
              <w:rPr>
                <w:sz w:val="16"/>
              </w:rPr>
              <w:t>Maturité numérique de l’organisation</w:t>
            </w:r>
          </w:p>
        </w:tc>
      </w:tr>
    </w:tbl>
    <w:p>
      <w:pPr>
        <w:spacing w:after="140"/>
      </w:pPr>
    </w:p>
    <w:p>
      <w:pPr>
        <w:pStyle w:val="Heading2"/>
      </w:pPr>
      <w:r>
        <w:t>Conception UI/UX</w:t>
      </w:r>
    </w:p>
    <w:p>
      <w:pPr>
        <w:keepNext/>
        <w:spacing w:after="120"/>
      </w:pPr>
      <w:r>
        <w:rPr>
          <w:color w:val="626262"/>
          <w:sz w:val="18"/>
        </w:rPr>
        <w:t>Audit UX, conception d’interfaces, systèmes de design.</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UX01   </w:t>
            </w:r>
            <w:r>
              <w:rPr>
                <w:b/>
                <w:color w:val="FFFFFF"/>
                <w:sz w:val="20"/>
              </w:rPr>
              <w:t>Audit UX et recommandations</w:t>
            </w:r>
            <w:r>
              <w:rPr>
                <w:b/>
                <w:color w:val="FFFFFF"/>
                <w:sz w:val="19"/>
              </w:rPr>
              <w:tab/>
              <w:t>425 000 – 850 000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Évaluation de l’expérience utilisateur d’un site ou d’une application, avec plan d’amélioration priorisé.</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Analyse de 5 parcours clés</w:t>
            </w:r>
          </w:p>
          <w:p>
            <w:pPr>
              <w:pStyle w:val="TTGCell"/>
              <w:keepNext/>
              <w:keepLines/>
              <w:ind w:left="170" w:hanging="170"/>
            </w:pPr>
            <w:r>
              <w:rPr>
                <w:b/>
                <w:color w:val="00A676"/>
                <w:sz w:val="16"/>
              </w:rPr>
              <w:t xml:space="preserve">• </w:t>
            </w:r>
            <w:r>
              <w:rPr>
                <w:sz w:val="16"/>
              </w:rPr>
              <w:t>Revue heuristique et accessibilité de base</w:t>
            </w:r>
          </w:p>
          <w:p>
            <w:pPr>
              <w:pStyle w:val="TTGCell"/>
              <w:keepNext/>
              <w:keepLines/>
              <w:ind w:left="170" w:hanging="170"/>
            </w:pPr>
            <w:r>
              <w:rPr>
                <w:b/>
                <w:color w:val="00A676"/>
                <w:sz w:val="16"/>
              </w:rPr>
              <w:t xml:space="preserve">• </w:t>
            </w:r>
            <w:r>
              <w:rPr>
                <w:sz w:val="16"/>
              </w:rPr>
              <w:t>Entretiens ou tests avec jusqu’à 5 utilisateurs</w:t>
            </w:r>
          </w:p>
          <w:p>
            <w:pPr>
              <w:pStyle w:val="TTGCell"/>
              <w:keepNext/>
              <w:keepLines/>
              <w:ind w:left="170" w:hanging="170"/>
            </w:pPr>
            <w:r>
              <w:rPr>
                <w:b/>
                <w:color w:val="00A676"/>
                <w:sz w:val="16"/>
              </w:rPr>
              <w:t xml:space="preserve">• </w:t>
            </w:r>
            <w:r>
              <w:rPr>
                <w:sz w:val="16"/>
              </w:rPr>
              <w:t>Recommandations priorisées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d’audit</w:t>
            </w:r>
          </w:p>
          <w:p>
            <w:pPr>
              <w:pStyle w:val="TTGCell"/>
              <w:keepNext/>
              <w:keepLines/>
              <w:ind w:left="170" w:hanging="170"/>
            </w:pPr>
            <w:r>
              <w:rPr>
                <w:b/>
                <w:color w:val="00A676"/>
                <w:sz w:val="16"/>
              </w:rPr>
              <w:t xml:space="preserve">• </w:t>
            </w:r>
            <w:r>
              <w:rPr>
                <w:sz w:val="16"/>
              </w:rPr>
              <w:t>Plan d’amélioration</w:t>
            </w:r>
          </w:p>
          <w:p>
            <w:pPr>
              <w:pStyle w:val="TTGCell"/>
              <w:keepNext/>
              <w:keepLines/>
              <w:ind w:left="170" w:hanging="170"/>
            </w:pPr>
            <w:r>
              <w:rPr>
                <w:b/>
                <w:color w:val="00A676"/>
                <w:sz w:val="16"/>
              </w:rPr>
              <w:t xml:space="preserve">• </w:t>
            </w:r>
            <w:r>
              <w:rPr>
                <w:sz w:val="16"/>
              </w:rPr>
              <w:t>Maquettes de principe des correctifs majeurs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Mise en œuvre des recommandations</w:t>
            </w:r>
          </w:p>
          <w:p>
            <w:pPr>
              <w:pStyle w:val="TTGCell"/>
              <w:keepNext w:val="0"/>
              <w:keepLines/>
              <w:ind w:left="170" w:hanging="170"/>
            </w:pPr>
            <w:r>
              <w:rPr>
                <w:b/>
                <w:color w:val="00A676"/>
                <w:sz w:val="16"/>
              </w:rPr>
              <w:t xml:space="preserve">• </w:t>
            </w:r>
            <w:r>
              <w:rPr>
                <w:sz w:val="16"/>
              </w:rPr>
              <w:t>Tests à grande échelle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du produit</w:t>
            </w:r>
          </w:p>
          <w:p>
            <w:pPr>
              <w:pStyle w:val="TTGCell"/>
              <w:keepNext w:val="0"/>
              <w:keepLines/>
              <w:ind w:left="170" w:hanging="170"/>
            </w:pPr>
            <w:r>
              <w:rPr>
                <w:b/>
                <w:color w:val="00A676"/>
                <w:sz w:val="16"/>
              </w:rPr>
              <w:t xml:space="preserve">• </w:t>
            </w:r>
            <w:r>
              <w:rPr>
                <w:sz w:val="16"/>
              </w:rPr>
              <w:t>Nombre de parcours</w:t>
            </w:r>
          </w:p>
          <w:p>
            <w:pPr>
              <w:pStyle w:val="TTGCell"/>
              <w:keepNext w:val="0"/>
              <w:keepLines/>
              <w:ind w:left="170" w:hanging="170"/>
            </w:pPr>
            <w:r>
              <w:rPr>
                <w:b/>
                <w:color w:val="00A676"/>
                <w:sz w:val="16"/>
              </w:rPr>
              <w:t xml:space="preserve">• </w:t>
            </w:r>
            <w:r>
              <w:rPr>
                <w:sz w:val="16"/>
              </w:rPr>
              <w:t>Recrutement des utilisateurs de test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UX02   </w:t>
            </w:r>
            <w:r>
              <w:rPr>
                <w:b/>
                <w:color w:val="FFFFFF"/>
                <w:sz w:val="20"/>
              </w:rPr>
              <w:t>Conception UI/UX d’un site ou d’une application</w:t>
            </w:r>
            <w:r>
              <w:rPr>
                <w:b/>
                <w:color w:val="FFFFFF"/>
                <w:sz w:val="19"/>
              </w:rPr>
              <w:tab/>
              <w:t>925 000 – 1 850 000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Conception de l’expérience et de l’interface : parcours, maquettes haute fidélité et prototype cliquable.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Cadrage des utilisateurs et des parcours</w:t>
            </w:r>
          </w:p>
          <w:p>
            <w:pPr>
              <w:pStyle w:val="TTGCell"/>
              <w:keepNext/>
              <w:keepLines/>
              <w:ind w:left="170" w:hanging="170"/>
            </w:pPr>
            <w:r>
              <w:rPr>
                <w:b/>
                <w:color w:val="00A676"/>
                <w:sz w:val="16"/>
              </w:rPr>
              <w:t xml:space="preserve">• </w:t>
            </w:r>
            <w:r>
              <w:rPr>
                <w:sz w:val="16"/>
              </w:rPr>
              <w:t>Arborescence et maquettes basse puis haute fidélité (jusqu’à 20 écrans)</w:t>
            </w:r>
          </w:p>
          <w:p>
            <w:pPr>
              <w:pStyle w:val="TTGCell"/>
              <w:keepNext/>
              <w:keepLines/>
              <w:ind w:left="170" w:hanging="170"/>
            </w:pPr>
            <w:r>
              <w:rPr>
                <w:b/>
                <w:color w:val="00A676"/>
                <w:sz w:val="16"/>
              </w:rPr>
              <w:t xml:space="preserve">• </w:t>
            </w:r>
            <w:r>
              <w:rPr>
                <w:sz w:val="16"/>
              </w:rPr>
              <w:t>Prototype cliquable</w:t>
            </w:r>
          </w:p>
          <w:p>
            <w:pPr>
              <w:pStyle w:val="TTGCell"/>
              <w:keepNext/>
              <w:keepLines/>
              <w:ind w:left="170" w:hanging="170"/>
            </w:pPr>
            <w:r>
              <w:rPr>
                <w:b/>
                <w:color w:val="00A676"/>
                <w:sz w:val="16"/>
              </w:rPr>
              <w:t xml:space="preserve">• </w:t>
            </w:r>
            <w:r>
              <w:rPr>
                <w:sz w:val="16"/>
              </w:rPr>
              <w:t>Deux cycles de corrections</w:t>
            </w:r>
          </w:p>
          <w:p>
            <w:pPr>
              <w:pStyle w:val="TTGCell"/>
              <w:keepNext/>
              <w:keepLines/>
              <w:ind w:left="170" w:hanging="170"/>
            </w:pPr>
            <w:r>
              <w:rPr>
                <w:b/>
                <w:color w:val="00A676"/>
                <w:sz w:val="16"/>
              </w:rPr>
              <w:t xml:space="preserve">• </w:t>
            </w:r>
            <w:r>
              <w:rPr>
                <w:sz w:val="16"/>
              </w:rPr>
              <w:t>Remise de fichiers sources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Maquettes haute fidélité</w:t>
            </w:r>
          </w:p>
          <w:p>
            <w:pPr>
              <w:pStyle w:val="TTGCell"/>
              <w:keepNext/>
              <w:keepLines/>
              <w:ind w:left="170" w:hanging="170"/>
            </w:pPr>
            <w:r>
              <w:rPr>
                <w:b/>
                <w:color w:val="00A676"/>
                <w:sz w:val="16"/>
              </w:rPr>
              <w:t xml:space="preserve">• </w:t>
            </w:r>
            <w:r>
              <w:rPr>
                <w:sz w:val="16"/>
              </w:rPr>
              <w:t>Prototype cliquable</w:t>
            </w:r>
          </w:p>
          <w:p>
            <w:pPr>
              <w:pStyle w:val="TTGCell"/>
              <w:keepNext/>
              <w:keepLines/>
              <w:ind w:left="170" w:hanging="170"/>
            </w:pPr>
            <w:r>
              <w:rPr>
                <w:b/>
                <w:color w:val="00A676"/>
                <w:sz w:val="16"/>
              </w:rPr>
              <w:t xml:space="preserve">• </w:t>
            </w:r>
            <w:r>
              <w:rPr>
                <w:sz w:val="16"/>
              </w:rPr>
              <w:t>Fichiers sources</w:t>
            </w:r>
          </w:p>
          <w:p>
            <w:pPr>
              <w:pStyle w:val="TTGCell"/>
              <w:keepNext/>
              <w:keepLines/>
              <w:ind w:left="170" w:hanging="170"/>
            </w:pPr>
            <w:r>
              <w:rPr>
                <w:b/>
                <w:color w:val="00A676"/>
                <w:sz w:val="16"/>
              </w:rPr>
              <w:t xml:space="preserve">• </w:t>
            </w:r>
            <w:r>
              <w:rPr>
                <w:sz w:val="16"/>
              </w:rPr>
              <w:t>Guide de style des écrans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Développement</w:t>
            </w:r>
          </w:p>
          <w:p>
            <w:pPr>
              <w:pStyle w:val="TTGCell"/>
              <w:keepNext w:val="0"/>
              <w:keepLines/>
              <w:ind w:left="170" w:hanging="170"/>
            </w:pPr>
            <w:r>
              <w:rPr>
                <w:b/>
                <w:color w:val="00A676"/>
                <w:sz w:val="16"/>
              </w:rPr>
              <w:t xml:space="preserve">• </w:t>
            </w:r>
            <w:r>
              <w:rPr>
                <w:sz w:val="16"/>
              </w:rPr>
              <w:t>Rédaction des contenus</w:t>
            </w:r>
          </w:p>
          <w:p>
            <w:pPr>
              <w:pStyle w:val="TTGCell"/>
              <w:keepNext w:val="0"/>
              <w:keepLines/>
              <w:ind w:left="170" w:hanging="170"/>
            </w:pPr>
            <w:r>
              <w:rPr>
                <w:b/>
                <w:color w:val="00A676"/>
                <w:sz w:val="16"/>
              </w:rPr>
              <w:t xml:space="preserve">• </w:t>
            </w:r>
            <w:r>
              <w:rPr>
                <w:sz w:val="16"/>
              </w:rPr>
              <w:t>Illustrations spécifiques sur mesure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d’écrans</w:t>
            </w:r>
          </w:p>
          <w:p>
            <w:pPr>
              <w:pStyle w:val="TTGCell"/>
              <w:keepNext w:val="0"/>
              <w:keepLines/>
              <w:ind w:left="170" w:hanging="170"/>
            </w:pPr>
            <w:r>
              <w:rPr>
                <w:b/>
                <w:color w:val="00A676"/>
                <w:sz w:val="16"/>
              </w:rPr>
              <w:t xml:space="preserve">• </w:t>
            </w:r>
            <w:r>
              <w:rPr>
                <w:sz w:val="16"/>
              </w:rPr>
              <w:t>Nombre d’interfaces (web, mobile)</w:t>
            </w:r>
          </w:p>
          <w:p>
            <w:pPr>
              <w:pStyle w:val="TTGCell"/>
              <w:keepNext w:val="0"/>
              <w:keepLines/>
              <w:ind w:left="170" w:hanging="170"/>
            </w:pPr>
            <w:r>
              <w:rPr>
                <w:b/>
                <w:color w:val="00A676"/>
                <w:sz w:val="16"/>
              </w:rPr>
              <w:t xml:space="preserve">• </w:t>
            </w:r>
            <w:r>
              <w:rPr>
                <w:sz w:val="16"/>
              </w:rPr>
              <w:t>Cycles de corrections supplémentaires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UX03   </w:t>
            </w:r>
            <w:r>
              <w:rPr>
                <w:b/>
                <w:color w:val="FFFFFF"/>
                <w:sz w:val="20"/>
              </w:rPr>
              <w:t>Système de design et charte d’interface</w:t>
            </w:r>
            <w:r>
              <w:rPr>
                <w:b/>
                <w:color w:val="FFFFFF"/>
                <w:sz w:val="19"/>
              </w:rPr>
              <w:tab/>
              <w:t>700 000 – 1 400 000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Bibliothèque de composants et règles d’interface garantissant la cohérence des produits numériques.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Couleurs, typographie, grille, composants (boutons, formulaires, tableaux…)</w:t>
            </w:r>
          </w:p>
          <w:p>
            <w:pPr>
              <w:pStyle w:val="TTGCell"/>
              <w:keepNext/>
              <w:keepLines/>
              <w:ind w:left="170" w:hanging="170"/>
            </w:pPr>
            <w:r>
              <w:rPr>
                <w:b/>
                <w:color w:val="00A676"/>
                <w:sz w:val="16"/>
              </w:rPr>
              <w:t xml:space="preserve">• </w:t>
            </w:r>
            <w:r>
              <w:rPr>
                <w:sz w:val="16"/>
              </w:rPr>
              <w:t>États et variantes des composants</w:t>
            </w:r>
          </w:p>
          <w:p>
            <w:pPr>
              <w:pStyle w:val="TTGCell"/>
              <w:keepNext/>
              <w:keepLines/>
              <w:ind w:left="170" w:hanging="170"/>
            </w:pPr>
            <w:r>
              <w:rPr>
                <w:b/>
                <w:color w:val="00A676"/>
                <w:sz w:val="16"/>
              </w:rPr>
              <w:t xml:space="preserve">• </w:t>
            </w:r>
            <w:r>
              <w:rPr>
                <w:sz w:val="16"/>
              </w:rPr>
              <w:t>Règles d’usage et d’accessibilité</w:t>
            </w:r>
          </w:p>
          <w:p>
            <w:pPr>
              <w:pStyle w:val="TTGCell"/>
              <w:keepNext/>
              <w:keepLines/>
              <w:ind w:left="170" w:hanging="170"/>
            </w:pPr>
            <w:r>
              <w:rPr>
                <w:b/>
                <w:color w:val="00A676"/>
                <w:sz w:val="16"/>
              </w:rPr>
              <w:t xml:space="preserve">• </w:t>
            </w:r>
            <w:r>
              <w:rPr>
                <w:sz w:val="16"/>
              </w:rPr>
              <w:t>Livraison en fichier de conception réutilisable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Système de design (fichier source)</w:t>
            </w:r>
          </w:p>
          <w:p>
            <w:pPr>
              <w:pStyle w:val="TTGCell"/>
              <w:keepNext/>
              <w:keepLines/>
              <w:ind w:left="170" w:hanging="170"/>
            </w:pPr>
            <w:r>
              <w:rPr>
                <w:b/>
                <w:color w:val="00A676"/>
                <w:sz w:val="16"/>
              </w:rPr>
              <w:t xml:space="preserve">• </w:t>
            </w:r>
            <w:r>
              <w:rPr>
                <w:sz w:val="16"/>
              </w:rPr>
              <w:t>Guide d’usage (PDF)</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5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Développement des composants</w:t>
            </w:r>
          </w:p>
          <w:p>
            <w:pPr>
              <w:pStyle w:val="TTGCell"/>
              <w:keepNext w:val="0"/>
              <w:keepLines/>
              <w:ind w:left="170" w:hanging="170"/>
            </w:pPr>
            <w:r>
              <w:rPr>
                <w:b/>
                <w:color w:val="00A676"/>
                <w:sz w:val="16"/>
              </w:rPr>
              <w:t xml:space="preserve">• </w:t>
            </w:r>
            <w:r>
              <w:rPr>
                <w:sz w:val="16"/>
              </w:rPr>
              <w:t>Refonte de l’identité visuelle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composants</w:t>
            </w:r>
          </w:p>
          <w:p>
            <w:pPr>
              <w:pStyle w:val="TTGCell"/>
              <w:keepNext w:val="0"/>
              <w:keepLines/>
              <w:ind w:left="170" w:hanging="170"/>
            </w:pPr>
            <w:r>
              <w:rPr>
                <w:b/>
                <w:color w:val="00A676"/>
                <w:sz w:val="16"/>
              </w:rPr>
              <w:t xml:space="preserve">• </w:t>
            </w:r>
            <w:r>
              <w:rPr>
                <w:sz w:val="16"/>
              </w:rPr>
              <w:t>Nombre de produits à couvrir</w:t>
            </w:r>
          </w:p>
          <w:p>
            <w:pPr>
              <w:pStyle w:val="TTGCell"/>
              <w:keepNext w:val="0"/>
              <w:keepLines/>
              <w:ind w:left="170" w:hanging="170"/>
            </w:pPr>
            <w:r>
              <w:rPr>
                <w:b/>
                <w:color w:val="00A676"/>
                <w:sz w:val="16"/>
              </w:rPr>
              <w:t xml:space="preserve">• </w:t>
            </w:r>
            <w:r>
              <w:rPr>
                <w:sz w:val="16"/>
              </w:rPr>
              <w:t>Existence d’une charte graphique</w:t>
            </w:r>
          </w:p>
        </w:tc>
      </w:tr>
    </w:tbl>
    <w:p>
      <w:pPr>
        <w:spacing w:after="140"/>
      </w:pPr>
    </w:p>
    <w:p>
      <w:pPr>
        <w:pStyle w:val="Heading2"/>
      </w:pPr>
      <w:r>
        <w:t>Identité visuelle et design graphique</w:t>
      </w:r>
    </w:p>
    <w:p>
      <w:pPr>
        <w:keepNext/>
        <w:spacing w:after="120"/>
      </w:pPr>
      <w:r>
        <w:rPr>
          <w:color w:val="626262"/>
          <w:sz w:val="18"/>
        </w:rPr>
        <w:t>Logo, identité visuelle, supports imprimés, présentations, papeterie.</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DG01   </w:t>
            </w:r>
            <w:r>
              <w:rPr>
                <w:b/>
                <w:color w:val="FFFFFF"/>
                <w:sz w:val="20"/>
              </w:rPr>
              <w:t>Logo et mini-charte</w:t>
            </w:r>
            <w:r>
              <w:rPr>
                <w:b/>
                <w:color w:val="FFFFFF"/>
                <w:sz w:val="19"/>
              </w:rPr>
              <w:tab/>
              <w:t>350 000 – 675 000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Création d’un logo professionnel avec ses déclinaisons essentielles et des règles d’usage simples.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Brief et recherche de pistes (3 pistes)</w:t>
            </w:r>
          </w:p>
          <w:p>
            <w:pPr>
              <w:pStyle w:val="TTGCell"/>
              <w:keepNext/>
              <w:keepLines/>
              <w:ind w:left="170" w:hanging="170"/>
            </w:pPr>
            <w:r>
              <w:rPr>
                <w:b/>
                <w:color w:val="00A676"/>
                <w:sz w:val="16"/>
              </w:rPr>
              <w:t xml:space="preserve">• </w:t>
            </w:r>
            <w:r>
              <w:rPr>
                <w:sz w:val="16"/>
              </w:rPr>
              <w:t>Une piste développée avec 2 cycles de corrections</w:t>
            </w:r>
          </w:p>
          <w:p>
            <w:pPr>
              <w:pStyle w:val="TTGCell"/>
              <w:keepNext/>
              <w:keepLines/>
              <w:ind w:left="170" w:hanging="170"/>
            </w:pPr>
            <w:r>
              <w:rPr>
                <w:b/>
                <w:color w:val="00A676"/>
                <w:sz w:val="16"/>
              </w:rPr>
              <w:t xml:space="preserve">• </w:t>
            </w:r>
            <w:r>
              <w:rPr>
                <w:sz w:val="16"/>
              </w:rPr>
              <w:t>Déclinaisons couleur, noir et blanc, fond clair et foncé</w:t>
            </w:r>
          </w:p>
          <w:p>
            <w:pPr>
              <w:pStyle w:val="TTGCell"/>
              <w:keepNext/>
              <w:keepLines/>
              <w:ind w:left="170" w:hanging="170"/>
            </w:pPr>
            <w:r>
              <w:rPr>
                <w:b/>
                <w:color w:val="00A676"/>
                <w:sz w:val="16"/>
              </w:rPr>
              <w:t xml:space="preserve">• </w:t>
            </w:r>
            <w:r>
              <w:rPr>
                <w:sz w:val="16"/>
              </w:rPr>
              <w:t>Mini-charte de 4 pages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Fichiers du logo (vectoriel et images)</w:t>
            </w:r>
          </w:p>
          <w:p>
            <w:pPr>
              <w:pStyle w:val="TTGCell"/>
              <w:keepNext/>
              <w:keepLines/>
              <w:ind w:left="170" w:hanging="170"/>
            </w:pPr>
            <w:r>
              <w:rPr>
                <w:b/>
                <w:color w:val="00A676"/>
                <w:sz w:val="16"/>
              </w:rPr>
              <w:t xml:space="preserve">• </w:t>
            </w:r>
            <w:r>
              <w:rPr>
                <w:sz w:val="16"/>
              </w:rPr>
              <w:t>Mini-charte (PDF)</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Dépôt de marque</w:t>
            </w:r>
          </w:p>
          <w:p>
            <w:pPr>
              <w:pStyle w:val="TTGCell"/>
              <w:keepNext w:val="0"/>
              <w:keepLines/>
              <w:ind w:left="170" w:hanging="170"/>
            </w:pPr>
            <w:r>
              <w:rPr>
                <w:b/>
                <w:color w:val="00A676"/>
                <w:sz w:val="16"/>
              </w:rPr>
              <w:t xml:space="preserve">• </w:t>
            </w:r>
            <w:r>
              <w:rPr>
                <w:sz w:val="16"/>
              </w:rPr>
              <w:t>Papeterie et supports</w:t>
            </w:r>
          </w:p>
          <w:p>
            <w:pPr>
              <w:pStyle w:val="TTGCell"/>
              <w:keepNext w:val="0"/>
              <w:keepLines/>
              <w:ind w:left="170" w:hanging="170"/>
            </w:pPr>
            <w:r>
              <w:rPr>
                <w:b/>
                <w:color w:val="00A676"/>
                <w:sz w:val="16"/>
              </w:rPr>
              <w:t xml:space="preserve">• </w:t>
            </w:r>
            <w:r>
              <w:rPr>
                <w:sz w:val="16"/>
              </w:rPr>
              <w:t>Cycles de corrections supplémentaires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pistes</w:t>
            </w:r>
          </w:p>
          <w:p>
            <w:pPr>
              <w:pStyle w:val="TTGCell"/>
              <w:keepNext w:val="0"/>
              <w:keepLines/>
              <w:ind w:left="170" w:hanging="170"/>
            </w:pPr>
            <w:r>
              <w:rPr>
                <w:b/>
                <w:color w:val="00A676"/>
                <w:sz w:val="16"/>
              </w:rPr>
              <w:t xml:space="preserve">• </w:t>
            </w:r>
            <w:r>
              <w:rPr>
                <w:sz w:val="16"/>
              </w:rPr>
              <w:t>Cycles de corrections</w:t>
            </w:r>
          </w:p>
          <w:p>
            <w:pPr>
              <w:pStyle w:val="TTGCell"/>
              <w:keepNext w:val="0"/>
              <w:keepLines/>
              <w:ind w:left="170" w:hanging="170"/>
            </w:pPr>
            <w:r>
              <w:rPr>
                <w:b/>
                <w:color w:val="00A676"/>
                <w:sz w:val="16"/>
              </w:rPr>
              <w:t xml:space="preserve">• </w:t>
            </w:r>
            <w:r>
              <w:rPr>
                <w:sz w:val="16"/>
              </w:rPr>
              <w:t>Déclinaisons demandées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DG02   </w:t>
            </w:r>
            <w:r>
              <w:rPr>
                <w:b/>
                <w:color w:val="FFFFFF"/>
                <w:sz w:val="20"/>
              </w:rPr>
              <w:t>Identité visuelle complète</w:t>
            </w:r>
            <w:r>
              <w:rPr>
                <w:b/>
                <w:color w:val="FFFFFF"/>
                <w:sz w:val="19"/>
              </w:rPr>
              <w:tab/>
              <w:t>1 000 000 – 2 000 000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Identité de marque complète : logo, couleurs, typographie, charte graphique et premiers supports.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Atelier de cadrage et analyse du positionnement</w:t>
            </w:r>
          </w:p>
          <w:p>
            <w:pPr>
              <w:pStyle w:val="TTGCell"/>
              <w:keepNext/>
              <w:keepLines/>
              <w:ind w:left="170" w:hanging="170"/>
            </w:pPr>
            <w:r>
              <w:rPr>
                <w:b/>
                <w:color w:val="00A676"/>
                <w:sz w:val="16"/>
              </w:rPr>
              <w:t xml:space="preserve">• </w:t>
            </w:r>
            <w:r>
              <w:rPr>
                <w:sz w:val="16"/>
              </w:rPr>
              <w:t>Logo et déclinaisons</w:t>
            </w:r>
          </w:p>
          <w:p>
            <w:pPr>
              <w:pStyle w:val="TTGCell"/>
              <w:keepNext/>
              <w:keepLines/>
              <w:ind w:left="170" w:hanging="170"/>
            </w:pPr>
            <w:r>
              <w:rPr>
                <w:b/>
                <w:color w:val="00A676"/>
                <w:sz w:val="16"/>
              </w:rPr>
              <w:t xml:space="preserve">• </w:t>
            </w:r>
            <w:r>
              <w:rPr>
                <w:sz w:val="16"/>
              </w:rPr>
              <w:t>Palette, typographie et règles d’usage</w:t>
            </w:r>
          </w:p>
          <w:p>
            <w:pPr>
              <w:pStyle w:val="TTGCell"/>
              <w:keepNext/>
              <w:keepLines/>
              <w:ind w:left="170" w:hanging="170"/>
            </w:pPr>
            <w:r>
              <w:rPr>
                <w:b/>
                <w:color w:val="00A676"/>
                <w:sz w:val="16"/>
              </w:rPr>
              <w:t xml:space="preserve">• </w:t>
            </w:r>
            <w:r>
              <w:rPr>
                <w:sz w:val="16"/>
              </w:rPr>
              <w:t>Charte graphique d’une vingtaine de pages</w:t>
            </w:r>
          </w:p>
          <w:p>
            <w:pPr>
              <w:pStyle w:val="TTGCell"/>
              <w:keepNext/>
              <w:keepLines/>
              <w:ind w:left="170" w:hanging="170"/>
            </w:pPr>
            <w:r>
              <w:rPr>
                <w:b/>
                <w:color w:val="00A676"/>
                <w:sz w:val="16"/>
              </w:rPr>
              <w:t xml:space="preserve">• </w:t>
            </w:r>
            <w:r>
              <w:rPr>
                <w:sz w:val="16"/>
              </w:rPr>
              <w:t>Papeterie de base (carte, en-tête, signature)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Kit de marque (fichiers sources et exports)</w:t>
            </w:r>
          </w:p>
          <w:p>
            <w:pPr>
              <w:pStyle w:val="TTGCell"/>
              <w:keepNext/>
              <w:keepLines/>
              <w:ind w:left="170" w:hanging="170"/>
            </w:pPr>
            <w:r>
              <w:rPr>
                <w:b/>
                <w:color w:val="00A676"/>
                <w:sz w:val="16"/>
              </w:rPr>
              <w:t xml:space="preserve">• </w:t>
            </w:r>
            <w:r>
              <w:rPr>
                <w:sz w:val="16"/>
              </w:rPr>
              <w:t>Charte graphique (PDF)</w:t>
            </w:r>
          </w:p>
          <w:p>
            <w:pPr>
              <w:pStyle w:val="TTGCell"/>
              <w:keepNext/>
              <w:keepLines/>
              <w:ind w:left="170" w:hanging="170"/>
            </w:pPr>
            <w:r>
              <w:rPr>
                <w:b/>
                <w:color w:val="00A676"/>
                <w:sz w:val="16"/>
              </w:rPr>
              <w:t xml:space="preserve">• </w:t>
            </w:r>
            <w:r>
              <w:rPr>
                <w:sz w:val="16"/>
              </w:rPr>
              <w:t>Modèles de papeterie modifiables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7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Dépôt de marque</w:t>
            </w:r>
          </w:p>
          <w:p>
            <w:pPr>
              <w:pStyle w:val="TTGCell"/>
              <w:keepNext w:val="0"/>
              <w:keepLines/>
              <w:ind w:left="170" w:hanging="170"/>
            </w:pPr>
            <w:r>
              <w:rPr>
                <w:b/>
                <w:color w:val="00A676"/>
                <w:sz w:val="16"/>
              </w:rPr>
              <w:t xml:space="preserve">• </w:t>
            </w:r>
            <w:r>
              <w:rPr>
                <w:sz w:val="16"/>
              </w:rPr>
              <w:t>Site web et applications</w:t>
            </w:r>
          </w:p>
          <w:p>
            <w:pPr>
              <w:pStyle w:val="TTGCell"/>
              <w:keepNext w:val="0"/>
              <w:keepLines/>
              <w:ind w:left="170" w:hanging="170"/>
            </w:pPr>
            <w:r>
              <w:rPr>
                <w:b/>
                <w:color w:val="00A676"/>
                <w:sz w:val="16"/>
              </w:rPr>
              <w:t xml:space="preserve">• </w:t>
            </w:r>
            <w:r>
              <w:rPr>
                <w:sz w:val="16"/>
              </w:rPr>
              <w:t>Impressions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supports</w:t>
            </w:r>
          </w:p>
          <w:p>
            <w:pPr>
              <w:pStyle w:val="TTGCell"/>
              <w:keepNext w:val="0"/>
              <w:keepLines/>
              <w:ind w:left="170" w:hanging="170"/>
            </w:pPr>
            <w:r>
              <w:rPr>
                <w:b/>
                <w:color w:val="00A676"/>
                <w:sz w:val="16"/>
              </w:rPr>
              <w:t xml:space="preserve">• </w:t>
            </w:r>
            <w:r>
              <w:rPr>
                <w:sz w:val="16"/>
              </w:rPr>
              <w:t>Cycles de corrections</w:t>
            </w:r>
          </w:p>
          <w:p>
            <w:pPr>
              <w:pStyle w:val="TTGCell"/>
              <w:keepNext w:val="0"/>
              <w:keepLines/>
              <w:ind w:left="170" w:hanging="170"/>
            </w:pPr>
            <w:r>
              <w:rPr>
                <w:b/>
                <w:color w:val="00A676"/>
                <w:sz w:val="16"/>
              </w:rPr>
              <w:t xml:space="preserve">• </w:t>
            </w:r>
            <w:r>
              <w:rPr>
                <w:sz w:val="16"/>
              </w:rPr>
              <w:t>Étude de positionnement approfondie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DG03   </w:t>
            </w:r>
            <w:r>
              <w:rPr>
                <w:b/>
                <w:color w:val="FFFFFF"/>
                <w:sz w:val="20"/>
              </w:rPr>
              <w:t>Supports de communication imprimés</w:t>
            </w:r>
            <w:r>
              <w:rPr>
                <w:b/>
                <w:color w:val="FFFFFF"/>
                <w:sz w:val="19"/>
              </w:rPr>
              <w:tab/>
              <w:t>200 000 – 400 000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Conception de supports : flyer, affiche, brochure, kakemono, dépliant (fichiers prêts pour l’impression).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Conception d’un support au choix (format standard)</w:t>
            </w:r>
          </w:p>
          <w:p>
            <w:pPr>
              <w:pStyle w:val="TTGCell"/>
              <w:keepNext/>
              <w:keepLines/>
              <w:ind w:left="170" w:hanging="170"/>
            </w:pPr>
            <w:r>
              <w:rPr>
                <w:b/>
                <w:color w:val="00A676"/>
                <w:sz w:val="16"/>
              </w:rPr>
              <w:t xml:space="preserve">• </w:t>
            </w:r>
            <w:r>
              <w:rPr>
                <w:sz w:val="16"/>
              </w:rPr>
              <w:t>Deux cycles de corrections</w:t>
            </w:r>
          </w:p>
          <w:p>
            <w:pPr>
              <w:pStyle w:val="TTGCell"/>
              <w:keepNext/>
              <w:keepLines/>
              <w:ind w:left="170" w:hanging="170"/>
            </w:pPr>
            <w:r>
              <w:rPr>
                <w:b/>
                <w:color w:val="00A676"/>
                <w:sz w:val="16"/>
              </w:rPr>
              <w:t xml:space="preserve">• </w:t>
            </w:r>
            <w:r>
              <w:rPr>
                <w:sz w:val="16"/>
              </w:rPr>
              <w:t>Fichiers prêts pour l’impression et version numérique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 d’impression</w:t>
            </w:r>
          </w:p>
          <w:p>
            <w:pPr>
              <w:pStyle w:val="TTGCell"/>
              <w:keepNext/>
              <w:keepLines/>
              <w:ind w:left="170" w:hanging="170"/>
            </w:pPr>
            <w:r>
              <w:rPr>
                <w:b/>
                <w:color w:val="00A676"/>
                <w:sz w:val="16"/>
              </w:rPr>
              <w:t xml:space="preserve">• </w:t>
            </w:r>
            <w:r>
              <w:rPr>
                <w:sz w:val="16"/>
              </w:rPr>
              <w:t>Version numérique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Impression et livraison</w:t>
            </w:r>
          </w:p>
          <w:p>
            <w:pPr>
              <w:pStyle w:val="TTGCell"/>
              <w:keepNext w:val="0"/>
              <w:keepLines/>
              <w:ind w:left="170" w:hanging="170"/>
            </w:pPr>
            <w:r>
              <w:rPr>
                <w:b/>
                <w:color w:val="00A676"/>
                <w:sz w:val="16"/>
              </w:rPr>
              <w:t xml:space="preserve">• </w:t>
            </w:r>
            <w:r>
              <w:rPr>
                <w:sz w:val="16"/>
              </w:rPr>
              <w:t>Photographies et illustrations sur mesure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pages</w:t>
            </w:r>
          </w:p>
          <w:p>
            <w:pPr>
              <w:pStyle w:val="TTGCell"/>
              <w:keepNext w:val="0"/>
              <w:keepLines/>
              <w:ind w:left="170" w:hanging="170"/>
            </w:pPr>
            <w:r>
              <w:rPr>
                <w:b/>
                <w:color w:val="00A676"/>
                <w:sz w:val="16"/>
              </w:rPr>
              <w:t xml:space="preserve">• </w:t>
            </w:r>
            <w:r>
              <w:rPr>
                <w:sz w:val="16"/>
              </w:rPr>
              <w:t>Format</w:t>
            </w:r>
          </w:p>
          <w:p>
            <w:pPr>
              <w:pStyle w:val="TTGCell"/>
              <w:keepNext w:val="0"/>
              <w:keepLines/>
              <w:ind w:left="170" w:hanging="170"/>
            </w:pPr>
            <w:r>
              <w:rPr>
                <w:b/>
                <w:color w:val="00A676"/>
                <w:sz w:val="16"/>
              </w:rPr>
              <w:t xml:space="preserve">• </w:t>
            </w:r>
            <w:r>
              <w:rPr>
                <w:sz w:val="16"/>
              </w:rPr>
              <w:t>Cycles supplémentaires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DG04   </w:t>
            </w:r>
            <w:r>
              <w:rPr>
                <w:b/>
                <w:color w:val="FFFFFF"/>
                <w:sz w:val="20"/>
              </w:rPr>
              <w:t>Présentation institutionnelle ou pitch</w:t>
            </w:r>
            <w:r>
              <w:rPr>
                <w:b/>
                <w:color w:val="FFFFFF"/>
                <w:sz w:val="19"/>
              </w:rPr>
              <w:tab/>
              <w:t>375 000 – 750 000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Présentation de 12 à 20 diapositives pour dirigeants, partenaires ou financeurs, avec modèle réutilisable.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Structuration du message avec le client</w:t>
            </w:r>
          </w:p>
          <w:p>
            <w:pPr>
              <w:pStyle w:val="TTGCell"/>
              <w:keepNext/>
              <w:keepLines/>
              <w:ind w:left="170" w:hanging="170"/>
            </w:pPr>
            <w:r>
              <w:rPr>
                <w:b/>
                <w:color w:val="00A676"/>
                <w:sz w:val="16"/>
              </w:rPr>
              <w:t xml:space="preserve">• </w:t>
            </w:r>
            <w:r>
              <w:rPr>
                <w:sz w:val="16"/>
              </w:rPr>
              <w:t>Conception de 12 à 20 diapositives</w:t>
            </w:r>
          </w:p>
          <w:p>
            <w:pPr>
              <w:pStyle w:val="TTGCell"/>
              <w:keepNext/>
              <w:keepLines/>
              <w:ind w:left="170" w:hanging="170"/>
            </w:pPr>
            <w:r>
              <w:rPr>
                <w:b/>
                <w:color w:val="00A676"/>
                <w:sz w:val="16"/>
              </w:rPr>
              <w:t xml:space="preserve">• </w:t>
            </w:r>
            <w:r>
              <w:rPr>
                <w:sz w:val="16"/>
              </w:rPr>
              <w:t>Modèle modifiable pour les futures présentations</w:t>
            </w:r>
          </w:p>
          <w:p>
            <w:pPr>
              <w:pStyle w:val="TTGCell"/>
              <w:keepNext/>
              <w:keepLines/>
              <w:ind w:left="170" w:hanging="170"/>
            </w:pPr>
            <w:r>
              <w:rPr>
                <w:b/>
                <w:color w:val="00A676"/>
                <w:sz w:val="16"/>
              </w:rPr>
              <w:t xml:space="preserve">• </w:t>
            </w:r>
            <w:r>
              <w:rPr>
                <w:sz w:val="16"/>
              </w:rPr>
              <w:t>Deux cycles de corrections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Présentation modifiable</w:t>
            </w:r>
          </w:p>
          <w:p>
            <w:pPr>
              <w:pStyle w:val="TTGCell"/>
              <w:keepNext/>
              <w:keepLines/>
              <w:ind w:left="170" w:hanging="170"/>
            </w:pPr>
            <w:r>
              <w:rPr>
                <w:b/>
                <w:color w:val="00A676"/>
                <w:sz w:val="16"/>
              </w:rPr>
              <w:t xml:space="preserve">• </w:t>
            </w:r>
            <w:r>
              <w:rPr>
                <w:sz w:val="16"/>
              </w:rPr>
              <w:t>Version PDF</w:t>
            </w:r>
          </w:p>
          <w:p>
            <w:pPr>
              <w:pStyle w:val="TTGCell"/>
              <w:keepNext/>
              <w:keepLines/>
              <w:ind w:left="170" w:hanging="170"/>
            </w:pPr>
            <w:r>
              <w:rPr>
                <w:b/>
                <w:color w:val="00A676"/>
                <w:sz w:val="16"/>
              </w:rPr>
              <w:t xml:space="preserve">• </w:t>
            </w:r>
            <w:r>
              <w:rPr>
                <w:sz w:val="16"/>
              </w:rPr>
              <w:t>Modèle réutilisable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complète du fond</w:t>
            </w:r>
          </w:p>
          <w:p>
            <w:pPr>
              <w:pStyle w:val="TTGCell"/>
              <w:keepNext w:val="0"/>
              <w:keepLines/>
              <w:ind w:left="170" w:hanging="170"/>
            </w:pPr>
            <w:r>
              <w:rPr>
                <w:b/>
                <w:color w:val="00A676"/>
                <w:sz w:val="16"/>
              </w:rPr>
              <w:t xml:space="preserve">• </w:t>
            </w:r>
            <w:r>
              <w:rPr>
                <w:sz w:val="16"/>
              </w:rPr>
              <w:t>Traduction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diapositives</w:t>
            </w:r>
          </w:p>
          <w:p>
            <w:pPr>
              <w:pStyle w:val="TTGCell"/>
              <w:keepNext w:val="0"/>
              <w:keepLines/>
              <w:ind w:left="170" w:hanging="170"/>
            </w:pPr>
            <w:r>
              <w:rPr>
                <w:b/>
                <w:color w:val="00A676"/>
                <w:sz w:val="16"/>
              </w:rPr>
              <w:t xml:space="preserve">• </w:t>
            </w:r>
            <w:r>
              <w:rPr>
                <w:sz w:val="16"/>
              </w:rPr>
              <w:t>Visualisations de données</w:t>
            </w:r>
          </w:p>
          <w:p>
            <w:pPr>
              <w:pStyle w:val="TTGCell"/>
              <w:keepNext w:val="0"/>
              <w:keepLines/>
              <w:ind w:left="170" w:hanging="170"/>
            </w:pPr>
            <w:r>
              <w:rPr>
                <w:b/>
                <w:color w:val="00A676"/>
                <w:sz w:val="16"/>
              </w:rPr>
              <w:t xml:space="preserve">• </w:t>
            </w:r>
            <w:r>
              <w:rPr>
                <w:sz w:val="16"/>
              </w:rPr>
              <w:t>Langue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DG05   </w:t>
            </w:r>
            <w:r>
              <w:rPr>
                <w:b/>
                <w:color w:val="FFFFFF"/>
                <w:sz w:val="20"/>
              </w:rPr>
              <w:t>Pack papeterie et signatures</w:t>
            </w:r>
            <w:r>
              <w:rPr>
                <w:b/>
                <w:color w:val="FFFFFF"/>
                <w:sz w:val="19"/>
              </w:rPr>
              <w:tab/>
              <w:t>150 000 – 325 000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Carte de visite, papier à en-tête, signature e-mail et badge professionnel à partir de l’identité existante.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Carte de visite recto-verso</w:t>
            </w:r>
          </w:p>
          <w:p>
            <w:pPr>
              <w:pStyle w:val="TTGCell"/>
              <w:keepNext/>
              <w:keepLines/>
              <w:ind w:left="170" w:hanging="170"/>
            </w:pPr>
            <w:r>
              <w:rPr>
                <w:b/>
                <w:color w:val="00A676"/>
                <w:sz w:val="16"/>
              </w:rPr>
              <w:t xml:space="preserve">• </w:t>
            </w:r>
            <w:r>
              <w:rPr>
                <w:sz w:val="16"/>
              </w:rPr>
              <w:t>Papier à en-tête modifiable</w:t>
            </w:r>
          </w:p>
          <w:p>
            <w:pPr>
              <w:pStyle w:val="TTGCell"/>
              <w:keepNext/>
              <w:keepLines/>
              <w:ind w:left="170" w:hanging="170"/>
            </w:pPr>
            <w:r>
              <w:rPr>
                <w:b/>
                <w:color w:val="00A676"/>
                <w:sz w:val="16"/>
              </w:rPr>
              <w:t xml:space="preserve">• </w:t>
            </w:r>
            <w:r>
              <w:rPr>
                <w:sz w:val="16"/>
              </w:rPr>
              <w:t>Signature e-mail</w:t>
            </w:r>
          </w:p>
          <w:p>
            <w:pPr>
              <w:pStyle w:val="TTGCell"/>
              <w:keepNext/>
              <w:keepLines/>
              <w:ind w:left="170" w:hanging="170"/>
            </w:pPr>
            <w:r>
              <w:rPr>
                <w:b/>
                <w:color w:val="00A676"/>
                <w:sz w:val="16"/>
              </w:rPr>
              <w:t xml:space="preserve">• </w:t>
            </w:r>
            <w:r>
              <w:rPr>
                <w:sz w:val="16"/>
              </w:rPr>
              <w:t>Modèle de badge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Fichiers d’impression</w:t>
            </w:r>
          </w:p>
          <w:p>
            <w:pPr>
              <w:pStyle w:val="TTGCell"/>
              <w:keepNext/>
              <w:keepLines/>
              <w:ind w:left="170" w:hanging="170"/>
            </w:pPr>
            <w:r>
              <w:rPr>
                <w:b/>
                <w:color w:val="00A676"/>
                <w:sz w:val="16"/>
              </w:rPr>
              <w:t xml:space="preserve">• </w:t>
            </w:r>
            <w:r>
              <w:rPr>
                <w:sz w:val="16"/>
              </w:rPr>
              <w:t>Modèles modifiables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Impression</w:t>
            </w:r>
          </w:p>
          <w:p>
            <w:pPr>
              <w:pStyle w:val="TTGCell"/>
              <w:keepNext w:val="0"/>
              <w:keepLines/>
              <w:ind w:left="170" w:hanging="170"/>
            </w:pPr>
            <w:r>
              <w:rPr>
                <w:b/>
                <w:color w:val="00A676"/>
                <w:sz w:val="16"/>
              </w:rPr>
              <w:t xml:space="preserve">• </w:t>
            </w:r>
            <w:r>
              <w:rPr>
                <w:sz w:val="16"/>
              </w:rPr>
              <w:t>Création de logo</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collaborateurs (déclinaisons)</w:t>
            </w:r>
          </w:p>
          <w:p>
            <w:pPr>
              <w:pStyle w:val="TTGCell"/>
              <w:keepNext w:val="0"/>
              <w:keepLines/>
              <w:ind w:left="170" w:hanging="170"/>
            </w:pPr>
            <w:r>
              <w:rPr>
                <w:b/>
                <w:color w:val="00A676"/>
                <w:sz w:val="16"/>
              </w:rPr>
              <w:t xml:space="preserve">• </w:t>
            </w:r>
            <w:r>
              <w:rPr>
                <w:sz w:val="16"/>
              </w:rPr>
              <w:t>Formats spéciaux</w:t>
            </w:r>
          </w:p>
        </w:tc>
      </w:tr>
    </w:tbl>
    <w:p>
      <w:pPr>
        <w:spacing w:after="140"/>
      </w:pPr>
    </w:p>
    <w:p>
      <w:pPr>
        <w:pStyle w:val="Heading2"/>
      </w:pPr>
      <w:r>
        <w:t>Communication digitale et création de contenus</w:t>
      </w:r>
    </w:p>
    <w:p>
      <w:pPr>
        <w:keepNext/>
        <w:spacing w:after="120"/>
      </w:pPr>
      <w:r>
        <w:rPr>
          <w:color w:val="626262"/>
          <w:sz w:val="18"/>
        </w:rPr>
        <w:t>Stratégie de communication, réseaux sociaux, contenus, campagnes en ligne, vidéo courte.</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CD01   </w:t>
            </w:r>
            <w:r>
              <w:rPr>
                <w:b/>
                <w:color w:val="FFFFFF"/>
                <w:sz w:val="20"/>
              </w:rPr>
              <w:t>Stratégie de communication digitale</w:t>
            </w:r>
            <w:r>
              <w:rPr>
                <w:b/>
                <w:color w:val="FFFFFF"/>
                <w:sz w:val="19"/>
              </w:rPr>
              <w:tab/>
              <w:t>350 000 – 675 000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Plan de communication sur 3 mois : cibles, messages, canaux, calendrier éditorial et indicateurs.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Audit de la présence existante</w:t>
            </w:r>
          </w:p>
          <w:p>
            <w:pPr>
              <w:pStyle w:val="TTGCell"/>
              <w:keepNext/>
              <w:keepLines/>
              <w:ind w:left="170" w:hanging="170"/>
            </w:pPr>
            <w:r>
              <w:rPr>
                <w:b/>
                <w:color w:val="00A676"/>
                <w:sz w:val="16"/>
              </w:rPr>
              <w:t xml:space="preserve">• </w:t>
            </w:r>
            <w:r>
              <w:rPr>
                <w:sz w:val="16"/>
              </w:rPr>
              <w:t>Cibles et messages clés</w:t>
            </w:r>
          </w:p>
          <w:p>
            <w:pPr>
              <w:pStyle w:val="TTGCell"/>
              <w:keepNext/>
              <w:keepLines/>
              <w:ind w:left="170" w:hanging="170"/>
            </w:pPr>
            <w:r>
              <w:rPr>
                <w:b/>
                <w:color w:val="00A676"/>
                <w:sz w:val="16"/>
              </w:rPr>
              <w:t xml:space="preserve">• </w:t>
            </w:r>
            <w:r>
              <w:rPr>
                <w:sz w:val="16"/>
              </w:rPr>
              <w:t>Choix des canaux</w:t>
            </w:r>
          </w:p>
          <w:p>
            <w:pPr>
              <w:pStyle w:val="TTGCell"/>
              <w:keepNext/>
              <w:keepLines/>
              <w:ind w:left="170" w:hanging="170"/>
            </w:pPr>
            <w:r>
              <w:rPr>
                <w:b/>
                <w:color w:val="00A676"/>
                <w:sz w:val="16"/>
              </w:rPr>
              <w:t xml:space="preserve">• </w:t>
            </w:r>
            <w:r>
              <w:rPr>
                <w:sz w:val="16"/>
              </w:rPr>
              <w:t>Calendrier éditorial sur 3 mois</w:t>
            </w:r>
          </w:p>
          <w:p>
            <w:pPr>
              <w:pStyle w:val="TTGCell"/>
              <w:keepNext/>
              <w:keepLines/>
              <w:ind w:left="170" w:hanging="170"/>
            </w:pPr>
            <w:r>
              <w:rPr>
                <w:b/>
                <w:color w:val="00A676"/>
                <w:sz w:val="16"/>
              </w:rPr>
              <w:t xml:space="preserve">• </w:t>
            </w:r>
            <w:r>
              <w:rPr>
                <w:sz w:val="16"/>
              </w:rPr>
              <w:t>Indicateurs de suivi</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Plan de communication (document)</w:t>
            </w:r>
          </w:p>
          <w:p>
            <w:pPr>
              <w:pStyle w:val="TTGCell"/>
              <w:keepNext/>
              <w:keepLines/>
              <w:ind w:left="170" w:hanging="170"/>
            </w:pPr>
            <w:r>
              <w:rPr>
                <w:b/>
                <w:color w:val="00A676"/>
                <w:sz w:val="16"/>
              </w:rPr>
              <w:t xml:space="preserve">• </w:t>
            </w:r>
            <w:r>
              <w:rPr>
                <w:sz w:val="16"/>
              </w:rPr>
              <w:t>Calendrier éditorial modifiable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Production des contenus</w:t>
            </w:r>
          </w:p>
          <w:p>
            <w:pPr>
              <w:pStyle w:val="TTGCell"/>
              <w:keepNext w:val="0"/>
              <w:keepLines/>
              <w:ind w:left="170" w:hanging="170"/>
            </w:pPr>
            <w:r>
              <w:rPr>
                <w:b/>
                <w:color w:val="00A676"/>
                <w:sz w:val="16"/>
              </w:rPr>
              <w:t xml:space="preserve">• </w:t>
            </w:r>
            <w:r>
              <w:rPr>
                <w:sz w:val="16"/>
              </w:rPr>
              <w:t>Gestion des comptes</w:t>
            </w:r>
          </w:p>
          <w:p>
            <w:pPr>
              <w:pStyle w:val="TTGCell"/>
              <w:keepNext w:val="0"/>
              <w:keepLines/>
              <w:ind w:left="170" w:hanging="170"/>
            </w:pPr>
            <w:r>
              <w:rPr>
                <w:b/>
                <w:color w:val="00A676"/>
                <w:sz w:val="16"/>
              </w:rPr>
              <w:t xml:space="preserve">• </w:t>
            </w:r>
            <w:r>
              <w:rPr>
                <w:sz w:val="16"/>
              </w:rPr>
              <w:t>Achat d’espaces publicitaires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canaux</w:t>
            </w:r>
          </w:p>
          <w:p>
            <w:pPr>
              <w:pStyle w:val="TTGCell"/>
              <w:keepNext w:val="0"/>
              <w:keepLines/>
              <w:ind w:left="170" w:hanging="170"/>
            </w:pPr>
            <w:r>
              <w:rPr>
                <w:b/>
                <w:color w:val="00A676"/>
                <w:sz w:val="16"/>
              </w:rPr>
              <w:t xml:space="preserve">• </w:t>
            </w:r>
            <w:r>
              <w:rPr>
                <w:sz w:val="16"/>
              </w:rPr>
              <w:t>Nombre de cibles</w:t>
            </w:r>
          </w:p>
          <w:p>
            <w:pPr>
              <w:pStyle w:val="TTGCell"/>
              <w:keepNext w:val="0"/>
              <w:keepLines/>
              <w:ind w:left="170" w:hanging="170"/>
            </w:pPr>
            <w:r>
              <w:rPr>
                <w:b/>
                <w:color w:val="00A676"/>
                <w:sz w:val="16"/>
              </w:rPr>
              <w:t xml:space="preserve">• </w:t>
            </w:r>
            <w:r>
              <w:rPr>
                <w:sz w:val="16"/>
              </w:rPr>
              <w:t>Concurrence à analyser</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CD02   </w:t>
            </w:r>
            <w:r>
              <w:rPr>
                <w:b/>
                <w:color w:val="FFFFFF"/>
                <w:sz w:val="20"/>
              </w:rPr>
              <w:t>Gestion des réseaux sociaux (mensuel)</w:t>
            </w:r>
            <w:r>
              <w:rPr>
                <w:b/>
                <w:color w:val="FFFFFF"/>
                <w:sz w:val="19"/>
              </w:rPr>
              <w:tab/>
              <w:t>275 000 – 550 000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Animation mensuelle de deux réseaux sociaux : publications, réponses et rapport d’activité.</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12 publications par mois sur 2 réseaux</w:t>
            </w:r>
          </w:p>
          <w:p>
            <w:pPr>
              <w:pStyle w:val="TTGCell"/>
              <w:keepNext/>
              <w:keepLines/>
              <w:ind w:left="170" w:hanging="170"/>
            </w:pPr>
            <w:r>
              <w:rPr>
                <w:b/>
                <w:color w:val="00A676"/>
                <w:sz w:val="16"/>
              </w:rPr>
              <w:t xml:space="preserve">• </w:t>
            </w:r>
            <w:r>
              <w:rPr>
                <w:sz w:val="16"/>
              </w:rPr>
              <w:t>Création des visuels à partir de la charte</w:t>
            </w:r>
          </w:p>
          <w:p>
            <w:pPr>
              <w:pStyle w:val="TTGCell"/>
              <w:keepNext/>
              <w:keepLines/>
              <w:ind w:left="170" w:hanging="170"/>
            </w:pPr>
            <w:r>
              <w:rPr>
                <w:b/>
                <w:color w:val="00A676"/>
                <w:sz w:val="16"/>
              </w:rPr>
              <w:t xml:space="preserve">• </w:t>
            </w:r>
            <w:r>
              <w:rPr>
                <w:sz w:val="16"/>
              </w:rPr>
              <w:t>Modération et réponses aux messages (jours ouvrés)</w:t>
            </w:r>
          </w:p>
          <w:p>
            <w:pPr>
              <w:pStyle w:val="TTGCell"/>
              <w:keepNext/>
              <w:keepLines/>
              <w:ind w:left="170" w:hanging="170"/>
            </w:pPr>
            <w:r>
              <w:rPr>
                <w:b/>
                <w:color w:val="00A676"/>
                <w:sz w:val="16"/>
              </w:rPr>
              <w:t xml:space="preserve">• </w:t>
            </w:r>
            <w:r>
              <w:rPr>
                <w:sz w:val="16"/>
              </w:rPr>
              <w:t>Rapport mensuel</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Publications programmées</w:t>
            </w:r>
          </w:p>
          <w:p>
            <w:pPr>
              <w:pStyle w:val="TTGCell"/>
              <w:keepNext/>
              <w:keepLines/>
              <w:ind w:left="170" w:hanging="170"/>
            </w:pPr>
            <w:r>
              <w:rPr>
                <w:b/>
                <w:color w:val="00A676"/>
                <w:sz w:val="16"/>
              </w:rPr>
              <w:t xml:space="preserve">• </w:t>
            </w:r>
            <w:r>
              <w:rPr>
                <w:sz w:val="16"/>
              </w:rPr>
              <w:t>Rapport mensuel</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 ; engagement de 3 mois minimum</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Publicité payante (budget média à part)</w:t>
            </w:r>
          </w:p>
          <w:p>
            <w:pPr>
              <w:pStyle w:val="TTGCell"/>
              <w:keepNext w:val="0"/>
              <w:keepLines/>
              <w:ind w:left="170" w:hanging="170"/>
            </w:pPr>
            <w:r>
              <w:rPr>
                <w:b/>
                <w:color w:val="00A676"/>
                <w:sz w:val="16"/>
              </w:rPr>
              <w:t xml:space="preserve">• </w:t>
            </w:r>
            <w:r>
              <w:rPr>
                <w:sz w:val="16"/>
              </w:rPr>
              <w:t>Production vidéo</w:t>
            </w:r>
          </w:p>
          <w:p>
            <w:pPr>
              <w:pStyle w:val="TTGCell"/>
              <w:keepNext w:val="0"/>
              <w:keepLines/>
              <w:ind w:left="170" w:hanging="170"/>
            </w:pPr>
            <w:r>
              <w:rPr>
                <w:b/>
                <w:color w:val="00A676"/>
                <w:sz w:val="16"/>
              </w:rPr>
              <w:t xml:space="preserve">• </w:t>
            </w:r>
            <w:r>
              <w:rPr>
                <w:sz w:val="16"/>
              </w:rPr>
              <w:t>Gestion de crise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réseaux</w:t>
            </w:r>
          </w:p>
          <w:p>
            <w:pPr>
              <w:pStyle w:val="TTGCell"/>
              <w:keepNext w:val="0"/>
              <w:keepLines/>
              <w:ind w:left="170" w:hanging="170"/>
            </w:pPr>
            <w:r>
              <w:rPr>
                <w:b/>
                <w:color w:val="00A676"/>
                <w:sz w:val="16"/>
              </w:rPr>
              <w:t xml:space="preserve">• </w:t>
            </w:r>
            <w:r>
              <w:rPr>
                <w:sz w:val="16"/>
              </w:rPr>
              <w:t>Fréquence de publication</w:t>
            </w:r>
          </w:p>
          <w:p>
            <w:pPr>
              <w:pStyle w:val="TTGCell"/>
              <w:keepNext w:val="0"/>
              <w:keepLines/>
              <w:ind w:left="170" w:hanging="170"/>
            </w:pPr>
            <w:r>
              <w:rPr>
                <w:b/>
                <w:color w:val="00A676"/>
                <w:sz w:val="16"/>
              </w:rPr>
              <w:t xml:space="preserve">• </w:t>
            </w:r>
            <w:r>
              <w:rPr>
                <w:sz w:val="16"/>
              </w:rPr>
              <w:t>Langues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CD03   </w:t>
            </w:r>
            <w:r>
              <w:rPr>
                <w:b/>
                <w:color w:val="FFFFFF"/>
                <w:sz w:val="20"/>
              </w:rPr>
              <w:t>Pack de contenus</w:t>
            </w:r>
            <w:r>
              <w:rPr>
                <w:b/>
                <w:color w:val="FFFFFF"/>
                <w:sz w:val="19"/>
              </w:rPr>
              <w:tab/>
              <w:t>250 000 – 525 000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Production d’un lot de contenus : 10 visuels, 4 textes de 400 mots et 1 article.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10 visuels pour réseaux sociaux ou site</w:t>
            </w:r>
          </w:p>
          <w:p>
            <w:pPr>
              <w:pStyle w:val="TTGCell"/>
              <w:keepNext/>
              <w:keepLines/>
              <w:ind w:left="170" w:hanging="170"/>
            </w:pPr>
            <w:r>
              <w:rPr>
                <w:b/>
                <w:color w:val="00A676"/>
                <w:sz w:val="16"/>
              </w:rPr>
              <w:t xml:space="preserve">• </w:t>
            </w:r>
            <w:r>
              <w:rPr>
                <w:sz w:val="16"/>
              </w:rPr>
              <w:t>4 textes de 400 mots</w:t>
            </w:r>
          </w:p>
          <w:p>
            <w:pPr>
              <w:pStyle w:val="TTGCell"/>
              <w:keepNext/>
              <w:keepLines/>
              <w:ind w:left="170" w:hanging="170"/>
            </w:pPr>
            <w:r>
              <w:rPr>
                <w:b/>
                <w:color w:val="00A676"/>
                <w:sz w:val="16"/>
              </w:rPr>
              <w:t xml:space="preserve">• </w:t>
            </w:r>
            <w:r>
              <w:rPr>
                <w:sz w:val="16"/>
              </w:rPr>
              <w:t>1 article de blog optimisé</w:t>
            </w:r>
          </w:p>
          <w:p>
            <w:pPr>
              <w:pStyle w:val="TTGCell"/>
              <w:keepNext/>
              <w:keepLines/>
              <w:ind w:left="170" w:hanging="170"/>
            </w:pPr>
            <w:r>
              <w:rPr>
                <w:b/>
                <w:color w:val="00A676"/>
                <w:sz w:val="16"/>
              </w:rPr>
              <w:t xml:space="preserve">• </w:t>
            </w:r>
            <w:r>
              <w:rPr>
                <w:sz w:val="16"/>
              </w:rPr>
              <w:t>Un cycle de corrections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Fichiers de visuels</w:t>
            </w:r>
          </w:p>
          <w:p>
            <w:pPr>
              <w:pStyle w:val="TTGCell"/>
              <w:keepNext/>
              <w:keepLines/>
              <w:ind w:left="170" w:hanging="170"/>
            </w:pPr>
            <w:r>
              <w:rPr>
                <w:b/>
                <w:color w:val="00A676"/>
                <w:sz w:val="16"/>
              </w:rPr>
              <w:t xml:space="preserve">• </w:t>
            </w:r>
            <w:r>
              <w:rPr>
                <w:sz w:val="16"/>
              </w:rPr>
              <w:t>Textes remis en document modifiable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Publication des contenus</w:t>
            </w:r>
          </w:p>
          <w:p>
            <w:pPr>
              <w:pStyle w:val="TTGCell"/>
              <w:keepNext w:val="0"/>
              <w:keepLines/>
              <w:ind w:left="170" w:hanging="170"/>
            </w:pPr>
            <w:r>
              <w:rPr>
                <w:b/>
                <w:color w:val="00A676"/>
                <w:sz w:val="16"/>
              </w:rPr>
              <w:t xml:space="preserve">• </w:t>
            </w:r>
            <w:r>
              <w:rPr>
                <w:sz w:val="16"/>
              </w:rPr>
              <w:t>Photographie</w:t>
            </w:r>
          </w:p>
          <w:p>
            <w:pPr>
              <w:pStyle w:val="TTGCell"/>
              <w:keepNext w:val="0"/>
              <w:keepLines/>
              <w:ind w:left="170" w:hanging="170"/>
            </w:pPr>
            <w:r>
              <w:rPr>
                <w:b/>
                <w:color w:val="00A676"/>
                <w:sz w:val="16"/>
              </w:rPr>
              <w:t xml:space="preserve">• </w:t>
            </w:r>
            <w:r>
              <w:rPr>
                <w:sz w:val="16"/>
              </w:rPr>
              <w:t>Traduction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w:t>
            </w:r>
          </w:p>
          <w:p>
            <w:pPr>
              <w:pStyle w:val="TTGCell"/>
              <w:keepNext w:val="0"/>
              <w:keepLines/>
              <w:ind w:left="170" w:hanging="170"/>
            </w:pPr>
            <w:r>
              <w:rPr>
                <w:b/>
                <w:color w:val="00A676"/>
                <w:sz w:val="16"/>
              </w:rPr>
              <w:t xml:space="preserve">• </w:t>
            </w:r>
            <w:r>
              <w:rPr>
                <w:sz w:val="16"/>
              </w:rPr>
              <w:t>Complexité des sujets</w:t>
            </w:r>
          </w:p>
          <w:p>
            <w:pPr>
              <w:pStyle w:val="TTGCell"/>
              <w:keepNext w:val="0"/>
              <w:keepLines/>
              <w:ind w:left="170" w:hanging="170"/>
            </w:pPr>
            <w:r>
              <w:rPr>
                <w:b/>
                <w:color w:val="00A676"/>
                <w:sz w:val="16"/>
              </w:rPr>
              <w:t xml:space="preserve">• </w:t>
            </w:r>
            <w:r>
              <w:rPr>
                <w:sz w:val="16"/>
              </w:rPr>
              <w:t>Documentation fournie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CD04   </w:t>
            </w:r>
            <w:r>
              <w:rPr>
                <w:b/>
                <w:color w:val="FFFFFF"/>
                <w:sz w:val="20"/>
              </w:rPr>
              <w:t>Gestion de campagnes publicitaires en ligne (mensuel)</w:t>
            </w:r>
            <w:r>
              <w:rPr>
                <w:b/>
                <w:color w:val="FFFFFF"/>
                <w:sz w:val="19"/>
              </w:rPr>
              <w:tab/>
              <w:t>225 000 – 450 000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Préparation, lancement, suivi et optimisation de campagnes publicitaires en ligne.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Définition des objectifs et des cibles</w:t>
            </w:r>
          </w:p>
          <w:p>
            <w:pPr>
              <w:pStyle w:val="TTGCell"/>
              <w:keepNext/>
              <w:keepLines/>
              <w:ind w:left="170" w:hanging="170"/>
            </w:pPr>
            <w:r>
              <w:rPr>
                <w:b/>
                <w:color w:val="00A676"/>
                <w:sz w:val="16"/>
              </w:rPr>
              <w:t xml:space="preserve">• </w:t>
            </w:r>
            <w:r>
              <w:rPr>
                <w:sz w:val="16"/>
              </w:rPr>
              <w:t>Création des annonces</w:t>
            </w:r>
          </w:p>
          <w:p>
            <w:pPr>
              <w:pStyle w:val="TTGCell"/>
              <w:keepNext/>
              <w:keepLines/>
              <w:ind w:left="170" w:hanging="170"/>
            </w:pPr>
            <w:r>
              <w:rPr>
                <w:b/>
                <w:color w:val="00A676"/>
                <w:sz w:val="16"/>
              </w:rPr>
              <w:t xml:space="preserve">• </w:t>
            </w:r>
            <w:r>
              <w:rPr>
                <w:sz w:val="16"/>
              </w:rPr>
              <w:t>Suivi et optimisation hebdomadaires</w:t>
            </w:r>
          </w:p>
          <w:p>
            <w:pPr>
              <w:pStyle w:val="TTGCell"/>
              <w:keepNext/>
              <w:keepLines/>
              <w:ind w:left="170" w:hanging="170"/>
            </w:pPr>
            <w:r>
              <w:rPr>
                <w:b/>
                <w:color w:val="00A676"/>
                <w:sz w:val="16"/>
              </w:rPr>
              <w:t xml:space="preserve">• </w:t>
            </w:r>
            <w:r>
              <w:rPr>
                <w:sz w:val="16"/>
              </w:rPr>
              <w:t>Rapport mensuel</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Campagnes actives</w:t>
            </w:r>
          </w:p>
          <w:p>
            <w:pPr>
              <w:pStyle w:val="TTGCell"/>
              <w:keepNext/>
              <w:keepLines/>
              <w:ind w:left="170" w:hanging="170"/>
            </w:pPr>
            <w:r>
              <w:rPr>
                <w:b/>
                <w:color w:val="00A676"/>
                <w:sz w:val="16"/>
              </w:rPr>
              <w:t xml:space="preserve">• </w:t>
            </w:r>
            <w:r>
              <w:rPr>
                <w:sz w:val="16"/>
              </w:rPr>
              <w:t>Rapport mensuel</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 ; engagement de 3 mois minimum</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Budget média (payé directement aux plateformes)</w:t>
            </w:r>
          </w:p>
          <w:p>
            <w:pPr>
              <w:pStyle w:val="TTGCell"/>
              <w:keepNext w:val="0"/>
              <w:keepLines/>
              <w:ind w:left="170" w:hanging="170"/>
            </w:pPr>
            <w:r>
              <w:rPr>
                <w:b/>
                <w:color w:val="00A676"/>
                <w:sz w:val="16"/>
              </w:rPr>
              <w:t xml:space="preserve">• </w:t>
            </w:r>
            <w:r>
              <w:rPr>
                <w:sz w:val="16"/>
              </w:rPr>
              <w:t>Création vidéo</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campagnes</w:t>
            </w:r>
          </w:p>
          <w:p>
            <w:pPr>
              <w:pStyle w:val="TTGCell"/>
              <w:keepNext w:val="0"/>
              <w:keepLines/>
              <w:ind w:left="170" w:hanging="170"/>
            </w:pPr>
            <w:r>
              <w:rPr>
                <w:b/>
                <w:color w:val="00A676"/>
                <w:sz w:val="16"/>
              </w:rPr>
              <w:t xml:space="preserve">• </w:t>
            </w:r>
            <w:r>
              <w:rPr>
                <w:sz w:val="16"/>
              </w:rPr>
              <w:t>Budget média géré</w:t>
            </w:r>
          </w:p>
          <w:p>
            <w:pPr>
              <w:pStyle w:val="TTGCell"/>
              <w:keepNext w:val="0"/>
              <w:keepLines/>
              <w:ind w:left="170" w:hanging="170"/>
            </w:pPr>
            <w:r>
              <w:rPr>
                <w:b/>
                <w:color w:val="00A676"/>
                <w:sz w:val="16"/>
              </w:rPr>
              <w:t xml:space="preserve">• </w:t>
            </w:r>
            <w:r>
              <w:rPr>
                <w:sz w:val="16"/>
              </w:rPr>
              <w:t>Nombre de cibles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CD05   </w:t>
            </w:r>
            <w:r>
              <w:rPr>
                <w:b/>
                <w:color w:val="FFFFFF"/>
                <w:sz w:val="20"/>
              </w:rPr>
              <w:t>Vidéo courte et animation graphique</w:t>
            </w:r>
            <w:r>
              <w:rPr>
                <w:b/>
                <w:color w:val="FFFFFF"/>
                <w:sz w:val="19"/>
              </w:rPr>
              <w:tab/>
              <w:t>575 000 – 1 150 000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Vidéo institutionnelle ou explicative de 60 secondes en animation graphique, à partir d’éléments existants.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Scénario et narration</w:t>
            </w:r>
          </w:p>
          <w:p>
            <w:pPr>
              <w:pStyle w:val="TTGCell"/>
              <w:keepNext/>
              <w:keepLines/>
              <w:ind w:left="170" w:hanging="170"/>
            </w:pPr>
            <w:r>
              <w:rPr>
                <w:b/>
                <w:color w:val="00A676"/>
                <w:sz w:val="16"/>
              </w:rPr>
              <w:t xml:space="preserve">• </w:t>
            </w:r>
            <w:r>
              <w:rPr>
                <w:sz w:val="16"/>
              </w:rPr>
              <w:t>Animation graphique (sans tournage)</w:t>
            </w:r>
          </w:p>
          <w:p>
            <w:pPr>
              <w:pStyle w:val="TTGCell"/>
              <w:keepNext/>
              <w:keepLines/>
              <w:ind w:left="170" w:hanging="170"/>
            </w:pPr>
            <w:r>
              <w:rPr>
                <w:b/>
                <w:color w:val="00A676"/>
                <w:sz w:val="16"/>
              </w:rPr>
              <w:t xml:space="preserve">• </w:t>
            </w:r>
            <w:r>
              <w:rPr>
                <w:sz w:val="16"/>
              </w:rPr>
              <w:t>Habillage sonore libre de droits</w:t>
            </w:r>
          </w:p>
          <w:p>
            <w:pPr>
              <w:pStyle w:val="TTGCell"/>
              <w:keepNext/>
              <w:keepLines/>
              <w:ind w:left="170" w:hanging="170"/>
            </w:pPr>
            <w:r>
              <w:rPr>
                <w:b/>
                <w:color w:val="00A676"/>
                <w:sz w:val="16"/>
              </w:rPr>
              <w:t xml:space="preserve">• </w:t>
            </w:r>
            <w:r>
              <w:rPr>
                <w:sz w:val="16"/>
              </w:rPr>
              <w:t>Deux versions de format (horizontal et vertical)</w:t>
            </w:r>
          </w:p>
          <w:p>
            <w:pPr>
              <w:pStyle w:val="TTGCell"/>
              <w:keepNext/>
              <w:keepLines/>
              <w:ind w:left="170" w:hanging="170"/>
            </w:pPr>
            <w:r>
              <w:rPr>
                <w:b/>
                <w:color w:val="00A676"/>
                <w:sz w:val="16"/>
              </w:rPr>
              <w:t xml:space="preserve">• </w:t>
            </w:r>
            <w:r>
              <w:rPr>
                <w:sz w:val="16"/>
              </w:rPr>
              <w:t>Un cycle de corrections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 vidéo</w:t>
            </w:r>
          </w:p>
          <w:p>
            <w:pPr>
              <w:pStyle w:val="TTGCell"/>
              <w:keepNext/>
              <w:keepLines/>
              <w:ind w:left="170" w:hanging="170"/>
            </w:pPr>
            <w:r>
              <w:rPr>
                <w:b/>
                <w:color w:val="00A676"/>
                <w:sz w:val="16"/>
              </w:rPr>
              <w:t xml:space="preserve">• </w:t>
            </w:r>
            <w:r>
              <w:rPr>
                <w:sz w:val="16"/>
              </w:rPr>
              <w:t>Versions réseaux sociaux</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Tournage et prises de vue</w:t>
            </w:r>
          </w:p>
          <w:p>
            <w:pPr>
              <w:pStyle w:val="TTGCell"/>
              <w:keepNext w:val="0"/>
              <w:keepLines/>
              <w:ind w:left="170" w:hanging="170"/>
            </w:pPr>
            <w:r>
              <w:rPr>
                <w:b/>
                <w:color w:val="00A676"/>
                <w:sz w:val="16"/>
              </w:rPr>
              <w:t xml:space="preserve">• </w:t>
            </w:r>
            <w:r>
              <w:rPr>
                <w:sz w:val="16"/>
              </w:rPr>
              <w:t>Voix off professionnelle (option)</w:t>
            </w:r>
          </w:p>
          <w:p>
            <w:pPr>
              <w:pStyle w:val="TTGCell"/>
              <w:keepNext w:val="0"/>
              <w:keepLines/>
              <w:ind w:left="170" w:hanging="170"/>
            </w:pPr>
            <w:r>
              <w:rPr>
                <w:b/>
                <w:color w:val="00A676"/>
                <w:sz w:val="16"/>
              </w:rPr>
              <w:t xml:space="preserve">• </w:t>
            </w:r>
            <w:r>
              <w:rPr>
                <w:sz w:val="16"/>
              </w:rPr>
              <w:t>Droits musicaux sur mesure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Durée</w:t>
            </w:r>
          </w:p>
          <w:p>
            <w:pPr>
              <w:pStyle w:val="TTGCell"/>
              <w:keepNext w:val="0"/>
              <w:keepLines/>
              <w:ind w:left="170" w:hanging="170"/>
            </w:pPr>
            <w:r>
              <w:rPr>
                <w:b/>
                <w:color w:val="00A676"/>
                <w:sz w:val="16"/>
              </w:rPr>
              <w:t xml:space="preserve">• </w:t>
            </w:r>
            <w:r>
              <w:rPr>
                <w:sz w:val="16"/>
              </w:rPr>
              <w:t>Complexité de l’animation</w:t>
            </w:r>
          </w:p>
          <w:p>
            <w:pPr>
              <w:pStyle w:val="TTGCell"/>
              <w:keepNext w:val="0"/>
              <w:keepLines/>
              <w:ind w:left="170" w:hanging="170"/>
            </w:pPr>
            <w:r>
              <w:rPr>
                <w:b/>
                <w:color w:val="00A676"/>
                <w:sz w:val="16"/>
              </w:rPr>
              <w:t xml:space="preserve">• </w:t>
            </w:r>
            <w:r>
              <w:rPr>
                <w:sz w:val="16"/>
              </w:rPr>
              <w:t>Nombre de versions</w:t>
            </w:r>
          </w:p>
        </w:tc>
      </w:tr>
    </w:tbl>
    <w:p>
      <w:pPr>
        <w:spacing w:after="140"/>
      </w:pPr>
    </w:p>
    <w:p>
      <w:pPr>
        <w:pStyle w:val="Heading2"/>
      </w:pPr>
      <w:r>
        <w:t>Formation et accompagnement numérique</w:t>
      </w:r>
    </w:p>
    <w:p>
      <w:pPr>
        <w:keepNext/>
        <w:spacing w:after="120"/>
      </w:pPr>
      <w:r>
        <w:rPr>
          <w:color w:val="626262"/>
          <w:sz w:val="18"/>
        </w:rPr>
        <w:t>Formations en groupe ou sur mesure, parcours métier, accompagnement individuel.</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FO01   </w:t>
            </w:r>
            <w:r>
              <w:rPr>
                <w:b/>
                <w:color w:val="FFFFFF"/>
                <w:sz w:val="20"/>
              </w:rPr>
              <w:t>Formation aux outils numériques (groupe)</w:t>
            </w:r>
            <w:r>
              <w:rPr>
                <w:b/>
                <w:color w:val="FFFFFF"/>
                <w:sz w:val="19"/>
              </w:rPr>
              <w:tab/>
              <w:t>400 000 – 800 000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Session de 2 jours pour un groupe de 12 personnes maximum : bureautique collaborative, messagerie, sécurité de base, outils en ligne.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Programme adapté au niveau du groupe</w:t>
            </w:r>
          </w:p>
          <w:p>
            <w:pPr>
              <w:pStyle w:val="TTGCell"/>
              <w:keepNext/>
              <w:keepLines/>
              <w:ind w:left="170" w:hanging="170"/>
            </w:pPr>
            <w:r>
              <w:rPr>
                <w:b/>
                <w:color w:val="00A676"/>
                <w:sz w:val="16"/>
              </w:rPr>
              <w:t xml:space="preserve">• </w:t>
            </w:r>
            <w:r>
              <w:rPr>
                <w:sz w:val="16"/>
              </w:rPr>
              <w:t>Supports remis aux participants</w:t>
            </w:r>
          </w:p>
          <w:p>
            <w:pPr>
              <w:pStyle w:val="TTGCell"/>
              <w:keepNext/>
              <w:keepLines/>
              <w:ind w:left="170" w:hanging="170"/>
            </w:pPr>
            <w:r>
              <w:rPr>
                <w:b/>
                <w:color w:val="00A676"/>
                <w:sz w:val="16"/>
              </w:rPr>
              <w:t xml:space="preserve">• </w:t>
            </w:r>
            <w:r>
              <w:rPr>
                <w:sz w:val="16"/>
              </w:rPr>
              <w:t>Exercices pratiques</w:t>
            </w:r>
          </w:p>
          <w:p>
            <w:pPr>
              <w:pStyle w:val="TTGCell"/>
              <w:keepNext/>
              <w:keepLines/>
              <w:ind w:left="170" w:hanging="170"/>
            </w:pPr>
            <w:r>
              <w:rPr>
                <w:b/>
                <w:color w:val="00A676"/>
                <w:sz w:val="16"/>
              </w:rPr>
              <w:t xml:space="preserve">• </w:t>
            </w:r>
            <w:r>
              <w:rPr>
                <w:sz w:val="16"/>
              </w:rPr>
              <w:t>Évaluation des acquis</w:t>
            </w:r>
          </w:p>
          <w:p>
            <w:pPr>
              <w:pStyle w:val="TTGCell"/>
              <w:keepNext/>
              <w:keepLines/>
              <w:ind w:left="170" w:hanging="170"/>
            </w:pPr>
            <w:r>
              <w:rPr>
                <w:b/>
                <w:color w:val="00A676"/>
                <w:sz w:val="16"/>
              </w:rPr>
              <w:t xml:space="preserve">• </w:t>
            </w:r>
            <w:r>
              <w:rPr>
                <w:sz w:val="16"/>
              </w:rPr>
              <w:t>Attestation de suivi</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Supports de formation</w:t>
            </w:r>
          </w:p>
          <w:p>
            <w:pPr>
              <w:pStyle w:val="TTGCell"/>
              <w:keepNext/>
              <w:keepLines/>
              <w:ind w:left="170" w:hanging="170"/>
            </w:pPr>
            <w:r>
              <w:rPr>
                <w:b/>
                <w:color w:val="00A676"/>
                <w:sz w:val="16"/>
              </w:rPr>
              <w:t xml:space="preserve">• </w:t>
            </w:r>
            <w:r>
              <w:rPr>
                <w:sz w:val="16"/>
              </w:rPr>
              <w:t>Attestations de suivi</w:t>
            </w:r>
          </w:p>
          <w:p>
            <w:pPr>
              <w:pStyle w:val="TTGCell"/>
              <w:keepNext/>
              <w:keepLines/>
              <w:ind w:left="170" w:hanging="170"/>
            </w:pPr>
            <w:r>
              <w:rPr>
                <w:b/>
                <w:color w:val="00A676"/>
                <w:sz w:val="16"/>
              </w:rPr>
              <w:t xml:space="preserve">• </w:t>
            </w:r>
            <w:r>
              <w:rPr>
                <w:sz w:val="16"/>
              </w:rPr>
              <w:t>Bilan de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jours (planification sous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l’inscription, solde avant le début de la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Location de salle et restauration</w:t>
            </w:r>
          </w:p>
          <w:p>
            <w:pPr>
              <w:pStyle w:val="TTGCell"/>
              <w:keepNext w:val="0"/>
              <w:keepLines/>
              <w:ind w:left="170" w:hanging="170"/>
            </w:pPr>
            <w:r>
              <w:rPr>
                <w:b/>
                <w:color w:val="00A676"/>
                <w:sz w:val="16"/>
              </w:rPr>
              <w:t xml:space="preserve">• </w:t>
            </w:r>
            <w:r>
              <w:rPr>
                <w:sz w:val="16"/>
              </w:rPr>
              <w:t>Matériel informatique</w:t>
            </w:r>
          </w:p>
          <w:p>
            <w:pPr>
              <w:pStyle w:val="TTGCell"/>
              <w:keepNext w:val="0"/>
              <w:keepLines/>
              <w:ind w:left="170" w:hanging="170"/>
            </w:pPr>
            <w:r>
              <w:rPr>
                <w:b/>
                <w:color w:val="00A676"/>
                <w:sz w:val="16"/>
              </w:rPr>
              <w:t xml:space="preserve">• </w:t>
            </w:r>
            <w:r>
              <w:rPr>
                <w:sz w:val="16"/>
              </w:rPr>
              <w:t>Déplacement hors Brazzaville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Lieu</w:t>
            </w:r>
          </w:p>
          <w:p>
            <w:pPr>
              <w:pStyle w:val="TTGCell"/>
              <w:keepNext w:val="0"/>
              <w:keepLines/>
              <w:ind w:left="170" w:hanging="170"/>
            </w:pPr>
            <w:r>
              <w:rPr>
                <w:b/>
                <w:color w:val="00A676"/>
                <w:sz w:val="16"/>
              </w:rPr>
              <w:t xml:space="preserve">• </w:t>
            </w:r>
            <w:r>
              <w:rPr>
                <w:sz w:val="16"/>
              </w:rPr>
              <w:t>Niveau de départ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FO02   </w:t>
            </w:r>
            <w:r>
              <w:rPr>
                <w:b/>
                <w:color w:val="FFFFFF"/>
                <w:sz w:val="20"/>
              </w:rPr>
              <w:t>Formation sur mesure en entreprise (par jour)</w:t>
            </w:r>
            <w:r>
              <w:rPr>
                <w:b/>
                <w:color w:val="FFFFFF"/>
                <w:sz w:val="19"/>
              </w:rPr>
              <w:tab/>
              <w:t>175 000 – 350 000 FCFA / jour</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Journée de formation construite pour une équipe : logiciel métier, outils, méthodes ou culture numérique.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Analyse du besoin</w:t>
            </w:r>
          </w:p>
          <w:p>
            <w:pPr>
              <w:pStyle w:val="TTGCell"/>
              <w:keepNext/>
              <w:keepLines/>
              <w:ind w:left="170" w:hanging="170"/>
            </w:pPr>
            <w:r>
              <w:rPr>
                <w:b/>
                <w:color w:val="00A676"/>
                <w:sz w:val="16"/>
              </w:rPr>
              <w:t xml:space="preserve">• </w:t>
            </w:r>
            <w:r>
              <w:rPr>
                <w:sz w:val="16"/>
              </w:rPr>
              <w:t>Programme sur mesure</w:t>
            </w:r>
          </w:p>
          <w:p>
            <w:pPr>
              <w:pStyle w:val="TTGCell"/>
              <w:keepNext/>
              <w:keepLines/>
              <w:ind w:left="170" w:hanging="170"/>
            </w:pPr>
            <w:r>
              <w:rPr>
                <w:b/>
                <w:color w:val="00A676"/>
                <w:sz w:val="16"/>
              </w:rPr>
              <w:t xml:space="preserve">• </w:t>
            </w:r>
            <w:r>
              <w:rPr>
                <w:sz w:val="16"/>
              </w:rPr>
              <w:t>Animation (jusqu’à 12 participants)</w:t>
            </w:r>
          </w:p>
          <w:p>
            <w:pPr>
              <w:pStyle w:val="TTGCell"/>
              <w:keepNext/>
              <w:keepLines/>
              <w:ind w:left="170" w:hanging="170"/>
            </w:pPr>
            <w:r>
              <w:rPr>
                <w:b/>
                <w:color w:val="00A676"/>
                <w:sz w:val="16"/>
              </w:rPr>
              <w:t xml:space="preserve">• </w:t>
            </w:r>
            <w:r>
              <w:rPr>
                <w:sz w:val="16"/>
              </w:rPr>
              <w:t>Supports remis</w:t>
            </w:r>
          </w:p>
          <w:p>
            <w:pPr>
              <w:pStyle w:val="TTGCell"/>
              <w:keepNext/>
              <w:keepLines/>
              <w:ind w:left="170" w:hanging="170"/>
            </w:pPr>
            <w:r>
              <w:rPr>
                <w:b/>
                <w:color w:val="00A676"/>
                <w:sz w:val="16"/>
              </w:rPr>
              <w:t xml:space="preserve">• </w:t>
            </w:r>
            <w:r>
              <w:rPr>
                <w:sz w:val="16"/>
              </w:rPr>
              <w:t>Bilan écrit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Programme</w:t>
            </w:r>
          </w:p>
          <w:p>
            <w:pPr>
              <w:pStyle w:val="TTGCell"/>
              <w:keepNext/>
              <w:keepLines/>
              <w:ind w:left="170" w:hanging="170"/>
            </w:pPr>
            <w:r>
              <w:rPr>
                <w:b/>
                <w:color w:val="00A676"/>
                <w:sz w:val="16"/>
              </w:rPr>
              <w:t xml:space="preserve">• </w:t>
            </w:r>
            <w:r>
              <w:rPr>
                <w:sz w:val="16"/>
              </w:rPr>
              <w:t>Supports</w:t>
            </w:r>
          </w:p>
          <w:p>
            <w:pPr>
              <w:pStyle w:val="TTGCell"/>
              <w:keepNext/>
              <w:keepLines/>
              <w:ind w:left="170" w:hanging="170"/>
            </w:pPr>
            <w:r>
              <w:rPr>
                <w:b/>
                <w:color w:val="00A676"/>
                <w:sz w:val="16"/>
              </w:rPr>
              <w:t xml:space="preserve">• </w:t>
            </w:r>
            <w:r>
              <w:rPr>
                <w:sz w:val="16"/>
              </w:rPr>
              <w:t>Bilan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Planification sous 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l’inscription, solde avant le début de la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Location de salle</w:t>
            </w:r>
          </w:p>
          <w:p>
            <w:pPr>
              <w:pStyle w:val="TTGCell"/>
              <w:keepNext w:val="0"/>
              <w:keepLines/>
              <w:ind w:left="170" w:hanging="170"/>
            </w:pPr>
            <w:r>
              <w:rPr>
                <w:b/>
                <w:color w:val="00A676"/>
                <w:sz w:val="16"/>
              </w:rPr>
              <w:t xml:space="preserve">• </w:t>
            </w:r>
            <w:r>
              <w:rPr>
                <w:sz w:val="16"/>
              </w:rPr>
              <w:t>Déplacement hors Brazzaville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Nombre de jours</w:t>
            </w:r>
          </w:p>
          <w:p>
            <w:pPr>
              <w:pStyle w:val="TTGCell"/>
              <w:keepNext w:val="0"/>
              <w:keepLines/>
              <w:ind w:left="170" w:hanging="170"/>
            </w:pPr>
            <w:r>
              <w:rPr>
                <w:b/>
                <w:color w:val="00A676"/>
                <w:sz w:val="16"/>
              </w:rPr>
              <w:t xml:space="preserve">• </w:t>
            </w:r>
            <w:r>
              <w:rPr>
                <w:sz w:val="16"/>
              </w:rPr>
              <w:t>Préparation spécifique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FO03   </w:t>
            </w:r>
            <w:r>
              <w:rPr>
                <w:b/>
                <w:color w:val="FFFFFF"/>
                <w:sz w:val="20"/>
              </w:rPr>
              <w:t>Initiation à la transformation numérique pour dirigeants</w:t>
            </w:r>
            <w:r>
              <w:rPr>
                <w:b/>
                <w:color w:val="FFFFFF"/>
                <w:sz w:val="19"/>
              </w:rPr>
              <w:tab/>
              <w:t>275 000 – 550 000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Journée de sensibilisation pour dirigeants : enjeux, risques, priorités et premiers pas concrets.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Préparation avec le dirigeant</w:t>
            </w:r>
          </w:p>
          <w:p>
            <w:pPr>
              <w:pStyle w:val="TTGCell"/>
              <w:keepNext/>
              <w:keepLines/>
              <w:ind w:left="170" w:hanging="170"/>
            </w:pPr>
            <w:r>
              <w:rPr>
                <w:b/>
                <w:color w:val="00A676"/>
                <w:sz w:val="16"/>
              </w:rPr>
              <w:t xml:space="preserve">• </w:t>
            </w:r>
            <w:r>
              <w:rPr>
                <w:sz w:val="16"/>
              </w:rPr>
              <w:t>Journée d’animation (jusqu’à 10 participants)</w:t>
            </w:r>
          </w:p>
          <w:p>
            <w:pPr>
              <w:pStyle w:val="TTGCell"/>
              <w:keepNext/>
              <w:keepLines/>
              <w:ind w:left="170" w:hanging="170"/>
            </w:pPr>
            <w:r>
              <w:rPr>
                <w:b/>
                <w:color w:val="00A676"/>
                <w:sz w:val="16"/>
              </w:rPr>
              <w:t xml:space="preserve">• </w:t>
            </w:r>
            <w:r>
              <w:rPr>
                <w:sz w:val="16"/>
              </w:rPr>
              <w:t>Fiches pratiques</w:t>
            </w:r>
          </w:p>
          <w:p>
            <w:pPr>
              <w:pStyle w:val="TTGCell"/>
              <w:keepNext/>
              <w:keepLines/>
              <w:ind w:left="170" w:hanging="170"/>
            </w:pPr>
            <w:r>
              <w:rPr>
                <w:b/>
                <w:color w:val="00A676"/>
                <w:sz w:val="16"/>
              </w:rPr>
              <w:t xml:space="preserve">• </w:t>
            </w:r>
            <w:r>
              <w:rPr>
                <w:sz w:val="16"/>
              </w:rPr>
              <w:t>Plan d’action personnalisé de 90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Supports</w:t>
            </w:r>
          </w:p>
          <w:p>
            <w:pPr>
              <w:pStyle w:val="TTGCell"/>
              <w:keepNext/>
              <w:keepLines/>
              <w:ind w:left="170" w:hanging="170"/>
            </w:pPr>
            <w:r>
              <w:rPr>
                <w:b/>
                <w:color w:val="00A676"/>
                <w:sz w:val="16"/>
              </w:rPr>
              <w:t xml:space="preserve">• </w:t>
            </w:r>
            <w:r>
              <w:rPr>
                <w:sz w:val="16"/>
              </w:rPr>
              <w:t>Plan d’action 90 jours par participant</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journée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l’inscription, solde avant le début de la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Location de salle et restauration</w:t>
            </w:r>
          </w:p>
          <w:p>
            <w:pPr>
              <w:pStyle w:val="TTGCell"/>
              <w:keepNext w:val="0"/>
              <w:keepLines/>
              <w:ind w:left="170" w:hanging="170"/>
            </w:pPr>
            <w:r>
              <w:rPr>
                <w:b/>
                <w:color w:val="00A676"/>
                <w:sz w:val="16"/>
              </w:rPr>
              <w:t xml:space="preserve">• </w:t>
            </w:r>
            <w:r>
              <w:rPr>
                <w:sz w:val="16"/>
              </w:rPr>
              <w:t>Accompagnement après la journée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Lieu</w:t>
            </w:r>
          </w:p>
          <w:p>
            <w:pPr>
              <w:pStyle w:val="TTGCell"/>
              <w:keepNext w:val="0"/>
              <w:keepLines/>
              <w:ind w:left="170" w:hanging="170"/>
            </w:pPr>
            <w:r>
              <w:rPr>
                <w:b/>
                <w:color w:val="00A676"/>
                <w:sz w:val="16"/>
              </w:rPr>
              <w:t xml:space="preserve">• </w:t>
            </w:r>
            <w:r>
              <w:rPr>
                <w:sz w:val="16"/>
              </w:rPr>
              <w:t>Secteur d’activité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FO04   </w:t>
            </w:r>
            <w:r>
              <w:rPr>
                <w:b/>
                <w:color w:val="FFFFFF"/>
                <w:sz w:val="20"/>
              </w:rPr>
              <w:t>Parcours de formation métier (5 jours)</w:t>
            </w:r>
            <w:r>
              <w:rPr>
                <w:b/>
                <w:color w:val="FFFFFF"/>
                <w:sz w:val="19"/>
              </w:rPr>
              <w:tab/>
              <w:t>925 000 – 1 850 000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Parcours de 5 jours en développement, design, communication digitale ou gestion de projet numérique.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Programme sur 5 jours</w:t>
            </w:r>
          </w:p>
          <w:p>
            <w:pPr>
              <w:pStyle w:val="TTGCell"/>
              <w:keepNext/>
              <w:keepLines/>
              <w:ind w:left="170" w:hanging="170"/>
            </w:pPr>
            <w:r>
              <w:rPr>
                <w:b/>
                <w:color w:val="00A676"/>
                <w:sz w:val="16"/>
              </w:rPr>
              <w:t xml:space="preserve">• </w:t>
            </w:r>
            <w:r>
              <w:rPr>
                <w:sz w:val="16"/>
              </w:rPr>
              <w:t>Ateliers pratiques et projet fil rouge</w:t>
            </w:r>
          </w:p>
          <w:p>
            <w:pPr>
              <w:pStyle w:val="TTGCell"/>
              <w:keepNext/>
              <w:keepLines/>
              <w:ind w:left="170" w:hanging="170"/>
            </w:pPr>
            <w:r>
              <w:rPr>
                <w:b/>
                <w:color w:val="00A676"/>
                <w:sz w:val="16"/>
              </w:rPr>
              <w:t xml:space="preserve">• </w:t>
            </w:r>
            <w:r>
              <w:rPr>
                <w:sz w:val="16"/>
              </w:rPr>
              <w:t>Supports et ressources en ligne</w:t>
            </w:r>
          </w:p>
          <w:p>
            <w:pPr>
              <w:pStyle w:val="TTGCell"/>
              <w:keepNext/>
              <w:keepLines/>
              <w:ind w:left="170" w:hanging="170"/>
            </w:pPr>
            <w:r>
              <w:rPr>
                <w:b/>
                <w:color w:val="00A676"/>
                <w:sz w:val="16"/>
              </w:rPr>
              <w:t xml:space="preserve">• </w:t>
            </w:r>
            <w:r>
              <w:rPr>
                <w:sz w:val="16"/>
              </w:rPr>
              <w:t>Évaluation finale</w:t>
            </w:r>
          </w:p>
          <w:p>
            <w:pPr>
              <w:pStyle w:val="TTGCell"/>
              <w:keepNext/>
              <w:keepLines/>
              <w:ind w:left="170" w:hanging="170"/>
            </w:pPr>
            <w:r>
              <w:rPr>
                <w:b/>
                <w:color w:val="00A676"/>
                <w:sz w:val="16"/>
              </w:rPr>
              <w:t xml:space="preserve">• </w:t>
            </w:r>
            <w:r>
              <w:rPr>
                <w:sz w:val="16"/>
              </w:rPr>
              <w:t>Attestation de suivi</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Programme détaillé</w:t>
            </w:r>
          </w:p>
          <w:p>
            <w:pPr>
              <w:pStyle w:val="TTGCell"/>
              <w:keepNext/>
              <w:keepLines/>
              <w:ind w:left="170" w:hanging="170"/>
            </w:pPr>
            <w:r>
              <w:rPr>
                <w:b/>
                <w:color w:val="00A676"/>
                <w:sz w:val="16"/>
              </w:rPr>
              <w:t xml:space="preserve">• </w:t>
            </w:r>
            <w:r>
              <w:rPr>
                <w:sz w:val="16"/>
              </w:rPr>
              <w:t>Supports</w:t>
            </w:r>
          </w:p>
          <w:p>
            <w:pPr>
              <w:pStyle w:val="TTGCell"/>
              <w:keepNext/>
              <w:keepLines/>
              <w:ind w:left="170" w:hanging="170"/>
            </w:pPr>
            <w:r>
              <w:rPr>
                <w:b/>
                <w:color w:val="00A676"/>
                <w:sz w:val="16"/>
              </w:rPr>
              <w:t xml:space="preserve">• </w:t>
            </w:r>
            <w:r>
              <w:rPr>
                <w:sz w:val="16"/>
              </w:rPr>
              <w:t>Évaluation et attestations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jours répartis sur 2 à 5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l’inscription, solde avant le début de la session.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Matériel informatique</w:t>
            </w:r>
          </w:p>
          <w:p>
            <w:pPr>
              <w:pStyle w:val="TTGCell"/>
              <w:keepNext w:val="0"/>
              <w:keepLines/>
              <w:ind w:left="170" w:hanging="170"/>
            </w:pPr>
            <w:r>
              <w:rPr>
                <w:b/>
                <w:color w:val="00A676"/>
                <w:sz w:val="16"/>
              </w:rPr>
              <w:t xml:space="preserve">• </w:t>
            </w:r>
            <w:r>
              <w:rPr>
                <w:sz w:val="16"/>
              </w:rPr>
              <w:t>Certification reconnue par un organisme tiers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Domaine</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Niveau de départ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FO05   </w:t>
            </w:r>
            <w:r>
              <w:rPr>
                <w:b/>
                <w:color w:val="FFFFFF"/>
                <w:sz w:val="20"/>
              </w:rPr>
              <w:t>Accompagnement individuel (mensuel)</w:t>
            </w:r>
            <w:r>
              <w:rPr>
                <w:b/>
                <w:color w:val="FFFFFF"/>
                <w:sz w:val="19"/>
              </w:rPr>
              <w:tab/>
              <w:t>150 000 – 325 000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Accompagnement régulier d’un dirigeant ou d’un responsable dans ses choix numériques : points d’avancement et conseils.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2 séances de 1 h 30 par mois</w:t>
            </w:r>
          </w:p>
          <w:p>
            <w:pPr>
              <w:pStyle w:val="TTGCell"/>
              <w:keepNext/>
              <w:keepLines/>
              <w:ind w:left="170" w:hanging="170"/>
            </w:pPr>
            <w:r>
              <w:rPr>
                <w:b/>
                <w:color w:val="00A676"/>
                <w:sz w:val="16"/>
              </w:rPr>
              <w:t xml:space="preserve">• </w:t>
            </w:r>
            <w:r>
              <w:rPr>
                <w:sz w:val="16"/>
              </w:rPr>
              <w:t>Suivi des décisions et des actions</w:t>
            </w:r>
          </w:p>
          <w:p>
            <w:pPr>
              <w:pStyle w:val="TTGCell"/>
              <w:keepNext/>
              <w:keepLines/>
              <w:ind w:left="170" w:hanging="170"/>
            </w:pPr>
            <w:r>
              <w:rPr>
                <w:b/>
                <w:color w:val="00A676"/>
                <w:sz w:val="16"/>
              </w:rPr>
              <w:t xml:space="preserve">• </w:t>
            </w:r>
            <w:r>
              <w:rPr>
                <w:sz w:val="16"/>
              </w:rPr>
              <w:t>Disponibilité par message sur rendez-vous</w:t>
            </w:r>
          </w:p>
          <w:p>
            <w:pPr>
              <w:pStyle w:val="TTGCell"/>
              <w:keepNext/>
              <w:keepLines/>
              <w:ind w:left="170" w:hanging="170"/>
            </w:pPr>
            <w:r>
              <w:rPr>
                <w:b/>
                <w:color w:val="00A676"/>
                <w:sz w:val="16"/>
              </w:rPr>
              <w:t xml:space="preserve">• </w:t>
            </w:r>
            <w:r>
              <w:rPr>
                <w:sz w:val="16"/>
              </w:rPr>
              <w:t>Compte rendu mensuel</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Compte rendu mensuel</w:t>
            </w:r>
          </w:p>
          <w:p>
            <w:pPr>
              <w:pStyle w:val="TTGCell"/>
              <w:keepNext/>
              <w:keepLines/>
              <w:ind w:left="170" w:hanging="170"/>
            </w:pPr>
            <w:r>
              <w:rPr>
                <w:b/>
                <w:color w:val="00A676"/>
                <w:sz w:val="16"/>
              </w:rPr>
              <w:t xml:space="preserve">• </w:t>
            </w:r>
            <w:r>
              <w:rPr>
                <w:sz w:val="16"/>
              </w:rPr>
              <w:t>Plan d’action mis à jour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 ; engagement de 3 mois minimum</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Réalisation des actions à la place du client</w:t>
            </w:r>
          </w:p>
          <w:p>
            <w:pPr>
              <w:pStyle w:val="TTGCell"/>
              <w:keepNext w:val="0"/>
              <w:keepLines/>
              <w:ind w:left="170" w:hanging="170"/>
            </w:pPr>
            <w:r>
              <w:rPr>
                <w:b/>
                <w:color w:val="00A676"/>
                <w:sz w:val="16"/>
              </w:rPr>
              <w:t xml:space="preserve">• </w:t>
            </w:r>
            <w:r>
              <w:rPr>
                <w:sz w:val="16"/>
              </w:rPr>
              <w:t>Déplacement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Fréquence des séances</w:t>
            </w:r>
          </w:p>
          <w:p>
            <w:pPr>
              <w:pStyle w:val="TTGCell"/>
              <w:keepNext w:val="0"/>
              <w:keepLines/>
              <w:ind w:left="170" w:hanging="170"/>
            </w:pPr>
            <w:r>
              <w:rPr>
                <w:b/>
                <w:color w:val="00A676"/>
                <w:sz w:val="16"/>
              </w:rPr>
              <w:t xml:space="preserve">• </w:t>
            </w:r>
            <w:r>
              <w:rPr>
                <w:sz w:val="16"/>
              </w:rPr>
              <w:t>Nombre de personnes accompagnées</w:t>
            </w:r>
          </w:p>
        </w:tc>
      </w:tr>
    </w:tbl>
    <w:p>
      <w:pPr>
        <w:spacing w:after="140"/>
      </w:pPr>
    </w:p>
    <w:p>
      <w:pPr>
        <w:pStyle w:val="Heading2"/>
      </w:pPr>
      <w:r>
        <w:t>Conseil en transformation numérique</w:t>
      </w:r>
    </w:p>
    <w:p>
      <w:pPr>
        <w:keepNext/>
        <w:spacing w:after="120"/>
      </w:pPr>
      <w:r>
        <w:rPr>
          <w:color w:val="626262"/>
          <w:sz w:val="18"/>
        </w:rPr>
        <w:t>Diagnostic, schéma directeur, cadrage de projets, assistance à maîtrise d’ouvrage.</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CT01   </w:t>
            </w:r>
            <w:r>
              <w:rPr>
                <w:b/>
                <w:color w:val="FFFFFF"/>
                <w:sz w:val="20"/>
              </w:rPr>
              <w:t>Diagnostic de maturité numérique</w:t>
            </w:r>
            <w:r>
              <w:rPr>
                <w:b/>
                <w:color w:val="FFFFFF"/>
                <w:sz w:val="19"/>
              </w:rPr>
              <w:tab/>
              <w:t>775 000 – 1 550 000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Évaluation de l’état numérique de l’organisation : outils, usages, compétences, sécurité, données et processus.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Questionnaire et entretiens (jusqu’à 8)</w:t>
            </w:r>
          </w:p>
          <w:p>
            <w:pPr>
              <w:pStyle w:val="TTGCell"/>
              <w:keepNext/>
              <w:keepLines/>
              <w:ind w:left="170" w:hanging="170"/>
            </w:pPr>
            <w:r>
              <w:rPr>
                <w:b/>
                <w:color w:val="00A676"/>
                <w:sz w:val="16"/>
              </w:rPr>
              <w:t xml:space="preserve">• </w:t>
            </w:r>
            <w:r>
              <w:rPr>
                <w:sz w:val="16"/>
              </w:rPr>
              <w:t>Analyse des outils et des usages</w:t>
            </w:r>
          </w:p>
          <w:p>
            <w:pPr>
              <w:pStyle w:val="TTGCell"/>
              <w:keepNext/>
              <w:keepLines/>
              <w:ind w:left="170" w:hanging="170"/>
            </w:pPr>
            <w:r>
              <w:rPr>
                <w:b/>
                <w:color w:val="00A676"/>
                <w:sz w:val="16"/>
              </w:rPr>
              <w:t xml:space="preserve">• </w:t>
            </w:r>
            <w:r>
              <w:rPr>
                <w:sz w:val="16"/>
              </w:rPr>
              <w:t>Note de maturité par domaine</w:t>
            </w:r>
          </w:p>
          <w:p>
            <w:pPr>
              <w:pStyle w:val="TTGCell"/>
              <w:keepNext/>
              <w:keepLines/>
              <w:ind w:left="170" w:hanging="170"/>
            </w:pPr>
            <w:r>
              <w:rPr>
                <w:b/>
                <w:color w:val="00A676"/>
                <w:sz w:val="16"/>
              </w:rPr>
              <w:t xml:space="preserve">• </w:t>
            </w:r>
            <w:r>
              <w:rPr>
                <w:sz w:val="16"/>
              </w:rPr>
              <w:t>Recommandations priorisées</w:t>
            </w:r>
          </w:p>
          <w:p>
            <w:pPr>
              <w:pStyle w:val="TTGCell"/>
              <w:keepNext/>
              <w:keepLines/>
              <w:ind w:left="170" w:hanging="170"/>
            </w:pPr>
            <w:r>
              <w:rPr>
                <w:b/>
                <w:color w:val="00A676"/>
                <w:sz w:val="16"/>
              </w:rPr>
              <w:t xml:space="preserve">• </w:t>
            </w:r>
            <w:r>
              <w:rPr>
                <w:sz w:val="16"/>
              </w:rPr>
              <w:t>Restitution à la direction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de diagnostic</w:t>
            </w:r>
          </w:p>
          <w:p>
            <w:pPr>
              <w:pStyle w:val="TTGCell"/>
              <w:keepNext/>
              <w:keepLines/>
              <w:ind w:left="170" w:hanging="170"/>
            </w:pPr>
            <w:r>
              <w:rPr>
                <w:b/>
                <w:color w:val="00A676"/>
                <w:sz w:val="16"/>
              </w:rPr>
              <w:t xml:space="preserve">• </w:t>
            </w:r>
            <w:r>
              <w:rPr>
                <w:sz w:val="16"/>
              </w:rPr>
              <w:t>Synthèse de direction</w:t>
            </w:r>
          </w:p>
          <w:p>
            <w:pPr>
              <w:pStyle w:val="TTGCell"/>
              <w:keepNext/>
              <w:keepLines/>
              <w:ind w:left="170" w:hanging="170"/>
            </w:pPr>
            <w:r>
              <w:rPr>
                <w:b/>
                <w:color w:val="00A676"/>
                <w:sz w:val="16"/>
              </w:rPr>
              <w:t xml:space="preserve">• </w:t>
            </w:r>
            <w:r>
              <w:rPr>
                <w:sz w:val="16"/>
              </w:rPr>
              <w:t>Liste de recommandations priorisées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Mise en œuvre des recommandations</w:t>
            </w:r>
          </w:p>
          <w:p>
            <w:pPr>
              <w:pStyle w:val="TTGCell"/>
              <w:keepNext w:val="0"/>
              <w:keepLines/>
              <w:ind w:left="170" w:hanging="170"/>
            </w:pPr>
            <w:r>
              <w:rPr>
                <w:b/>
                <w:color w:val="00A676"/>
                <w:sz w:val="16"/>
              </w:rPr>
              <w:t xml:space="preserve">• </w:t>
            </w:r>
            <w:r>
              <w:rPr>
                <w:sz w:val="16"/>
              </w:rPr>
              <w:t>Audit de sécurité technique approfondi</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de l’organisation</w:t>
            </w:r>
          </w:p>
          <w:p>
            <w:pPr>
              <w:pStyle w:val="TTGCell"/>
              <w:keepNext w:val="0"/>
              <w:keepLines/>
              <w:ind w:left="170" w:hanging="170"/>
            </w:pPr>
            <w:r>
              <w:rPr>
                <w:b/>
                <w:color w:val="00A676"/>
                <w:sz w:val="16"/>
              </w:rPr>
              <w:t xml:space="preserve">• </w:t>
            </w:r>
            <w:r>
              <w:rPr>
                <w:sz w:val="16"/>
              </w:rPr>
              <w:t>Nombre de sites</w:t>
            </w:r>
          </w:p>
          <w:p>
            <w:pPr>
              <w:pStyle w:val="TTGCell"/>
              <w:keepNext w:val="0"/>
              <w:keepLines/>
              <w:ind w:left="170" w:hanging="170"/>
            </w:pPr>
            <w:r>
              <w:rPr>
                <w:b/>
                <w:color w:val="00A676"/>
                <w:sz w:val="16"/>
              </w:rPr>
              <w:t xml:space="preserve">• </w:t>
            </w:r>
            <w:r>
              <w:rPr>
                <w:sz w:val="16"/>
              </w:rPr>
              <w:t>Nombre d’entretiens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CT02   </w:t>
            </w:r>
            <w:r>
              <w:rPr>
                <w:b/>
                <w:color w:val="FFFFFF"/>
                <w:sz w:val="20"/>
              </w:rPr>
              <w:t>Schéma directeur et feuille de route numérique</w:t>
            </w:r>
            <w:r>
              <w:rPr>
                <w:b/>
                <w:color w:val="FFFFFF"/>
                <w:sz w:val="19"/>
              </w:rPr>
              <w:tab/>
              <w:t>1 900 000 – 3 750 000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Stratégie numérique sur 3 ans : priorités, projets, budget indicatif et gouvernance.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Diagnostic synthétique</w:t>
            </w:r>
          </w:p>
          <w:p>
            <w:pPr>
              <w:pStyle w:val="TTGCell"/>
              <w:keepNext/>
              <w:keepLines/>
              <w:ind w:left="170" w:hanging="170"/>
            </w:pPr>
            <w:r>
              <w:rPr>
                <w:b/>
                <w:color w:val="00A676"/>
                <w:sz w:val="16"/>
              </w:rPr>
              <w:t xml:space="preserve">• </w:t>
            </w:r>
            <w:r>
              <w:rPr>
                <w:sz w:val="16"/>
              </w:rPr>
              <w:t>Vision et objectifs numériques</w:t>
            </w:r>
          </w:p>
          <w:p>
            <w:pPr>
              <w:pStyle w:val="TTGCell"/>
              <w:keepNext/>
              <w:keepLines/>
              <w:ind w:left="170" w:hanging="170"/>
            </w:pPr>
            <w:r>
              <w:rPr>
                <w:b/>
                <w:color w:val="00A676"/>
                <w:sz w:val="16"/>
              </w:rPr>
              <w:t xml:space="preserve">• </w:t>
            </w:r>
            <w:r>
              <w:rPr>
                <w:sz w:val="16"/>
              </w:rPr>
              <w:t>Portefeuille de projets priorisés</w:t>
            </w:r>
          </w:p>
          <w:p>
            <w:pPr>
              <w:pStyle w:val="TTGCell"/>
              <w:keepNext/>
              <w:keepLines/>
              <w:ind w:left="170" w:hanging="170"/>
            </w:pPr>
            <w:r>
              <w:rPr>
                <w:b/>
                <w:color w:val="00A676"/>
                <w:sz w:val="16"/>
              </w:rPr>
              <w:t xml:space="preserve">• </w:t>
            </w:r>
            <w:r>
              <w:rPr>
                <w:sz w:val="16"/>
              </w:rPr>
              <w:t>Budget indicatif et calendrier</w:t>
            </w:r>
          </w:p>
          <w:p>
            <w:pPr>
              <w:pStyle w:val="TTGCell"/>
              <w:keepNext/>
              <w:keepLines/>
              <w:ind w:left="170" w:hanging="170"/>
            </w:pPr>
            <w:r>
              <w:rPr>
                <w:b/>
                <w:color w:val="00A676"/>
                <w:sz w:val="16"/>
              </w:rPr>
              <w:t xml:space="preserve">• </w:t>
            </w:r>
            <w:r>
              <w:rPr>
                <w:sz w:val="16"/>
              </w:rPr>
              <w:t>Gouvernance et indicateurs</w:t>
            </w:r>
          </w:p>
          <w:p>
            <w:pPr>
              <w:pStyle w:val="TTGCell"/>
              <w:keepNext/>
              <w:keepLines/>
              <w:ind w:left="170" w:hanging="170"/>
            </w:pPr>
            <w:r>
              <w:rPr>
                <w:b/>
                <w:color w:val="00A676"/>
                <w:sz w:val="16"/>
              </w:rPr>
              <w:t xml:space="preserve">• </w:t>
            </w:r>
            <w:r>
              <w:rPr>
                <w:sz w:val="16"/>
              </w:rPr>
              <w:t>Présentation à la direction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Schéma directeur</w:t>
            </w:r>
          </w:p>
          <w:p>
            <w:pPr>
              <w:pStyle w:val="TTGCell"/>
              <w:keepNext/>
              <w:keepLines/>
              <w:ind w:left="170" w:hanging="170"/>
            </w:pPr>
            <w:r>
              <w:rPr>
                <w:b/>
                <w:color w:val="00A676"/>
                <w:sz w:val="16"/>
              </w:rPr>
              <w:t xml:space="preserve">• </w:t>
            </w:r>
            <w:r>
              <w:rPr>
                <w:sz w:val="16"/>
              </w:rPr>
              <w:t>Feuille de route</w:t>
            </w:r>
          </w:p>
          <w:p>
            <w:pPr>
              <w:pStyle w:val="TTGCell"/>
              <w:keepNext/>
              <w:keepLines/>
              <w:ind w:left="170" w:hanging="170"/>
            </w:pPr>
            <w:r>
              <w:rPr>
                <w:b/>
                <w:color w:val="00A676"/>
                <w:sz w:val="16"/>
              </w:rPr>
              <w:t xml:space="preserve">• </w:t>
            </w:r>
            <w:r>
              <w:rPr>
                <w:sz w:val="16"/>
              </w:rPr>
              <w:t>Présentation de synthèse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à 8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30 % à la commande, solde par jalons de livraison définis dans la proposition.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Pilotage de la mise en œuvre</w:t>
            </w:r>
          </w:p>
          <w:p>
            <w:pPr>
              <w:pStyle w:val="TTGCell"/>
              <w:keepNext w:val="0"/>
              <w:keepLines/>
              <w:ind w:left="170" w:hanging="170"/>
            </w:pPr>
            <w:r>
              <w:rPr>
                <w:b/>
                <w:color w:val="00A676"/>
                <w:sz w:val="16"/>
              </w:rPr>
              <w:t xml:space="preserve">• </w:t>
            </w:r>
            <w:r>
              <w:rPr>
                <w:sz w:val="16"/>
              </w:rPr>
              <w:t>Recherche de financements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et complexité de l’organisation</w:t>
            </w:r>
          </w:p>
          <w:p>
            <w:pPr>
              <w:pStyle w:val="TTGCell"/>
              <w:keepNext w:val="0"/>
              <w:keepLines/>
              <w:ind w:left="170" w:hanging="170"/>
            </w:pPr>
            <w:r>
              <w:rPr>
                <w:b/>
                <w:color w:val="00A676"/>
                <w:sz w:val="16"/>
              </w:rPr>
              <w:t xml:space="preserve">• </w:t>
            </w:r>
            <w:r>
              <w:rPr>
                <w:sz w:val="16"/>
              </w:rPr>
              <w:t>Nombre d’ateliers</w:t>
            </w:r>
          </w:p>
          <w:p>
            <w:pPr>
              <w:pStyle w:val="TTGCell"/>
              <w:keepNext w:val="0"/>
              <w:keepLines/>
              <w:ind w:left="170" w:hanging="170"/>
            </w:pPr>
            <w:r>
              <w:rPr>
                <w:b/>
                <w:color w:val="00A676"/>
                <w:sz w:val="16"/>
              </w:rPr>
              <w:t xml:space="preserve">• </w:t>
            </w:r>
            <w:r>
              <w:rPr>
                <w:sz w:val="16"/>
              </w:rPr>
              <w:t>Niveau de détail du budget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CT03   </w:t>
            </w:r>
            <w:r>
              <w:rPr>
                <w:b/>
                <w:color w:val="FFFFFF"/>
                <w:sz w:val="20"/>
              </w:rPr>
              <w:t>Cadrage de projet et cahier des charges</w:t>
            </w:r>
            <w:r>
              <w:rPr>
                <w:b/>
                <w:color w:val="FFFFFF"/>
                <w:sz w:val="19"/>
              </w:rPr>
              <w:tab/>
              <w:t>800 000 – 1 600 000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Formalisation d’un besoin numérique en cahier des charges exploitable pour consulter des prestataires.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Ateliers de recueil du besoin</w:t>
            </w:r>
          </w:p>
          <w:p>
            <w:pPr>
              <w:pStyle w:val="TTGCell"/>
              <w:keepNext/>
              <w:keepLines/>
              <w:ind w:left="170" w:hanging="170"/>
            </w:pPr>
            <w:r>
              <w:rPr>
                <w:b/>
                <w:color w:val="00A676"/>
                <w:sz w:val="16"/>
              </w:rPr>
              <w:t xml:space="preserve">• </w:t>
            </w:r>
            <w:r>
              <w:rPr>
                <w:sz w:val="16"/>
              </w:rPr>
              <w:t>Spécifications fonctionnelles</w:t>
            </w:r>
          </w:p>
          <w:p>
            <w:pPr>
              <w:pStyle w:val="TTGCell"/>
              <w:keepNext/>
              <w:keepLines/>
              <w:ind w:left="170" w:hanging="170"/>
            </w:pPr>
            <w:r>
              <w:rPr>
                <w:b/>
                <w:color w:val="00A676"/>
                <w:sz w:val="16"/>
              </w:rPr>
              <w:t xml:space="preserve">• </w:t>
            </w:r>
            <w:r>
              <w:rPr>
                <w:sz w:val="16"/>
              </w:rPr>
              <w:t>Exigences techniques et critères de sélection</w:t>
            </w:r>
          </w:p>
          <w:p>
            <w:pPr>
              <w:pStyle w:val="TTGCell"/>
              <w:keepNext/>
              <w:keepLines/>
              <w:ind w:left="170" w:hanging="170"/>
            </w:pPr>
            <w:r>
              <w:rPr>
                <w:b/>
                <w:color w:val="00A676"/>
                <w:sz w:val="16"/>
              </w:rPr>
              <w:t xml:space="preserve">• </w:t>
            </w:r>
            <w:r>
              <w:rPr>
                <w:sz w:val="16"/>
              </w:rPr>
              <w:t>Estimation budgétaire et planning</w:t>
            </w:r>
          </w:p>
          <w:p>
            <w:pPr>
              <w:pStyle w:val="TTGCell"/>
              <w:keepNext/>
              <w:keepLines/>
              <w:ind w:left="170" w:hanging="170"/>
            </w:pPr>
            <w:r>
              <w:rPr>
                <w:b/>
                <w:color w:val="00A676"/>
                <w:sz w:val="16"/>
              </w:rPr>
              <w:t xml:space="preserve">• </w:t>
            </w:r>
            <w:r>
              <w:rPr>
                <w:sz w:val="16"/>
              </w:rPr>
              <w:t>Modèle de grille d’analyse des offres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Cahier des charges</w:t>
            </w:r>
          </w:p>
          <w:p>
            <w:pPr>
              <w:pStyle w:val="TTGCell"/>
              <w:keepNext/>
              <w:keepLines/>
              <w:ind w:left="170" w:hanging="170"/>
            </w:pPr>
            <w:r>
              <w:rPr>
                <w:b/>
                <w:color w:val="00A676"/>
                <w:sz w:val="16"/>
              </w:rPr>
              <w:t xml:space="preserve">• </w:t>
            </w:r>
            <w:r>
              <w:rPr>
                <w:sz w:val="16"/>
              </w:rPr>
              <w:t>Grille d’analyse des offres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Sélection du prestataire</w:t>
            </w:r>
          </w:p>
          <w:p>
            <w:pPr>
              <w:pStyle w:val="TTGCell"/>
              <w:keepNext w:val="0"/>
              <w:keepLines/>
              <w:ind w:left="170" w:hanging="170"/>
            </w:pPr>
            <w:r>
              <w:rPr>
                <w:b/>
                <w:color w:val="00A676"/>
                <w:sz w:val="16"/>
              </w:rPr>
              <w:t xml:space="preserve">• </w:t>
            </w:r>
            <w:r>
              <w:rPr>
                <w:sz w:val="16"/>
              </w:rPr>
              <w:t>Pilotage du projet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Complexité du projet</w:t>
            </w:r>
          </w:p>
          <w:p>
            <w:pPr>
              <w:pStyle w:val="TTGCell"/>
              <w:keepNext w:val="0"/>
              <w:keepLines/>
              <w:ind w:left="170" w:hanging="170"/>
            </w:pPr>
            <w:r>
              <w:rPr>
                <w:b/>
                <w:color w:val="00A676"/>
                <w:sz w:val="16"/>
              </w:rPr>
              <w:t xml:space="preserve">• </w:t>
            </w:r>
            <w:r>
              <w:rPr>
                <w:sz w:val="16"/>
              </w:rPr>
              <w:t>Nombre de parties prenantes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CT04   </w:t>
            </w:r>
            <w:r>
              <w:rPr>
                <w:b/>
                <w:color w:val="FFFFFF"/>
                <w:sz w:val="20"/>
              </w:rPr>
              <w:t>Assistance à maîtrise d’ouvrage (mensuel)</w:t>
            </w:r>
            <w:r>
              <w:rPr>
                <w:b/>
                <w:color w:val="FFFFFF"/>
                <w:sz w:val="19"/>
              </w:rPr>
              <w:tab/>
              <w:t>725 000 – 1 450 000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Appui régulier d’un responsable de projet numérique côté client : suivi des prestataires, recettes, arbitrages.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Jusqu’à 6 jours de présence ou de travail par mois</w:t>
            </w:r>
          </w:p>
          <w:p>
            <w:pPr>
              <w:pStyle w:val="TTGCell"/>
              <w:keepNext/>
              <w:keepLines/>
              <w:ind w:left="170" w:hanging="170"/>
            </w:pPr>
            <w:r>
              <w:rPr>
                <w:b/>
                <w:color w:val="00A676"/>
                <w:sz w:val="16"/>
              </w:rPr>
              <w:t xml:space="preserve">• </w:t>
            </w:r>
            <w:r>
              <w:rPr>
                <w:sz w:val="16"/>
              </w:rPr>
              <w:t>Suivi du planning et des risques</w:t>
            </w:r>
          </w:p>
          <w:p>
            <w:pPr>
              <w:pStyle w:val="TTGCell"/>
              <w:keepNext/>
              <w:keepLines/>
              <w:ind w:left="170" w:hanging="170"/>
            </w:pPr>
            <w:r>
              <w:rPr>
                <w:b/>
                <w:color w:val="00A676"/>
                <w:sz w:val="16"/>
              </w:rPr>
              <w:t xml:space="preserve">• </w:t>
            </w:r>
            <w:r>
              <w:rPr>
                <w:sz w:val="16"/>
              </w:rPr>
              <w:t>Préparation des comités de pilotage</w:t>
            </w:r>
          </w:p>
          <w:p>
            <w:pPr>
              <w:pStyle w:val="TTGCell"/>
              <w:keepNext/>
              <w:keepLines/>
              <w:ind w:left="170" w:hanging="170"/>
            </w:pPr>
            <w:r>
              <w:rPr>
                <w:b/>
                <w:color w:val="00A676"/>
                <w:sz w:val="16"/>
              </w:rPr>
              <w:t xml:space="preserve">• </w:t>
            </w:r>
            <w:r>
              <w:rPr>
                <w:sz w:val="16"/>
              </w:rPr>
              <w:t>Contrôle des livrables</w:t>
            </w:r>
          </w:p>
          <w:p>
            <w:pPr>
              <w:pStyle w:val="TTGCell"/>
              <w:keepNext/>
              <w:keepLines/>
              <w:ind w:left="170" w:hanging="170"/>
            </w:pPr>
            <w:r>
              <w:rPr>
                <w:b/>
                <w:color w:val="00A676"/>
                <w:sz w:val="16"/>
              </w:rPr>
              <w:t xml:space="preserve">• </w:t>
            </w:r>
            <w:r>
              <w:rPr>
                <w:sz w:val="16"/>
              </w:rPr>
              <w:t>Rapport mensuel</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Tableau de bord du projet</w:t>
            </w:r>
          </w:p>
          <w:p>
            <w:pPr>
              <w:pStyle w:val="TTGCell"/>
              <w:keepNext/>
              <w:keepLines/>
              <w:ind w:left="170" w:hanging="170"/>
            </w:pPr>
            <w:r>
              <w:rPr>
                <w:b/>
                <w:color w:val="00A676"/>
                <w:sz w:val="16"/>
              </w:rPr>
              <w:t xml:space="preserve">• </w:t>
            </w:r>
            <w:r>
              <w:rPr>
                <w:sz w:val="16"/>
              </w:rPr>
              <w:t>Comptes rendus</w:t>
            </w:r>
          </w:p>
          <w:p>
            <w:pPr>
              <w:pStyle w:val="TTGCell"/>
              <w:keepNext/>
              <w:keepLines/>
              <w:ind w:left="170" w:hanging="170"/>
            </w:pPr>
            <w:r>
              <w:rPr>
                <w:b/>
                <w:color w:val="00A676"/>
                <w:sz w:val="16"/>
              </w:rPr>
              <w:t xml:space="preserve">• </w:t>
            </w:r>
            <w:r>
              <w:rPr>
                <w:sz w:val="16"/>
              </w:rPr>
              <w:t>Rapport mensuel</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Engagement de 3 mois minimum</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Facturation mensuelle sur la base du temps réalisé, payable sous 15 jours.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Réalisation technique</w:t>
            </w:r>
          </w:p>
          <w:p>
            <w:pPr>
              <w:pStyle w:val="TTGCell"/>
              <w:keepNext w:val="0"/>
              <w:keepLines/>
              <w:ind w:left="170" w:hanging="170"/>
            </w:pPr>
            <w:r>
              <w:rPr>
                <w:b/>
                <w:color w:val="00A676"/>
                <w:sz w:val="16"/>
              </w:rPr>
              <w:t xml:space="preserve">• </w:t>
            </w:r>
            <w:r>
              <w:rPr>
                <w:sz w:val="16"/>
              </w:rPr>
              <w:t>Déplacement hors Brazzaville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jours par mois</w:t>
            </w:r>
          </w:p>
          <w:p>
            <w:pPr>
              <w:pStyle w:val="TTGCell"/>
              <w:keepNext w:val="0"/>
              <w:keepLines/>
              <w:ind w:left="170" w:hanging="170"/>
            </w:pPr>
            <w:r>
              <w:rPr>
                <w:b/>
                <w:color w:val="00A676"/>
                <w:sz w:val="16"/>
              </w:rPr>
              <w:t xml:space="preserve">• </w:t>
            </w:r>
            <w:r>
              <w:rPr>
                <w:sz w:val="16"/>
              </w:rPr>
              <w:t>Nombre de prestataires à suivre</w:t>
            </w:r>
          </w:p>
          <w:p>
            <w:pPr>
              <w:pStyle w:val="TTGCell"/>
              <w:keepNext w:val="0"/>
              <w:keepLines/>
              <w:ind w:left="170" w:hanging="170"/>
            </w:pPr>
            <w:r>
              <w:rPr>
                <w:b/>
                <w:color w:val="00A676"/>
                <w:sz w:val="16"/>
              </w:rPr>
              <w:t xml:space="preserve">• </w:t>
            </w:r>
            <w:r>
              <w:rPr>
                <w:sz w:val="16"/>
              </w:rPr>
              <w:t>Complexité du projet</w:t>
            </w:r>
          </w:p>
        </w:tc>
      </w:tr>
    </w:tbl>
    <w:p>
      <w:pPr>
        <w:spacing w:after="140"/>
      </w:pPr>
    </w:p>
    <w:p>
      <w:pPr>
        <w:pStyle w:val="Heading2"/>
      </w:pPr>
      <w:r>
        <w:t>Maintenance, assistance et contrats récurrents</w:t>
      </w:r>
    </w:p>
    <w:p>
      <w:pPr>
        <w:keepNext/>
        <w:spacing w:after="120"/>
      </w:pPr>
      <w:r>
        <w:rPr>
          <w:color w:val="626262"/>
          <w:sz w:val="18"/>
        </w:rPr>
        <w:t>Maintenance préventive et corrective, assistance, hébergement géré.</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MA01   </w:t>
            </w:r>
            <w:r>
              <w:rPr>
                <w:b/>
                <w:color w:val="FFFFFF"/>
                <w:sz w:val="20"/>
              </w:rPr>
              <w:t>Maintenance Essentiel (site web)</w:t>
            </w:r>
            <w:r>
              <w:rPr>
                <w:b/>
                <w:color w:val="FFFFFF"/>
                <w:sz w:val="19"/>
              </w:rPr>
              <w:tab/>
              <w:t>75 000 – 150 000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Maintenance préventive et corrective d’un site vitrine ou institutionnel.</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Mises à jour de sécurité</w:t>
            </w:r>
          </w:p>
          <w:p>
            <w:pPr>
              <w:pStyle w:val="TTGCell"/>
              <w:keepNext/>
              <w:keepLines/>
              <w:ind w:left="170" w:hanging="170"/>
            </w:pPr>
            <w:r>
              <w:rPr>
                <w:b/>
                <w:color w:val="00A676"/>
                <w:sz w:val="16"/>
              </w:rPr>
              <w:t xml:space="preserve">• </w:t>
            </w:r>
            <w:r>
              <w:rPr>
                <w:sz w:val="16"/>
              </w:rPr>
              <w:t>Sauvegarde mensuelle</w:t>
            </w:r>
          </w:p>
          <w:p>
            <w:pPr>
              <w:pStyle w:val="TTGCell"/>
              <w:keepNext/>
              <w:keepLines/>
              <w:ind w:left="170" w:hanging="170"/>
            </w:pPr>
            <w:r>
              <w:rPr>
                <w:b/>
                <w:color w:val="00A676"/>
                <w:sz w:val="16"/>
              </w:rPr>
              <w:t xml:space="preserve">• </w:t>
            </w:r>
            <w:r>
              <w:rPr>
                <w:sz w:val="16"/>
              </w:rPr>
              <w:t>Corrections d’anomalies</w:t>
            </w:r>
          </w:p>
          <w:p>
            <w:pPr>
              <w:pStyle w:val="TTGCell"/>
              <w:keepNext/>
              <w:keepLines/>
              <w:ind w:left="170" w:hanging="170"/>
            </w:pPr>
            <w:r>
              <w:rPr>
                <w:b/>
                <w:color w:val="00A676"/>
                <w:sz w:val="16"/>
              </w:rPr>
              <w:t xml:space="preserve">• </w:t>
            </w:r>
            <w:r>
              <w:rPr>
                <w:sz w:val="16"/>
              </w:rPr>
              <w:t>Jusqu’à 2 h de modifications de contenu par mois</w:t>
            </w:r>
          </w:p>
          <w:p>
            <w:pPr>
              <w:pStyle w:val="TTGCell"/>
              <w:keepNext/>
              <w:keepLines/>
              <w:ind w:left="170" w:hanging="170"/>
            </w:pPr>
            <w:r>
              <w:rPr>
                <w:b/>
                <w:color w:val="00A676"/>
                <w:sz w:val="16"/>
              </w:rPr>
              <w:t xml:space="preserve">• </w:t>
            </w:r>
            <w:r>
              <w:rPr>
                <w:sz w:val="16"/>
              </w:rPr>
              <w:t>Réponse sous 2 jours ouvrés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trimestriel</w:t>
            </w:r>
          </w:p>
          <w:p>
            <w:pPr>
              <w:pStyle w:val="TTGCell"/>
              <w:keepNext/>
              <w:keepLines/>
              <w:ind w:left="170" w:hanging="170"/>
            </w:pPr>
            <w:r>
              <w:rPr>
                <w:b/>
                <w:color w:val="00A676"/>
                <w:sz w:val="16"/>
              </w:rPr>
              <w:t xml:space="preserve">• </w:t>
            </w:r>
            <w:r>
              <w:rPr>
                <w:sz w:val="16"/>
              </w:rPr>
              <w:t>Sauvegardes conservées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Évolutions fonctionnelles</w:t>
            </w:r>
          </w:p>
          <w:p>
            <w:pPr>
              <w:pStyle w:val="TTGCell"/>
              <w:keepNext w:val="0"/>
              <w:keepLines/>
              <w:ind w:left="170" w:hanging="170"/>
            </w:pPr>
            <w:r>
              <w:rPr>
                <w:b/>
                <w:color w:val="00A676"/>
                <w:sz w:val="16"/>
              </w:rPr>
              <w:t xml:space="preserve">• </w:t>
            </w:r>
            <w:r>
              <w:rPr>
                <w:sz w:val="16"/>
              </w:rPr>
              <w:t>Hébergement (voir MA05)</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et technologie du site</w:t>
            </w:r>
          </w:p>
          <w:p>
            <w:pPr>
              <w:pStyle w:val="TTGCell"/>
              <w:keepNext w:val="0"/>
              <w:keepLines/>
              <w:ind w:left="170" w:hanging="170"/>
            </w:pPr>
            <w:r>
              <w:rPr>
                <w:b/>
                <w:color w:val="00A676"/>
                <w:sz w:val="16"/>
              </w:rPr>
              <w:t xml:space="preserve">• </w:t>
            </w:r>
            <w:r>
              <w:rPr>
                <w:sz w:val="16"/>
              </w:rPr>
              <w:t>Délai de réponse souhaité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MA02   </w:t>
            </w:r>
            <w:r>
              <w:rPr>
                <w:b/>
                <w:color w:val="FFFFFF"/>
                <w:sz w:val="20"/>
              </w:rPr>
              <w:t>Maintenance Standard (site ou plateforme)</w:t>
            </w:r>
            <w:r>
              <w:rPr>
                <w:b/>
                <w:color w:val="FFFFFF"/>
                <w:sz w:val="19"/>
              </w:rPr>
              <w:tab/>
              <w:t>200 000 – 400 000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Maintenance suivie d’un site complexe, d’une plateforme ou d’un portail, avec supervision.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Supervision de disponibilité</w:t>
            </w:r>
          </w:p>
          <w:p>
            <w:pPr>
              <w:pStyle w:val="TTGCell"/>
              <w:keepNext/>
              <w:keepLines/>
              <w:ind w:left="170" w:hanging="170"/>
            </w:pPr>
            <w:r>
              <w:rPr>
                <w:b/>
                <w:color w:val="00A676"/>
                <w:sz w:val="16"/>
              </w:rPr>
              <w:t xml:space="preserve">• </w:t>
            </w:r>
            <w:r>
              <w:rPr>
                <w:sz w:val="16"/>
              </w:rPr>
              <w:t>Mises à jour et correctifs</w:t>
            </w:r>
          </w:p>
          <w:p>
            <w:pPr>
              <w:pStyle w:val="TTGCell"/>
              <w:keepNext/>
              <w:keepLines/>
              <w:ind w:left="170" w:hanging="170"/>
            </w:pPr>
            <w:r>
              <w:rPr>
                <w:b/>
                <w:color w:val="00A676"/>
                <w:sz w:val="16"/>
              </w:rPr>
              <w:t xml:space="preserve">• </w:t>
            </w:r>
            <w:r>
              <w:rPr>
                <w:sz w:val="16"/>
              </w:rPr>
              <w:t>Sauvegardes hebdomadaires</w:t>
            </w:r>
          </w:p>
          <w:p>
            <w:pPr>
              <w:pStyle w:val="TTGCell"/>
              <w:keepNext/>
              <w:keepLines/>
              <w:ind w:left="170" w:hanging="170"/>
            </w:pPr>
            <w:r>
              <w:rPr>
                <w:b/>
                <w:color w:val="00A676"/>
                <w:sz w:val="16"/>
              </w:rPr>
              <w:t xml:space="preserve">• </w:t>
            </w:r>
            <w:r>
              <w:rPr>
                <w:sz w:val="16"/>
              </w:rPr>
              <w:t>Jusqu’à 5 h d’évolutions ou de support par mois</w:t>
            </w:r>
          </w:p>
          <w:p>
            <w:pPr>
              <w:pStyle w:val="TTGCell"/>
              <w:keepNext/>
              <w:keepLines/>
              <w:ind w:left="170" w:hanging="170"/>
            </w:pPr>
            <w:r>
              <w:rPr>
                <w:b/>
                <w:color w:val="00A676"/>
                <w:sz w:val="16"/>
              </w:rPr>
              <w:t xml:space="preserve">• </w:t>
            </w:r>
            <w:r>
              <w:rPr>
                <w:sz w:val="16"/>
              </w:rPr>
              <w:t>Réponse sous 1 jour ouvré</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mensuel</w:t>
            </w:r>
          </w:p>
          <w:p>
            <w:pPr>
              <w:pStyle w:val="TTGCell"/>
              <w:keepNext/>
              <w:keepLines/>
              <w:ind w:left="170" w:hanging="170"/>
            </w:pPr>
            <w:r>
              <w:rPr>
                <w:b/>
                <w:color w:val="00A676"/>
                <w:sz w:val="16"/>
              </w:rPr>
              <w:t xml:space="preserve">• </w:t>
            </w:r>
            <w:r>
              <w:rPr>
                <w:sz w:val="16"/>
              </w:rPr>
              <w:t>Journal des interventions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Nouvelles fonctionnalités majeures</w:t>
            </w:r>
          </w:p>
          <w:p>
            <w:pPr>
              <w:pStyle w:val="TTGCell"/>
              <w:keepNext w:val="0"/>
              <w:keepLines/>
              <w:ind w:left="170" w:hanging="170"/>
            </w:pPr>
            <w:r>
              <w:rPr>
                <w:b/>
                <w:color w:val="00A676"/>
                <w:sz w:val="16"/>
              </w:rPr>
              <w:t xml:space="preserve">• </w:t>
            </w:r>
            <w:r>
              <w:rPr>
                <w:sz w:val="16"/>
              </w:rPr>
              <w:t>Hébergement (voir MA05)</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Complexité technique</w:t>
            </w:r>
          </w:p>
          <w:p>
            <w:pPr>
              <w:pStyle w:val="TTGCell"/>
              <w:keepNext w:val="0"/>
              <w:keepLines/>
              <w:ind w:left="170" w:hanging="170"/>
            </w:pPr>
            <w:r>
              <w:rPr>
                <w:b/>
                <w:color w:val="00A676"/>
                <w:sz w:val="16"/>
              </w:rPr>
              <w:t xml:space="preserve">• </w:t>
            </w:r>
            <w:r>
              <w:rPr>
                <w:sz w:val="16"/>
              </w:rPr>
              <w:t>Nombre d’utilisateurs</w:t>
            </w:r>
          </w:p>
          <w:p>
            <w:pPr>
              <w:pStyle w:val="TTGCell"/>
              <w:keepNext w:val="0"/>
              <w:keepLines/>
              <w:ind w:left="170" w:hanging="170"/>
            </w:pPr>
            <w:r>
              <w:rPr>
                <w:b/>
                <w:color w:val="00A676"/>
                <w:sz w:val="16"/>
              </w:rPr>
              <w:t xml:space="preserve">• </w:t>
            </w:r>
            <w:r>
              <w:rPr>
                <w:sz w:val="16"/>
              </w:rPr>
              <w:t>Niveau de service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MA03   </w:t>
            </w:r>
            <w:r>
              <w:rPr>
                <w:b/>
                <w:color w:val="FFFFFF"/>
                <w:sz w:val="20"/>
              </w:rPr>
              <w:t>Maintenance Avancée (applications métier)</w:t>
            </w:r>
            <w:r>
              <w:rPr>
                <w:b/>
                <w:color w:val="FFFFFF"/>
                <w:sz w:val="19"/>
              </w:rPr>
              <w:tab/>
              <w:t>550 000 – 1 100 000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Maintenance et assistance d’applications critiques, avec engagement de délais de réponse.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Supervision continue et alertes</w:t>
            </w:r>
          </w:p>
          <w:p>
            <w:pPr>
              <w:pStyle w:val="TTGCell"/>
              <w:keepNext/>
              <w:keepLines/>
              <w:ind w:left="170" w:hanging="170"/>
            </w:pPr>
            <w:r>
              <w:rPr>
                <w:b/>
                <w:color w:val="00A676"/>
                <w:sz w:val="16"/>
              </w:rPr>
              <w:t xml:space="preserve">• </w:t>
            </w:r>
            <w:r>
              <w:rPr>
                <w:sz w:val="16"/>
              </w:rPr>
              <w:t>Correctifs prioritaires</w:t>
            </w:r>
          </w:p>
          <w:p>
            <w:pPr>
              <w:pStyle w:val="TTGCell"/>
              <w:keepNext/>
              <w:keepLines/>
              <w:ind w:left="170" w:hanging="170"/>
            </w:pPr>
            <w:r>
              <w:rPr>
                <w:b/>
                <w:color w:val="00A676"/>
                <w:sz w:val="16"/>
              </w:rPr>
              <w:t xml:space="preserve">• </w:t>
            </w:r>
            <w:r>
              <w:rPr>
                <w:sz w:val="16"/>
              </w:rPr>
              <w:t>Sauvegardes quotidiennes</w:t>
            </w:r>
          </w:p>
          <w:p>
            <w:pPr>
              <w:pStyle w:val="TTGCell"/>
              <w:keepNext/>
              <w:keepLines/>
              <w:ind w:left="170" w:hanging="170"/>
            </w:pPr>
            <w:r>
              <w:rPr>
                <w:b/>
                <w:color w:val="00A676"/>
                <w:sz w:val="16"/>
              </w:rPr>
              <w:t xml:space="preserve">• </w:t>
            </w:r>
            <w:r>
              <w:rPr>
                <w:sz w:val="16"/>
              </w:rPr>
              <w:t>Jusqu’à 12 h d’évolutions ou de support par mois</w:t>
            </w:r>
          </w:p>
          <w:p>
            <w:pPr>
              <w:pStyle w:val="TTGCell"/>
              <w:keepNext/>
              <w:keepLines/>
              <w:ind w:left="170" w:hanging="170"/>
            </w:pPr>
            <w:r>
              <w:rPr>
                <w:b/>
                <w:color w:val="00A676"/>
                <w:sz w:val="16"/>
              </w:rPr>
              <w:t xml:space="preserve">• </w:t>
            </w:r>
            <w:r>
              <w:rPr>
                <w:sz w:val="16"/>
              </w:rPr>
              <w:t>Réponse sous 4 heures ouvrées pour les incidents bloquants</w:t>
            </w:r>
          </w:p>
          <w:p>
            <w:pPr>
              <w:pStyle w:val="TTGCell"/>
              <w:keepNext/>
              <w:keepLines/>
              <w:ind w:left="170" w:hanging="170"/>
            </w:pPr>
            <w:r>
              <w:rPr>
                <w:b/>
                <w:color w:val="00A676"/>
                <w:sz w:val="16"/>
              </w:rPr>
              <w:t xml:space="preserve">• </w:t>
            </w:r>
            <w:r>
              <w:rPr>
                <w:sz w:val="16"/>
              </w:rPr>
              <w:t>Revue trimestrielle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mensuel</w:t>
            </w:r>
          </w:p>
          <w:p>
            <w:pPr>
              <w:pStyle w:val="TTGCell"/>
              <w:keepNext/>
              <w:keepLines/>
              <w:ind w:left="170" w:hanging="170"/>
            </w:pPr>
            <w:r>
              <w:rPr>
                <w:b/>
                <w:color w:val="00A676"/>
                <w:sz w:val="16"/>
              </w:rPr>
              <w:t xml:space="preserve">• </w:t>
            </w:r>
            <w:r>
              <w:rPr>
                <w:sz w:val="16"/>
              </w:rPr>
              <w:t>Revue trimestrielle</w:t>
            </w:r>
          </w:p>
          <w:p>
            <w:pPr>
              <w:pStyle w:val="TTGCell"/>
              <w:keepNext/>
              <w:keepLines/>
              <w:ind w:left="170" w:hanging="170"/>
            </w:pPr>
            <w:r>
              <w:rPr>
                <w:b/>
                <w:color w:val="00A676"/>
                <w:sz w:val="16"/>
              </w:rPr>
              <w:t xml:space="preserve">• </w:t>
            </w:r>
            <w:r>
              <w:rPr>
                <w:sz w:val="16"/>
              </w:rPr>
              <w:t>Journal des incidents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Développements majeurs (devis séparé)</w:t>
            </w:r>
          </w:p>
          <w:p>
            <w:pPr>
              <w:pStyle w:val="TTGCell"/>
              <w:keepNext w:val="0"/>
              <w:keepLines/>
              <w:ind w:left="170" w:hanging="170"/>
            </w:pPr>
            <w:r>
              <w:rPr>
                <w:b/>
                <w:color w:val="00A676"/>
                <w:sz w:val="16"/>
              </w:rPr>
              <w:t xml:space="preserve">• </w:t>
            </w:r>
            <w:r>
              <w:rPr>
                <w:sz w:val="16"/>
              </w:rPr>
              <w:t>Hébergement (voir MA05)</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Criticité</w:t>
            </w:r>
          </w:p>
          <w:p>
            <w:pPr>
              <w:pStyle w:val="TTGCell"/>
              <w:keepNext w:val="0"/>
              <w:keepLines/>
              <w:ind w:left="170" w:hanging="170"/>
            </w:pPr>
            <w:r>
              <w:rPr>
                <w:b/>
                <w:color w:val="00A676"/>
                <w:sz w:val="16"/>
              </w:rPr>
              <w:t xml:space="preserve">• </w:t>
            </w:r>
            <w:r>
              <w:rPr>
                <w:sz w:val="16"/>
              </w:rPr>
              <w:t>Horaires de couverture</w:t>
            </w:r>
          </w:p>
          <w:p>
            <w:pPr>
              <w:pStyle w:val="TTGCell"/>
              <w:keepNext w:val="0"/>
              <w:keepLines/>
              <w:ind w:left="170" w:hanging="170"/>
            </w:pPr>
            <w:r>
              <w:rPr>
                <w:b/>
                <w:color w:val="00A676"/>
                <w:sz w:val="16"/>
              </w:rPr>
              <w:t xml:space="preserve">• </w:t>
            </w:r>
            <w:r>
              <w:rPr>
                <w:sz w:val="16"/>
              </w:rPr>
              <w:t>Nombre d’utilisateurs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MA04   </w:t>
            </w:r>
            <w:r>
              <w:rPr>
                <w:b/>
                <w:color w:val="FFFFFF"/>
                <w:sz w:val="20"/>
              </w:rPr>
              <w:t>Pack d’assistance de 10 heures</w:t>
            </w:r>
            <w:r>
              <w:rPr>
                <w:b/>
                <w:color w:val="FFFFFF"/>
                <w:sz w:val="19"/>
              </w:rPr>
              <w:tab/>
              <w:t>100 000 – 200 000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Pack d’heures d’assistance utilisables sur 6 mois pour des demandes ponctuelles.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10 heures d’assistance à distance</w:t>
            </w:r>
          </w:p>
          <w:p>
            <w:pPr>
              <w:pStyle w:val="TTGCell"/>
              <w:keepNext/>
              <w:keepLines/>
              <w:ind w:left="170" w:hanging="170"/>
            </w:pPr>
            <w:r>
              <w:rPr>
                <w:b/>
                <w:color w:val="00A676"/>
                <w:sz w:val="16"/>
              </w:rPr>
              <w:t xml:space="preserve">• </w:t>
            </w:r>
            <w:r>
              <w:rPr>
                <w:sz w:val="16"/>
              </w:rPr>
              <w:t>Utilisation sur 6 mois</w:t>
            </w:r>
          </w:p>
          <w:p>
            <w:pPr>
              <w:pStyle w:val="TTGCell"/>
              <w:keepNext/>
              <w:keepLines/>
              <w:ind w:left="170" w:hanging="170"/>
            </w:pPr>
            <w:r>
              <w:rPr>
                <w:b/>
                <w:color w:val="00A676"/>
                <w:sz w:val="16"/>
              </w:rPr>
              <w:t xml:space="preserve">• </w:t>
            </w:r>
            <w:r>
              <w:rPr>
                <w:sz w:val="16"/>
              </w:rPr>
              <w:t>Compte rendu de chaque intervention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Compte rendus d’intervention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Prise en charge sous 2 jours ouvrés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Interventions sur place</w:t>
            </w:r>
          </w:p>
          <w:p>
            <w:pPr>
              <w:pStyle w:val="TTGCell"/>
              <w:keepNext w:val="0"/>
              <w:keepLines/>
              <w:ind w:left="170" w:hanging="170"/>
            </w:pPr>
            <w:r>
              <w:rPr>
                <w:b/>
                <w:color w:val="00A676"/>
                <w:sz w:val="16"/>
              </w:rPr>
              <w:t xml:space="preserve">• </w:t>
            </w:r>
            <w:r>
              <w:rPr>
                <w:sz w:val="16"/>
              </w:rPr>
              <w:t>Heures non utilisées après 6 mois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Urgence</w:t>
            </w:r>
          </w:p>
          <w:p>
            <w:pPr>
              <w:pStyle w:val="TTGCell"/>
              <w:keepNext w:val="0"/>
              <w:keepLines/>
              <w:ind w:left="170" w:hanging="170"/>
            </w:pPr>
            <w:r>
              <w:rPr>
                <w:b/>
                <w:color w:val="00A676"/>
                <w:sz w:val="16"/>
              </w:rPr>
              <w:t xml:space="preserve">• </w:t>
            </w:r>
            <w:r>
              <w:rPr>
                <w:sz w:val="16"/>
              </w:rPr>
              <w:t>Complexité des demandes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MA05   </w:t>
            </w:r>
            <w:r>
              <w:rPr>
                <w:b/>
                <w:color w:val="FFFFFF"/>
                <w:sz w:val="20"/>
              </w:rPr>
              <w:t>Hébergement géré et sauvegardes</w:t>
            </w:r>
            <w:r>
              <w:rPr>
                <w:b/>
                <w:color w:val="FFFFFF"/>
                <w:sz w:val="19"/>
              </w:rPr>
              <w:tab/>
              <w:t>40 000 – 80 000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Hébergement sécurisé d’un site ou d’une application avec sauvegardes et supervision.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Hébergement sur infrastructure fiable</w:t>
            </w:r>
          </w:p>
          <w:p>
            <w:pPr>
              <w:pStyle w:val="TTGCell"/>
              <w:keepNext/>
              <w:keepLines/>
              <w:ind w:left="170" w:hanging="170"/>
            </w:pPr>
            <w:r>
              <w:rPr>
                <w:b/>
                <w:color w:val="00A676"/>
                <w:sz w:val="16"/>
              </w:rPr>
              <w:t xml:space="preserve">• </w:t>
            </w:r>
            <w:r>
              <w:rPr>
                <w:sz w:val="16"/>
              </w:rPr>
              <w:t>Certificat de sécurité</w:t>
            </w:r>
          </w:p>
          <w:p>
            <w:pPr>
              <w:pStyle w:val="TTGCell"/>
              <w:keepNext/>
              <w:keepLines/>
              <w:ind w:left="170" w:hanging="170"/>
            </w:pPr>
            <w:r>
              <w:rPr>
                <w:b/>
                <w:color w:val="00A676"/>
                <w:sz w:val="16"/>
              </w:rPr>
              <w:t xml:space="preserve">• </w:t>
            </w:r>
            <w:r>
              <w:rPr>
                <w:sz w:val="16"/>
              </w:rPr>
              <w:t>Sauvegardes automatiques</w:t>
            </w:r>
          </w:p>
          <w:p>
            <w:pPr>
              <w:pStyle w:val="TTGCell"/>
              <w:keepNext/>
              <w:keepLines/>
              <w:ind w:left="170" w:hanging="170"/>
            </w:pPr>
            <w:r>
              <w:rPr>
                <w:b/>
                <w:color w:val="00A676"/>
                <w:sz w:val="16"/>
              </w:rPr>
              <w:t xml:space="preserve">• </w:t>
            </w:r>
            <w:r>
              <w:rPr>
                <w:sz w:val="16"/>
              </w:rPr>
              <w:t>Supervision de base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Attestation de service</w:t>
            </w:r>
          </w:p>
          <w:p>
            <w:pPr>
              <w:pStyle w:val="TTGCell"/>
              <w:keepNext/>
              <w:keepLines/>
              <w:ind w:left="170" w:hanging="170"/>
            </w:pPr>
            <w:r>
              <w:rPr>
                <w:b/>
                <w:color w:val="00A676"/>
                <w:sz w:val="16"/>
              </w:rPr>
              <w:t xml:space="preserve">• </w:t>
            </w:r>
            <w:r>
              <w:rPr>
                <w:sz w:val="16"/>
              </w:rPr>
              <w:t>Rapport annuel de disponibilité</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Mise en service sous 1 semaine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Développement</w:t>
            </w:r>
          </w:p>
          <w:p>
            <w:pPr>
              <w:pStyle w:val="TTGCell"/>
              <w:keepNext w:val="0"/>
              <w:keepLines/>
              <w:ind w:left="170" w:hanging="170"/>
            </w:pPr>
            <w:r>
              <w:rPr>
                <w:b/>
                <w:color w:val="00A676"/>
                <w:sz w:val="16"/>
              </w:rPr>
              <w:t xml:space="preserve">• </w:t>
            </w:r>
            <w:r>
              <w:rPr>
                <w:sz w:val="16"/>
              </w:rPr>
              <w:t>Trafic exceptionnel (sur devis)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Espace disque</w:t>
            </w:r>
          </w:p>
          <w:p>
            <w:pPr>
              <w:pStyle w:val="TTGCell"/>
              <w:keepNext w:val="0"/>
              <w:keepLines/>
              <w:ind w:left="170" w:hanging="170"/>
            </w:pPr>
            <w:r>
              <w:rPr>
                <w:b/>
                <w:color w:val="00A676"/>
                <w:sz w:val="16"/>
              </w:rPr>
              <w:t xml:space="preserve">• </w:t>
            </w:r>
            <w:r>
              <w:rPr>
                <w:sz w:val="16"/>
              </w:rPr>
              <w:t>Trafic</w:t>
            </w:r>
          </w:p>
          <w:p>
            <w:pPr>
              <w:pStyle w:val="TTGCell"/>
              <w:keepNext w:val="0"/>
              <w:keepLines/>
              <w:ind w:left="170" w:hanging="170"/>
            </w:pPr>
            <w:r>
              <w:rPr>
                <w:b/>
                <w:color w:val="00A676"/>
                <w:sz w:val="16"/>
              </w:rPr>
              <w:t xml:space="preserve">• </w:t>
            </w:r>
            <w:r>
              <w:rPr>
                <w:sz w:val="16"/>
              </w:rPr>
              <w:t>Niveau de sauvegarde</w:t>
            </w:r>
          </w:p>
        </w:tc>
      </w:tr>
    </w:tbl>
    <w:p>
      <w:pPr>
        <w:spacing w:after="140"/>
      </w:pPr>
    </w:p>
    <w:p>
      <w:pPr>
        <w:pStyle w:val="Heading2"/>
      </w:pPr>
      <w:r>
        <w:t>Solutions métier spécialisées</w:t>
      </w:r>
    </w:p>
    <w:p>
      <w:pPr>
        <w:keepNext/>
        <w:spacing w:after="120"/>
      </w:pPr>
      <w:r>
        <w:rPr>
          <w:color w:val="626262"/>
          <w:sz w:val="18"/>
        </w:rPr>
        <w:t>Solutions pour associations et ordres, établissements de formation, ONG et PME commerciales.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SM01   </w:t>
            </w:r>
            <w:r>
              <w:rPr>
                <w:b/>
                <w:color w:val="FFFFFF"/>
                <w:sz w:val="20"/>
              </w:rPr>
              <w:t>Gestion de membres et de cotisations</w:t>
            </w:r>
            <w:r>
              <w:rPr>
                <w:b/>
                <w:color w:val="FFFFFF"/>
                <w:sz w:val="19"/>
              </w:rPr>
              <w:tab/>
              <w:t>2 600 000 – 5 200 000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Solution pour associations, ordres, syndicats et réseaux : fichier des membres, cotisations, cartes, événements et communication.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Fichier des membres et catégories</w:t>
            </w:r>
          </w:p>
          <w:p>
            <w:pPr>
              <w:pStyle w:val="TTGCell"/>
              <w:keepNext/>
              <w:keepLines/>
              <w:ind w:left="170" w:hanging="170"/>
            </w:pPr>
            <w:r>
              <w:rPr>
                <w:b/>
                <w:color w:val="00A676"/>
                <w:sz w:val="16"/>
              </w:rPr>
              <w:t xml:space="preserve">• </w:t>
            </w:r>
            <w:r>
              <w:rPr>
                <w:sz w:val="16"/>
              </w:rPr>
              <w:t>Suivi des cotisations et relances</w:t>
            </w:r>
          </w:p>
          <w:p>
            <w:pPr>
              <w:pStyle w:val="TTGCell"/>
              <w:keepNext/>
              <w:keepLines/>
              <w:ind w:left="170" w:hanging="170"/>
            </w:pPr>
            <w:r>
              <w:rPr>
                <w:b/>
                <w:color w:val="00A676"/>
                <w:sz w:val="16"/>
              </w:rPr>
              <w:t xml:space="preserve">• </w:t>
            </w:r>
            <w:r>
              <w:rPr>
                <w:sz w:val="16"/>
              </w:rPr>
              <w:t>Cartes de membre au format PDF</w:t>
            </w:r>
          </w:p>
          <w:p>
            <w:pPr>
              <w:pStyle w:val="TTGCell"/>
              <w:keepNext/>
              <w:keepLines/>
              <w:ind w:left="170" w:hanging="170"/>
            </w:pPr>
            <w:r>
              <w:rPr>
                <w:b/>
                <w:color w:val="00A676"/>
                <w:sz w:val="16"/>
              </w:rPr>
              <w:t xml:space="preserve">• </w:t>
            </w:r>
            <w:r>
              <w:rPr>
                <w:sz w:val="16"/>
              </w:rPr>
              <w:t>Annonces et événements</w:t>
            </w:r>
          </w:p>
          <w:p>
            <w:pPr>
              <w:pStyle w:val="TTGCell"/>
              <w:keepNext/>
              <w:keepLines/>
              <w:ind w:left="170" w:hanging="170"/>
            </w:pPr>
            <w:r>
              <w:rPr>
                <w:b/>
                <w:color w:val="00A676"/>
                <w:sz w:val="16"/>
              </w:rPr>
              <w:t xml:space="preserve">• </w:t>
            </w:r>
            <w:r>
              <w:rPr>
                <w:sz w:val="16"/>
              </w:rPr>
              <w:t>Espace membre</w:t>
            </w:r>
          </w:p>
          <w:p>
            <w:pPr>
              <w:pStyle w:val="TTGCell"/>
              <w:keepNext/>
              <w:keepLines/>
              <w:ind w:left="170" w:hanging="170"/>
            </w:pPr>
            <w:r>
              <w:rPr>
                <w:b/>
                <w:color w:val="00A676"/>
                <w:sz w:val="16"/>
              </w:rPr>
              <w:t xml:space="preserve">• </w:t>
            </w:r>
            <w:r>
              <w:rPr>
                <w:sz w:val="16"/>
              </w:rPr>
              <w:t>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Guide administrateur</w:t>
            </w:r>
          </w:p>
          <w:p>
            <w:pPr>
              <w:pStyle w:val="TTGCell"/>
              <w:keepNext/>
              <w:keepLines/>
              <w:ind w:left="170" w:hanging="170"/>
            </w:pPr>
            <w:r>
              <w:rPr>
                <w:b/>
                <w:color w:val="00A676"/>
                <w:sz w:val="16"/>
              </w:rPr>
              <w:t xml:space="preserve">• </w:t>
            </w:r>
            <w:r>
              <w:rPr>
                <w:sz w:val="16"/>
              </w:rPr>
              <w:t>Modèles de documents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Paiement en ligne</w:t>
            </w:r>
          </w:p>
          <w:p>
            <w:pPr>
              <w:pStyle w:val="TTGCell"/>
              <w:keepNext w:val="0"/>
              <w:keepLines/>
              <w:ind w:left="170" w:hanging="170"/>
            </w:pPr>
            <w:r>
              <w:rPr>
                <w:b/>
                <w:color w:val="00A676"/>
                <w:sz w:val="16"/>
              </w:rPr>
              <w:t xml:space="preserve">• </w:t>
            </w:r>
            <w:r>
              <w:rPr>
                <w:sz w:val="16"/>
              </w:rPr>
              <w:t>Production de cartes plastiques</w:t>
            </w:r>
          </w:p>
          <w:p>
            <w:pPr>
              <w:pStyle w:val="TTGCell"/>
              <w:keepNext w:val="0"/>
              <w:keepLines/>
              <w:ind w:left="170" w:hanging="170"/>
            </w:pPr>
            <w:r>
              <w:rPr>
                <w:b/>
                <w:color w:val="00A676"/>
                <w:sz w:val="16"/>
              </w:rPr>
              <w:t xml:space="preserve">• </w:t>
            </w:r>
            <w:r>
              <w:rPr>
                <w:sz w:val="16"/>
              </w:rPr>
              <w:t>Reprise d’archives papier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membres</w:t>
            </w:r>
          </w:p>
          <w:p>
            <w:pPr>
              <w:pStyle w:val="TTGCell"/>
              <w:keepNext w:val="0"/>
              <w:keepLines/>
              <w:ind w:left="170" w:hanging="170"/>
            </w:pPr>
            <w:r>
              <w:rPr>
                <w:b/>
                <w:color w:val="00A676"/>
                <w:sz w:val="16"/>
              </w:rPr>
              <w:t xml:space="preserve">• </w:t>
            </w:r>
            <w:r>
              <w:rPr>
                <w:sz w:val="16"/>
              </w:rPr>
              <w:t>Catégories de cotisations</w:t>
            </w:r>
          </w:p>
          <w:p>
            <w:pPr>
              <w:pStyle w:val="TTGCell"/>
              <w:keepNext w:val="0"/>
              <w:keepLines/>
              <w:ind w:left="170" w:hanging="170"/>
            </w:pPr>
            <w:r>
              <w:rPr>
                <w:b/>
                <w:color w:val="00A676"/>
                <w:sz w:val="16"/>
              </w:rPr>
              <w:t xml:space="preserve">• </w:t>
            </w:r>
            <w:r>
              <w:rPr>
                <w:sz w:val="16"/>
              </w:rPr>
              <w:t>Reprise de l’historique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SM02   </w:t>
            </w:r>
            <w:r>
              <w:rPr>
                <w:b/>
                <w:color w:val="FFFFFF"/>
                <w:sz w:val="20"/>
              </w:rPr>
              <w:t>Gestion d’établissement de formation</w:t>
            </w:r>
            <w:r>
              <w:rPr>
                <w:b/>
                <w:color w:val="FFFFFF"/>
                <w:sz w:val="19"/>
              </w:rPr>
              <w:tab/>
              <w:t>2 500 000 – 5 000 000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Solution pour centres de formation et écoles : inscriptions, groupes, plannings, présences, notes et attestations.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Inscriptions et dossiers des apprenants</w:t>
            </w:r>
          </w:p>
          <w:p>
            <w:pPr>
              <w:pStyle w:val="TTGCell"/>
              <w:keepNext/>
              <w:keepLines/>
              <w:ind w:left="170" w:hanging="170"/>
            </w:pPr>
            <w:r>
              <w:rPr>
                <w:b/>
                <w:color w:val="00A676"/>
                <w:sz w:val="16"/>
              </w:rPr>
              <w:t xml:space="preserve">• </w:t>
            </w:r>
            <w:r>
              <w:rPr>
                <w:sz w:val="16"/>
              </w:rPr>
              <w:t>Plannings et salles</w:t>
            </w:r>
          </w:p>
          <w:p>
            <w:pPr>
              <w:pStyle w:val="TTGCell"/>
              <w:keepNext/>
              <w:keepLines/>
              <w:ind w:left="170" w:hanging="170"/>
            </w:pPr>
            <w:r>
              <w:rPr>
                <w:b/>
                <w:color w:val="00A676"/>
                <w:sz w:val="16"/>
              </w:rPr>
              <w:t xml:space="preserve">• </w:t>
            </w:r>
            <w:r>
              <w:rPr>
                <w:sz w:val="16"/>
              </w:rPr>
              <w:t>Présences et évaluations</w:t>
            </w:r>
          </w:p>
          <w:p>
            <w:pPr>
              <w:pStyle w:val="TTGCell"/>
              <w:keepNext/>
              <w:keepLines/>
              <w:ind w:left="170" w:hanging="170"/>
            </w:pPr>
            <w:r>
              <w:rPr>
                <w:b/>
                <w:color w:val="00A676"/>
                <w:sz w:val="16"/>
              </w:rPr>
              <w:t xml:space="preserve">• </w:t>
            </w:r>
            <w:r>
              <w:rPr>
                <w:sz w:val="16"/>
              </w:rPr>
              <w:t>Édition d’attestations et de relevés</w:t>
            </w:r>
          </w:p>
          <w:p>
            <w:pPr>
              <w:pStyle w:val="TTGCell"/>
              <w:keepNext/>
              <w:keepLines/>
              <w:ind w:left="170" w:hanging="170"/>
            </w:pPr>
            <w:r>
              <w:rPr>
                <w:b/>
                <w:color w:val="00A676"/>
                <w:sz w:val="16"/>
              </w:rPr>
              <w:t xml:space="preserve">• </w:t>
            </w:r>
            <w:r>
              <w:rPr>
                <w:sz w:val="16"/>
              </w:rPr>
              <w:t>Suivi des paiements</w:t>
            </w:r>
          </w:p>
          <w:p>
            <w:pPr>
              <w:pStyle w:val="TTGCell"/>
              <w:keepNext/>
              <w:keepLines/>
              <w:ind w:left="170" w:hanging="170"/>
            </w:pPr>
            <w:r>
              <w:rPr>
                <w:b/>
                <w:color w:val="00A676"/>
                <w:sz w:val="16"/>
              </w:rPr>
              <w:t xml:space="preserve">• </w:t>
            </w:r>
            <w:r>
              <w:rPr>
                <w:sz w:val="16"/>
              </w:rPr>
              <w:t>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Guide administrateur</w:t>
            </w:r>
          </w:p>
          <w:p>
            <w:pPr>
              <w:pStyle w:val="TTGCell"/>
              <w:keepNext/>
              <w:keepLines/>
              <w:ind w:left="170" w:hanging="170"/>
            </w:pPr>
            <w:r>
              <w:rPr>
                <w:b/>
                <w:color w:val="00A676"/>
                <w:sz w:val="16"/>
              </w:rPr>
              <w:t xml:space="preserve">• </w:t>
            </w:r>
            <w:r>
              <w:rPr>
                <w:sz w:val="16"/>
              </w:rPr>
              <w:t>Modèles de documents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Plateforme de cours en ligne (voir PL04)</w:t>
            </w:r>
          </w:p>
          <w:p>
            <w:pPr>
              <w:pStyle w:val="TTGCell"/>
              <w:keepNext w:val="0"/>
              <w:keepLines/>
              <w:ind w:left="170" w:hanging="170"/>
            </w:pPr>
            <w:r>
              <w:rPr>
                <w:b/>
                <w:color w:val="00A676"/>
                <w:sz w:val="16"/>
              </w:rPr>
              <w:t xml:space="preserve">• </w:t>
            </w:r>
            <w:r>
              <w:rPr>
                <w:sz w:val="16"/>
              </w:rPr>
              <w:t>Reprise d’archives papier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d’apprenants</w:t>
            </w:r>
          </w:p>
          <w:p>
            <w:pPr>
              <w:pStyle w:val="TTGCell"/>
              <w:keepNext w:val="0"/>
              <w:keepLines/>
              <w:ind w:left="170" w:hanging="170"/>
            </w:pPr>
            <w:r>
              <w:rPr>
                <w:b/>
                <w:color w:val="00A676"/>
                <w:sz w:val="16"/>
              </w:rPr>
              <w:t xml:space="preserve">• </w:t>
            </w:r>
            <w:r>
              <w:rPr>
                <w:sz w:val="16"/>
              </w:rPr>
              <w:t>Types de formations</w:t>
            </w:r>
          </w:p>
          <w:p>
            <w:pPr>
              <w:pStyle w:val="TTGCell"/>
              <w:keepNext w:val="0"/>
              <w:keepLines/>
              <w:ind w:left="170" w:hanging="170"/>
            </w:pPr>
            <w:r>
              <w:rPr>
                <w:b/>
                <w:color w:val="00A676"/>
                <w:sz w:val="16"/>
              </w:rPr>
              <w:t xml:space="preserve">• </w:t>
            </w:r>
            <w:r>
              <w:rPr>
                <w:sz w:val="16"/>
              </w:rPr>
              <w:t>Édition de documents officiels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SM03   </w:t>
            </w:r>
            <w:r>
              <w:rPr>
                <w:b/>
                <w:color w:val="FFFFFF"/>
                <w:sz w:val="20"/>
              </w:rPr>
              <w:t>Suivi-évaluation de projets (ONG)</w:t>
            </w:r>
            <w:r>
              <w:rPr>
                <w:b/>
                <w:color w:val="FFFFFF"/>
                <w:sz w:val="19"/>
              </w:rPr>
              <w:tab/>
              <w:t>2 550 000 – 5 100 000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Solution de suivi des activités, indicateurs et budgets de projets, avec rapports pour les partenaires et bailleurs.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Cadre logique et indicateurs paramétrables</w:t>
            </w:r>
          </w:p>
          <w:p>
            <w:pPr>
              <w:pStyle w:val="TTGCell"/>
              <w:keepNext/>
              <w:keepLines/>
              <w:ind w:left="170" w:hanging="170"/>
            </w:pPr>
            <w:r>
              <w:rPr>
                <w:b/>
                <w:color w:val="00A676"/>
                <w:sz w:val="16"/>
              </w:rPr>
              <w:t xml:space="preserve">• </w:t>
            </w:r>
            <w:r>
              <w:rPr>
                <w:sz w:val="16"/>
              </w:rPr>
              <w:t>Saisie des activités et des résultats</w:t>
            </w:r>
          </w:p>
          <w:p>
            <w:pPr>
              <w:pStyle w:val="TTGCell"/>
              <w:keepNext/>
              <w:keepLines/>
              <w:ind w:left="170" w:hanging="170"/>
            </w:pPr>
            <w:r>
              <w:rPr>
                <w:b/>
                <w:color w:val="00A676"/>
                <w:sz w:val="16"/>
              </w:rPr>
              <w:t xml:space="preserve">• </w:t>
            </w:r>
            <w:r>
              <w:rPr>
                <w:sz w:val="16"/>
              </w:rPr>
              <w:t>Suivi budgétaire simplifié</w:t>
            </w:r>
          </w:p>
          <w:p>
            <w:pPr>
              <w:pStyle w:val="TTGCell"/>
              <w:keepNext/>
              <w:keepLines/>
              <w:ind w:left="170" w:hanging="170"/>
            </w:pPr>
            <w:r>
              <w:rPr>
                <w:b/>
                <w:color w:val="00A676"/>
                <w:sz w:val="16"/>
              </w:rPr>
              <w:t xml:space="preserve">• </w:t>
            </w:r>
            <w:r>
              <w:rPr>
                <w:sz w:val="16"/>
              </w:rPr>
              <w:t>Rapports exportables</w:t>
            </w:r>
          </w:p>
          <w:p>
            <w:pPr>
              <w:pStyle w:val="TTGCell"/>
              <w:keepNext/>
              <w:keepLines/>
              <w:ind w:left="170" w:hanging="170"/>
            </w:pPr>
            <w:r>
              <w:rPr>
                <w:b/>
                <w:color w:val="00A676"/>
                <w:sz w:val="16"/>
              </w:rPr>
              <w:t xml:space="preserve">• </w:t>
            </w:r>
            <w:r>
              <w:rPr>
                <w:sz w:val="16"/>
              </w:rPr>
              <w:t>Tableaux de bord</w:t>
            </w:r>
          </w:p>
          <w:p>
            <w:pPr>
              <w:pStyle w:val="TTGCell"/>
              <w:keepNext/>
              <w:keepLines/>
              <w:ind w:left="170" w:hanging="170"/>
            </w:pPr>
            <w:r>
              <w:rPr>
                <w:b/>
                <w:color w:val="00A676"/>
                <w:sz w:val="16"/>
              </w:rPr>
              <w:t xml:space="preserve">• </w:t>
            </w:r>
            <w:r>
              <w:rPr>
                <w:sz w:val="16"/>
              </w:rPr>
              <w:t>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Modèle de rapport</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Collecte de données sur le terrain hors connexion (option)</w:t>
            </w:r>
          </w:p>
          <w:p>
            <w:pPr>
              <w:pStyle w:val="TTGCell"/>
              <w:keepNext w:val="0"/>
              <w:keepLines/>
              <w:ind w:left="170" w:hanging="170"/>
            </w:pPr>
            <w:r>
              <w:rPr>
                <w:b/>
                <w:color w:val="00A676"/>
                <w:sz w:val="16"/>
              </w:rPr>
              <w:t xml:space="preserve">• </w:t>
            </w:r>
            <w:r>
              <w:rPr>
                <w:sz w:val="16"/>
              </w:rPr>
              <w:t>Audit financier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projets et d’indicateurs</w:t>
            </w:r>
          </w:p>
          <w:p>
            <w:pPr>
              <w:pStyle w:val="TTGCell"/>
              <w:keepNext w:val="0"/>
              <w:keepLines/>
              <w:ind w:left="170" w:hanging="170"/>
            </w:pPr>
            <w:r>
              <w:rPr>
                <w:b/>
                <w:color w:val="00A676"/>
                <w:sz w:val="16"/>
              </w:rPr>
              <w:t xml:space="preserve">• </w:t>
            </w:r>
            <w:r>
              <w:rPr>
                <w:sz w:val="16"/>
              </w:rPr>
              <w:t>Formats de rapports exigés</w:t>
            </w:r>
          </w:p>
          <w:p>
            <w:pPr>
              <w:pStyle w:val="TTGCell"/>
              <w:keepNext w:val="0"/>
              <w:keepLines/>
              <w:ind w:left="170" w:hanging="170"/>
            </w:pPr>
            <w:r>
              <w:rPr>
                <w:b/>
                <w:color w:val="00A676"/>
                <w:sz w:val="16"/>
              </w:rPr>
              <w:t xml:space="preserve">• </w:t>
            </w:r>
            <w:r>
              <w:rPr>
                <w:sz w:val="16"/>
              </w:rPr>
              <w:t>Collecte hors-ligne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SM04   </w:t>
            </w:r>
            <w:r>
              <w:rPr>
                <w:b/>
                <w:color w:val="FFFFFF"/>
                <w:sz w:val="20"/>
              </w:rPr>
              <w:t>Gestion commerciale et de stocks pour PME</w:t>
            </w:r>
            <w:r>
              <w:rPr>
                <w:b/>
                <w:color w:val="FFFFFF"/>
                <w:sz w:val="19"/>
              </w:rPr>
              <w:tab/>
              <w:t>2 100 000 – 4 250 000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Solution de gestion des ventes, achats, stocks et caisse pour commerces et distributeurs.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Articles, stocks, inventaires</w:t>
            </w:r>
          </w:p>
          <w:p>
            <w:pPr>
              <w:pStyle w:val="TTGCell"/>
              <w:keepNext/>
              <w:keepLines/>
              <w:ind w:left="170" w:hanging="170"/>
            </w:pPr>
            <w:r>
              <w:rPr>
                <w:b/>
                <w:color w:val="00A676"/>
                <w:sz w:val="16"/>
              </w:rPr>
              <w:t xml:space="preserve">• </w:t>
            </w:r>
            <w:r>
              <w:rPr>
                <w:sz w:val="16"/>
              </w:rPr>
              <w:t>Ventes, achats et fournisseurs</w:t>
            </w:r>
          </w:p>
          <w:p>
            <w:pPr>
              <w:pStyle w:val="TTGCell"/>
              <w:keepNext/>
              <w:keepLines/>
              <w:ind w:left="170" w:hanging="170"/>
            </w:pPr>
            <w:r>
              <w:rPr>
                <w:b/>
                <w:color w:val="00A676"/>
                <w:sz w:val="16"/>
              </w:rPr>
              <w:t xml:space="preserve">• </w:t>
            </w:r>
            <w:r>
              <w:rPr>
                <w:sz w:val="16"/>
              </w:rPr>
              <w:t>Caisse et reçus</w:t>
            </w:r>
          </w:p>
          <w:p>
            <w:pPr>
              <w:pStyle w:val="TTGCell"/>
              <w:keepNext/>
              <w:keepLines/>
              <w:ind w:left="170" w:hanging="170"/>
            </w:pPr>
            <w:r>
              <w:rPr>
                <w:b/>
                <w:color w:val="00A676"/>
                <w:sz w:val="16"/>
              </w:rPr>
              <w:t xml:space="preserve">• </w:t>
            </w:r>
            <w:r>
              <w:rPr>
                <w:sz w:val="16"/>
              </w:rPr>
              <w:t>Tableaux de bord</w:t>
            </w:r>
          </w:p>
          <w:p>
            <w:pPr>
              <w:pStyle w:val="TTGCell"/>
              <w:keepNext/>
              <w:keepLines/>
              <w:ind w:left="170" w:hanging="170"/>
            </w:pPr>
            <w:r>
              <w:rPr>
                <w:b/>
                <w:color w:val="00A676"/>
                <w:sz w:val="16"/>
              </w:rPr>
              <w:t xml:space="preserve">• </w:t>
            </w:r>
            <w:r>
              <w:rPr>
                <w:sz w:val="16"/>
              </w:rPr>
              <w:t>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Matériel de caisse et codes-barres</w:t>
            </w:r>
          </w:p>
          <w:p>
            <w:pPr>
              <w:pStyle w:val="TTGCell"/>
              <w:keepNext w:val="0"/>
              <w:keepLines/>
              <w:ind w:left="170" w:hanging="170"/>
            </w:pPr>
            <w:r>
              <w:rPr>
                <w:b/>
                <w:color w:val="00A676"/>
                <w:sz w:val="16"/>
              </w:rPr>
              <w:t xml:space="preserve">• </w:t>
            </w:r>
            <w:r>
              <w:rPr>
                <w:sz w:val="16"/>
              </w:rPr>
              <w:t>Comptabilité générale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points de vente</w:t>
            </w:r>
          </w:p>
          <w:p>
            <w:pPr>
              <w:pStyle w:val="TTGCell"/>
              <w:keepNext w:val="0"/>
              <w:keepLines/>
              <w:ind w:left="170" w:hanging="170"/>
            </w:pPr>
            <w:r>
              <w:rPr>
                <w:b/>
                <w:color w:val="00A676"/>
                <w:sz w:val="16"/>
              </w:rPr>
              <w:t xml:space="preserve">• </w:t>
            </w:r>
            <w:r>
              <w:rPr>
                <w:sz w:val="16"/>
              </w:rPr>
              <w:t>Nombre d’articles</w:t>
            </w:r>
          </w:p>
          <w:p>
            <w:pPr>
              <w:pStyle w:val="TTGCell"/>
              <w:keepNext w:val="0"/>
              <w:keepLines/>
              <w:ind w:left="170" w:hanging="170"/>
            </w:pPr>
            <w:r>
              <w:rPr>
                <w:b/>
                <w:color w:val="00A676"/>
                <w:sz w:val="16"/>
              </w:rPr>
              <w:t xml:space="preserve">• </w:t>
            </w:r>
            <w:r>
              <w:rPr>
                <w:sz w:val="16"/>
              </w:rPr>
              <w:t>Intégrations de paiement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SM05   </w:t>
            </w:r>
            <w:r>
              <w:rPr>
                <w:b/>
                <w:color w:val="FFFFFF"/>
                <w:sz w:val="20"/>
              </w:rPr>
              <w:t>Dématérialisation de dossiers et gestion documentaire</w:t>
            </w:r>
            <w:r>
              <w:rPr>
                <w:b/>
                <w:color w:val="FFFFFF"/>
                <w:sz w:val="19"/>
              </w:rPr>
              <w:tab/>
              <w:t>1 850 000 – 3 700 000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Archivage numérique, classement, recherche et circulation des documents avec droits d’accès.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Plan de classement et règles de nommage</w:t>
            </w:r>
          </w:p>
          <w:p>
            <w:pPr>
              <w:pStyle w:val="TTGCell"/>
              <w:keepNext/>
              <w:keepLines/>
              <w:ind w:left="170" w:hanging="170"/>
            </w:pPr>
            <w:r>
              <w:rPr>
                <w:b/>
                <w:color w:val="00A676"/>
                <w:sz w:val="16"/>
              </w:rPr>
              <w:t xml:space="preserve">• </w:t>
            </w:r>
            <w:r>
              <w:rPr>
                <w:sz w:val="16"/>
              </w:rPr>
              <w:t>Espace documentaire sécurisé</w:t>
            </w:r>
          </w:p>
          <w:p>
            <w:pPr>
              <w:pStyle w:val="TTGCell"/>
              <w:keepNext/>
              <w:keepLines/>
              <w:ind w:left="170" w:hanging="170"/>
            </w:pPr>
            <w:r>
              <w:rPr>
                <w:b/>
                <w:color w:val="00A676"/>
                <w:sz w:val="16"/>
              </w:rPr>
              <w:t xml:space="preserve">• </w:t>
            </w:r>
            <w:r>
              <w:rPr>
                <w:sz w:val="16"/>
              </w:rPr>
              <w:t>Recherche plein texte et métadonnées</w:t>
            </w:r>
          </w:p>
          <w:p>
            <w:pPr>
              <w:pStyle w:val="TTGCell"/>
              <w:keepNext/>
              <w:keepLines/>
              <w:ind w:left="170" w:hanging="170"/>
            </w:pPr>
            <w:r>
              <w:rPr>
                <w:b/>
                <w:color w:val="00A676"/>
                <w:sz w:val="16"/>
              </w:rPr>
              <w:t xml:space="preserve">• </w:t>
            </w:r>
            <w:r>
              <w:rPr>
                <w:sz w:val="16"/>
              </w:rPr>
              <w:t>Circuits de validation</w:t>
            </w:r>
          </w:p>
          <w:p>
            <w:pPr>
              <w:pStyle w:val="TTGCell"/>
              <w:keepNext/>
              <w:keepLines/>
              <w:ind w:left="170" w:hanging="170"/>
            </w:pPr>
            <w:r>
              <w:rPr>
                <w:b/>
                <w:color w:val="00A676"/>
                <w:sz w:val="16"/>
              </w:rPr>
              <w:t xml:space="preserve">• </w:t>
            </w:r>
            <w:r>
              <w:rPr>
                <w:sz w:val="16"/>
              </w:rPr>
              <w:t>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Plan de classement</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6 à 10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Numérisation des archives papier</w:t>
            </w:r>
          </w:p>
          <w:p>
            <w:pPr>
              <w:pStyle w:val="TTGCell"/>
              <w:keepNext w:val="0"/>
              <w:keepLines/>
              <w:ind w:left="170" w:hanging="170"/>
            </w:pPr>
            <w:r>
              <w:rPr>
                <w:b/>
                <w:color w:val="00A676"/>
                <w:sz w:val="16"/>
              </w:rPr>
              <w:t xml:space="preserve">• </w:t>
            </w:r>
            <w:r>
              <w:rPr>
                <w:sz w:val="16"/>
              </w:rPr>
              <w:t>Valeur probante légale des documents (à valider)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 de documents</w:t>
            </w:r>
          </w:p>
          <w:p>
            <w:pPr>
              <w:pStyle w:val="TTGCell"/>
              <w:keepNext w:val="0"/>
              <w:keepLines/>
              <w:ind w:left="170" w:hanging="170"/>
            </w:pPr>
            <w:r>
              <w:rPr>
                <w:b/>
                <w:color w:val="00A676"/>
                <w:sz w:val="16"/>
              </w:rPr>
              <w:t xml:space="preserve">• </w:t>
            </w:r>
            <w:r>
              <w:rPr>
                <w:sz w:val="16"/>
              </w:rPr>
              <w:t>Nombre d’utilisateurs</w:t>
            </w:r>
          </w:p>
          <w:p>
            <w:pPr>
              <w:pStyle w:val="TTGCell"/>
              <w:keepNext w:val="0"/>
              <w:keepLines/>
              <w:ind w:left="170" w:hanging="170"/>
            </w:pPr>
            <w:r>
              <w:rPr>
                <w:b/>
                <w:color w:val="00A676"/>
                <w:sz w:val="16"/>
              </w:rPr>
              <w:t xml:space="preserve">• </w:t>
            </w:r>
            <w:r>
              <w:rPr>
                <w:sz w:val="16"/>
              </w:rPr>
              <w:t>Circuits de validation</w:t>
            </w:r>
          </w:p>
        </w:tc>
      </w:tr>
    </w:tbl>
    <w:p>
      <w:pPr>
        <w:spacing w:after="140"/>
      </w:pPr>
    </w:p>
    <w:p>
      <w:pPr>
        <w:spacing w:after="0"/>
      </w:pPr>
      <w:r>
        <w:br w:type="page"/>
      </w:r>
    </w:p>
    <w:p>
      <w:pPr>
        <w:pStyle w:val="Heading1"/>
        <w:pBdr>
          <w:bottom w:val="single" w:sz="6" w:space="4" w:color="00A676"/>
        </w:pBdr>
      </w:pPr>
      <w:r>
        <w:t>5. Options et suppléments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OP01</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Langue supplémentaire du site (intégration, hors traduction)</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120 000 FCFA</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par langue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OP02</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Page supplémentaire (conception et intégration)</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35 000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page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OP03</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Rédaction professionnelle de contenus</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25 000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page de 300 mots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OP04</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Traduction français ↔ anglais</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15 000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page de 300 mots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OP05</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Intégration d’un moyen de paiement (mobile money, carte) via prestataire agréé</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450 000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intégration, hors frais du prestataire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OP06</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Séance de formation supplémentaire d’équipe</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120 000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séance de 2 heures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OP07</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Documentation utilisateur illustrée (guide PDF)</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150 000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guide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OP08</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Audit de sécurité de base avant mise en production</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500 000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application</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OP09</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Hébergement renforcé (ressources dédiées)</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360 000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an</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OP10</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Cycle de corrections supplémentaire (design)</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60 000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cycle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OP11</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Délai accéléré (urgence, selon faisabilité)</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+25 % du montant HT</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OP12</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Déplacement hors Brazzaville</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frais réels justifiés + indemnité journalière à convenir</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6. Validité et coordonnées</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par la direction et durée de validité]</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nom, fonction]</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Téléphone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Courriel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Adresse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Identité légale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forme juridique, immatriculation — à confirmer, formalités en cours]</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TTG-GT-01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générale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générale</dc:title>
  <dc:subject>Prestations numériques, formation, conseil et maintenance — tarifs indicatifs en FCFA, hors taxes</dc:subject>
  <dc:creator>TechnologyTrade Group</dc:creator>
  <cp:keywords>TTG-GT-01</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