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E125" w14:textId="77777777" w:rsidR="00A157A1" w:rsidRDefault="00A157A1" w:rsidP="00A157A1">
      <w:pPr>
        <w:rPr>
          <w:b/>
          <w:bCs/>
          <w:sz w:val="24"/>
          <w:szCs w:val="24"/>
          <w:u w:val="single"/>
        </w:rPr>
      </w:pPr>
      <w:r w:rsidRPr="00DA59BF">
        <w:rPr>
          <w:b/>
          <w:bCs/>
          <w:sz w:val="24"/>
          <w:szCs w:val="24"/>
          <w:u w:val="single"/>
        </w:rPr>
        <w:t>AAC Mould Handling &amp; Precuring Process</w:t>
      </w:r>
    </w:p>
    <w:p w14:paraId="12471AA4" w14:textId="77777777" w:rsidR="00A157A1" w:rsidRPr="00F74964" w:rsidRDefault="00A157A1" w:rsidP="00A157A1">
      <w:pPr>
        <w:pStyle w:val="Heading1"/>
        <w:rPr>
          <w:color w:val="auto"/>
          <w:sz w:val="24"/>
          <w:szCs w:val="24"/>
        </w:rPr>
      </w:pPr>
      <w:bookmarkStart w:id="0" w:name="aac-mould-handling-precuring-section"/>
      <w:r w:rsidRPr="00F74964">
        <w:rPr>
          <w:color w:val="auto"/>
          <w:sz w:val="24"/>
          <w:szCs w:val="24"/>
        </w:rPr>
        <w:t>SEO Title: AAC Mould Handling &amp; Precuring System | Laxmi En Fab</w:t>
      </w:r>
    </w:p>
    <w:p w14:paraId="4CD5C305" w14:textId="77777777" w:rsidR="00A157A1" w:rsidRPr="00F74964" w:rsidRDefault="00A157A1" w:rsidP="00A157A1">
      <w:pPr>
        <w:pStyle w:val="Heading1"/>
        <w:rPr>
          <w:color w:val="auto"/>
          <w:sz w:val="24"/>
          <w:szCs w:val="24"/>
        </w:rPr>
      </w:pPr>
      <w:r w:rsidRPr="00F74964">
        <w:rPr>
          <w:color w:val="auto"/>
          <w:sz w:val="24"/>
          <w:szCs w:val="24"/>
        </w:rPr>
        <w:t>Meta Description: Learn about AAC mould handling, precuring, ferry carts, mould tilting, mould oiling and mould cycle calculation. Laxmi En Fab provides manual, semi-automatic and fully automatic AAC mould handling solutions.</w:t>
      </w:r>
    </w:p>
    <w:p w14:paraId="3FA76E8F" w14:textId="77777777" w:rsidR="00A157A1" w:rsidRPr="00F74964" w:rsidRDefault="00A157A1" w:rsidP="00A157A1">
      <w:pPr>
        <w:pStyle w:val="Heading1"/>
        <w:rPr>
          <w:color w:val="auto"/>
          <w:sz w:val="24"/>
          <w:szCs w:val="24"/>
        </w:rPr>
      </w:pPr>
      <w:r w:rsidRPr="00F74964">
        <w:rPr>
          <w:color w:val="auto"/>
          <w:sz w:val="24"/>
          <w:szCs w:val="24"/>
        </w:rPr>
        <w:t>Suggested URL: /</w:t>
      </w:r>
      <w:proofErr w:type="spellStart"/>
      <w:r w:rsidRPr="00F74964">
        <w:rPr>
          <w:color w:val="auto"/>
          <w:sz w:val="24"/>
          <w:szCs w:val="24"/>
        </w:rPr>
        <w:t>aac</w:t>
      </w:r>
      <w:proofErr w:type="spellEnd"/>
      <w:r w:rsidRPr="00F74964">
        <w:rPr>
          <w:color w:val="auto"/>
          <w:sz w:val="24"/>
          <w:szCs w:val="24"/>
        </w:rPr>
        <w:t>-mould-handling-precuring</w:t>
      </w:r>
    </w:p>
    <w:p w14:paraId="15493254" w14:textId="77777777" w:rsidR="00A157A1" w:rsidRPr="00F74964" w:rsidRDefault="00A157A1" w:rsidP="00A157A1">
      <w:pPr>
        <w:pStyle w:val="Heading1"/>
        <w:rPr>
          <w:color w:val="auto"/>
          <w:sz w:val="24"/>
          <w:szCs w:val="24"/>
        </w:rPr>
      </w:pPr>
      <w:r w:rsidRPr="00F74964">
        <w:rPr>
          <w:color w:val="auto"/>
          <w:sz w:val="24"/>
          <w:szCs w:val="24"/>
        </w:rPr>
        <w:t>Primary Keyword: AAC Mould Handling &amp; Precuring System</w:t>
      </w:r>
    </w:p>
    <w:p w14:paraId="341C73D8" w14:textId="77777777" w:rsidR="00A157A1" w:rsidRPr="00F74964" w:rsidRDefault="00A157A1" w:rsidP="00A157A1">
      <w:pPr>
        <w:pStyle w:val="Heading1"/>
        <w:rPr>
          <w:color w:val="auto"/>
          <w:sz w:val="24"/>
          <w:szCs w:val="24"/>
        </w:rPr>
      </w:pPr>
      <w:r w:rsidRPr="00F74964">
        <w:rPr>
          <w:color w:val="auto"/>
          <w:sz w:val="24"/>
          <w:szCs w:val="24"/>
        </w:rPr>
        <w:t>Secondary Keywords: AAC mould handling system, AAC precuring room, AAC mould cycle, AAC ferry cart, AAC mould tilting, AAC mould oiling system, AAC plant mould quantity, AAC plate quantity, automatic mould handling system</w:t>
      </w:r>
    </w:p>
    <w:p w14:paraId="4294E934" w14:textId="77777777" w:rsidR="00A157A1" w:rsidRPr="00F74964" w:rsidRDefault="00A157A1" w:rsidP="00A157A1">
      <w:pPr>
        <w:pStyle w:val="Heading1"/>
        <w:rPr>
          <w:color w:val="auto"/>
          <w:sz w:val="24"/>
          <w:szCs w:val="24"/>
        </w:rPr>
      </w:pPr>
      <w:r w:rsidRPr="00F74964">
        <w:rPr>
          <w:color w:val="auto"/>
          <w:sz w:val="24"/>
          <w:szCs w:val="24"/>
        </w:rPr>
        <w:t>H1: AAC Mould Handling &amp; Precuring Section</w:t>
      </w:r>
    </w:p>
    <w:p w14:paraId="65C35185" w14:textId="77777777" w:rsidR="00A157A1" w:rsidRPr="00F74964" w:rsidRDefault="00A157A1" w:rsidP="00A157A1">
      <w:pPr>
        <w:pStyle w:val="Heading1"/>
        <w:rPr>
          <w:color w:val="auto"/>
          <w:sz w:val="24"/>
          <w:szCs w:val="24"/>
        </w:rPr>
      </w:pPr>
      <w:r w:rsidRPr="00F74964">
        <w:rPr>
          <w:color w:val="auto"/>
          <w:sz w:val="24"/>
          <w:szCs w:val="24"/>
        </w:rPr>
        <w:t>Suggested H2s: AAC Mould Transfer System; AAC Precuring Room; Controlled Temperature Precuring; AAC Mould Tilting Station; Mould Cleaning &amp; Oil Application; AAC Mould Cycle Time; Mould Quantity vs Plate Quantity; AAC Mould Handling Automation Levels AAC Mould Handling &amp; Precuring Section</w:t>
      </w:r>
    </w:p>
    <w:p w14:paraId="111B4F29" w14:textId="77777777" w:rsidR="00A157A1" w:rsidRDefault="00A157A1" w:rsidP="00A157A1">
      <w:pPr>
        <w:rPr>
          <w:rFonts w:asciiTheme="majorHAnsi" w:eastAsiaTheme="majorEastAsia" w:hAnsiTheme="majorHAnsi" w:cstheme="majorBidi"/>
          <w:color w:val="2F5496" w:themeColor="accent1" w:themeShade="BF"/>
          <w:sz w:val="32"/>
          <w:szCs w:val="32"/>
        </w:rPr>
      </w:pPr>
      <w:bookmarkStart w:id="1" w:name="X6b9b7077a454d7b14f8a3b75763f5ba6bf48162"/>
      <w:r>
        <w:br w:type="page"/>
      </w:r>
    </w:p>
    <w:p w14:paraId="5FB88453" w14:textId="77777777" w:rsidR="00A157A1" w:rsidRDefault="00A157A1" w:rsidP="00A157A1">
      <w:pPr>
        <w:pStyle w:val="Heading2"/>
      </w:pPr>
      <w:r>
        <w:lastRenderedPageBreak/>
        <w:t>Efficient Mould Handling for Consistent AAC Block Production</w:t>
      </w:r>
    </w:p>
    <w:p w14:paraId="44B95957" w14:textId="77777777" w:rsidR="00A157A1" w:rsidRDefault="00A157A1" w:rsidP="00A157A1">
      <w:pPr>
        <w:pStyle w:val="FirstParagraph"/>
      </w:pPr>
      <w:r>
        <w:t xml:space="preserve">The </w:t>
      </w:r>
      <w:r>
        <w:rPr>
          <w:b/>
          <w:bCs/>
        </w:rPr>
        <w:t xml:space="preserve">AAC </w:t>
      </w:r>
      <w:proofErr w:type="spellStart"/>
      <w:r>
        <w:rPr>
          <w:b/>
          <w:bCs/>
        </w:rPr>
        <w:t>Mould</w:t>
      </w:r>
      <w:proofErr w:type="spellEnd"/>
      <w:r>
        <w:rPr>
          <w:b/>
          <w:bCs/>
        </w:rPr>
        <w:t xml:space="preserve"> Handling &amp; Precuring Section</w:t>
      </w:r>
      <w:r>
        <w:t xml:space="preserve"> is an important part of the AAC block manufacturing process. After the prepared slurry is mixed and poured into the </w:t>
      </w:r>
      <w:proofErr w:type="spellStart"/>
      <w:r>
        <w:t>mould</w:t>
      </w:r>
      <w:proofErr w:type="spellEnd"/>
      <w:r>
        <w:t xml:space="preserve">, the </w:t>
      </w:r>
      <w:proofErr w:type="spellStart"/>
      <w:r>
        <w:t>mould</w:t>
      </w:r>
      <w:proofErr w:type="spellEnd"/>
      <w:r>
        <w:t xml:space="preserve"> is transferred to the </w:t>
      </w:r>
      <w:r>
        <w:rPr>
          <w:b/>
          <w:bCs/>
        </w:rPr>
        <w:t>Precuring Room</w:t>
      </w:r>
      <w:r>
        <w:t>, where the green cake develops the required initial hardness before wire cutting.</w:t>
      </w:r>
    </w:p>
    <w:p w14:paraId="15A53BBF" w14:textId="77777777" w:rsidR="00A157A1" w:rsidRDefault="00A157A1" w:rsidP="00A157A1">
      <w:pPr>
        <w:pStyle w:val="BodyText"/>
      </w:pPr>
      <w:r>
        <w:t xml:space="preserve">A properly designed </w:t>
      </w:r>
      <w:proofErr w:type="spellStart"/>
      <w:r>
        <w:t>mould</w:t>
      </w:r>
      <w:proofErr w:type="spellEnd"/>
      <w:r>
        <w:t xml:space="preserve"> handling and precuring system helps maintain a consistent production cycle, reduces manual handling, improves process control and supports reliable AAC block quality.</w:t>
      </w:r>
    </w:p>
    <w:p w14:paraId="7EF1B964" w14:textId="77777777" w:rsidR="00A157A1" w:rsidRDefault="00A157A1" w:rsidP="00A157A1">
      <w:pPr>
        <w:pStyle w:val="BodyText"/>
      </w:pPr>
      <w:r>
        <w:t xml:space="preserve">At </w:t>
      </w:r>
      <w:r>
        <w:rPr>
          <w:b/>
          <w:bCs/>
        </w:rPr>
        <w:t>Laxmi En Fab Pvt Ltd</w:t>
      </w:r>
      <w:r>
        <w:t xml:space="preserve">, AAC </w:t>
      </w:r>
      <w:proofErr w:type="spellStart"/>
      <w:r>
        <w:t>mould</w:t>
      </w:r>
      <w:proofErr w:type="spellEnd"/>
      <w:r>
        <w:t xml:space="preserve"> handling systems can be designed in </w:t>
      </w:r>
      <w:r>
        <w:rPr>
          <w:b/>
          <w:bCs/>
        </w:rPr>
        <w:t>manual, semi-automatic or fully automatic configurations</w:t>
      </w:r>
      <w:r>
        <w:t>, depending on plant capacity, production requirements, automation level and project budget.</w:t>
      </w:r>
    </w:p>
    <w:p w14:paraId="1A623B93" w14:textId="77777777" w:rsidR="00A157A1" w:rsidRDefault="00A157A1" w:rsidP="00A157A1">
      <w:r>
        <w:pict w14:anchorId="779AB5A6">
          <v:rect id="_x0000_i1025" style="width:0;height:1.5pt" o:hralign="center" o:hrstd="t" o:hr="t"/>
        </w:pict>
      </w:r>
    </w:p>
    <w:p w14:paraId="45942ED3" w14:textId="77777777" w:rsidR="00A157A1" w:rsidRDefault="00A157A1" w:rsidP="00A157A1">
      <w:pPr>
        <w:pStyle w:val="Heading2"/>
      </w:pPr>
      <w:bookmarkStart w:id="2" w:name="aac-mould-handling-precuring-process"/>
      <w:bookmarkEnd w:id="1"/>
      <w:r>
        <w:t>AAC Mould Handling &amp; Precuring Process</w:t>
      </w:r>
    </w:p>
    <w:p w14:paraId="60D525DF" w14:textId="77777777" w:rsidR="00A157A1" w:rsidRDefault="00A157A1" w:rsidP="00A157A1">
      <w:pPr>
        <w:pStyle w:val="FirstParagraph"/>
      </w:pPr>
      <w:r>
        <w:t xml:space="preserve">The typical </w:t>
      </w:r>
      <w:proofErr w:type="spellStart"/>
      <w:r>
        <w:t>mould</w:t>
      </w:r>
      <w:proofErr w:type="spellEnd"/>
      <w:r>
        <w:t xml:space="preserve"> cycle can be understood as:</w:t>
      </w:r>
    </w:p>
    <w:p w14:paraId="6C1AD851" w14:textId="77777777" w:rsidR="00A157A1" w:rsidRDefault="00A157A1" w:rsidP="00A157A1">
      <w:pPr>
        <w:pStyle w:val="BodyText"/>
      </w:pPr>
      <w:r>
        <w:rPr>
          <w:b/>
          <w:bCs/>
        </w:rPr>
        <w:t xml:space="preserve">Slurry Pouring → </w:t>
      </w:r>
      <w:proofErr w:type="spellStart"/>
      <w:r>
        <w:rPr>
          <w:b/>
          <w:bCs/>
        </w:rPr>
        <w:t>Mould</w:t>
      </w:r>
      <w:proofErr w:type="spellEnd"/>
      <w:r>
        <w:rPr>
          <w:b/>
          <w:bCs/>
        </w:rPr>
        <w:t xml:space="preserve"> Transfer → Precuring → Tilting → Cake Cutting → Empty </w:t>
      </w:r>
      <w:proofErr w:type="spellStart"/>
      <w:r>
        <w:rPr>
          <w:b/>
          <w:bCs/>
        </w:rPr>
        <w:t>Mould</w:t>
      </w:r>
      <w:proofErr w:type="spellEnd"/>
      <w:r>
        <w:rPr>
          <w:b/>
          <w:bCs/>
        </w:rPr>
        <w:t xml:space="preserve"> Cleaning &amp; Oiling → </w:t>
      </w:r>
      <w:proofErr w:type="spellStart"/>
      <w:r>
        <w:rPr>
          <w:b/>
          <w:bCs/>
        </w:rPr>
        <w:t>Mould</w:t>
      </w:r>
      <w:proofErr w:type="spellEnd"/>
      <w:r>
        <w:rPr>
          <w:b/>
          <w:bCs/>
        </w:rPr>
        <w:t xml:space="preserve"> Ready for Re-Pouring</w:t>
      </w:r>
    </w:p>
    <w:p w14:paraId="5CE98260" w14:textId="77777777" w:rsidR="00A157A1" w:rsidRDefault="00A157A1" w:rsidP="00A157A1">
      <w:pPr>
        <w:pStyle w:val="BodyText"/>
      </w:pPr>
      <w:r>
        <w:t xml:space="preserve">After slurry pouring, the filled </w:t>
      </w:r>
      <w:proofErr w:type="spellStart"/>
      <w:r>
        <w:t>mould</w:t>
      </w:r>
      <w:proofErr w:type="spellEnd"/>
      <w:r>
        <w:t xml:space="preserve"> is transferred to the precuring area using a </w:t>
      </w:r>
      <w:r>
        <w:rPr>
          <w:b/>
          <w:bCs/>
        </w:rPr>
        <w:t xml:space="preserve">Ferry Cart and </w:t>
      </w:r>
      <w:proofErr w:type="spellStart"/>
      <w:r>
        <w:rPr>
          <w:b/>
          <w:bCs/>
        </w:rPr>
        <w:t>mould</w:t>
      </w:r>
      <w:proofErr w:type="spellEnd"/>
      <w:r>
        <w:rPr>
          <w:b/>
          <w:bCs/>
        </w:rPr>
        <w:t xml:space="preserve"> transfer system</w:t>
      </w:r>
      <w:r>
        <w:t xml:space="preserve">. The </w:t>
      </w:r>
      <w:proofErr w:type="spellStart"/>
      <w:r>
        <w:t>mould</w:t>
      </w:r>
      <w:proofErr w:type="spellEnd"/>
      <w:r>
        <w:t xml:space="preserve"> remains in the precuring room for a controlled period until the green cake achieves sufficient hardness for the cutting process.</w:t>
      </w:r>
    </w:p>
    <w:p w14:paraId="053B8CE6" w14:textId="77777777" w:rsidR="00A157A1" w:rsidRDefault="00A157A1" w:rsidP="00A157A1">
      <w:pPr>
        <w:pStyle w:val="BodyText"/>
      </w:pPr>
      <w:r>
        <w:t xml:space="preserve">Once the required hardness is achieved, the </w:t>
      </w:r>
      <w:proofErr w:type="spellStart"/>
      <w:r>
        <w:t>mould</w:t>
      </w:r>
      <w:proofErr w:type="spellEnd"/>
      <w:r>
        <w:t xml:space="preserve"> is transferred to the </w:t>
      </w:r>
      <w:r>
        <w:rPr>
          <w:b/>
          <w:bCs/>
        </w:rPr>
        <w:t>Tilting Station</w:t>
      </w:r>
      <w:r>
        <w:t xml:space="preserve">, where the </w:t>
      </w:r>
      <w:proofErr w:type="spellStart"/>
      <w:r>
        <w:t>mould</w:t>
      </w:r>
      <w:proofErr w:type="spellEnd"/>
      <w:r>
        <w:t xml:space="preserve"> is tilted and the green cake is positioned for wire cutting.</w:t>
      </w:r>
    </w:p>
    <w:p w14:paraId="5898F5DF" w14:textId="77777777" w:rsidR="00A157A1" w:rsidRDefault="00A157A1" w:rsidP="00A157A1">
      <w:pPr>
        <w:pStyle w:val="BodyText"/>
      </w:pPr>
      <w:r>
        <w:t xml:space="preserve">After removing the cake from the </w:t>
      </w:r>
      <w:proofErr w:type="spellStart"/>
      <w:r>
        <w:t>mould</w:t>
      </w:r>
      <w:proofErr w:type="spellEnd"/>
      <w:r>
        <w:t xml:space="preserve">, the empty </w:t>
      </w:r>
      <w:proofErr w:type="spellStart"/>
      <w:r>
        <w:t>mould</w:t>
      </w:r>
      <w:proofErr w:type="spellEnd"/>
      <w:r>
        <w:t xml:space="preserve"> is returned for </w:t>
      </w:r>
      <w:proofErr w:type="spellStart"/>
      <w:r>
        <w:rPr>
          <w:b/>
          <w:bCs/>
        </w:rPr>
        <w:t>mould</w:t>
      </w:r>
      <w:proofErr w:type="spellEnd"/>
      <w:r>
        <w:rPr>
          <w:b/>
          <w:bCs/>
        </w:rPr>
        <w:t xml:space="preserve"> cleaning and </w:t>
      </w:r>
      <w:proofErr w:type="spellStart"/>
      <w:r>
        <w:rPr>
          <w:b/>
          <w:bCs/>
        </w:rPr>
        <w:t>mould</w:t>
      </w:r>
      <w:proofErr w:type="spellEnd"/>
      <w:r>
        <w:rPr>
          <w:b/>
          <w:bCs/>
        </w:rPr>
        <w:t xml:space="preserve"> oil application</w:t>
      </w:r>
      <w:r>
        <w:t xml:space="preserve">. The prepared </w:t>
      </w:r>
      <w:proofErr w:type="spellStart"/>
      <w:r>
        <w:t>mould</w:t>
      </w:r>
      <w:proofErr w:type="spellEnd"/>
      <w:r>
        <w:t xml:space="preserve"> then returns to the pouring section for the next production cycle.</w:t>
      </w:r>
    </w:p>
    <w:p w14:paraId="7F1D4D31" w14:textId="77777777" w:rsidR="00A157A1" w:rsidRDefault="00A157A1" w:rsidP="00A157A1">
      <w:r>
        <w:pict w14:anchorId="05378BEE">
          <v:rect id="_x0000_i1026" style="width:0;height:1.5pt" o:hralign="center" o:hrstd="t" o:hr="t"/>
        </w:pict>
      </w:r>
    </w:p>
    <w:p w14:paraId="22274132" w14:textId="77777777" w:rsidR="00A157A1" w:rsidRDefault="00A157A1" w:rsidP="00A157A1">
      <w:pPr>
        <w:pStyle w:val="Heading1"/>
      </w:pPr>
      <w:bookmarkStart w:id="3" w:name="aac-mould-transfer-system"/>
      <w:bookmarkEnd w:id="0"/>
      <w:bookmarkEnd w:id="2"/>
      <w:r>
        <w:t>AAC Mould Transfer System</w:t>
      </w:r>
    </w:p>
    <w:p w14:paraId="56FCE052" w14:textId="77777777" w:rsidR="00A157A1" w:rsidRDefault="00A157A1" w:rsidP="00A157A1">
      <w:pPr>
        <w:pStyle w:val="FirstParagraph"/>
      </w:pPr>
      <w:r>
        <w:t xml:space="preserve">The </w:t>
      </w:r>
      <w:proofErr w:type="spellStart"/>
      <w:r>
        <w:t>mould</w:t>
      </w:r>
      <w:proofErr w:type="spellEnd"/>
      <w:r>
        <w:t xml:space="preserve"> transfer system is responsible for moving </w:t>
      </w:r>
      <w:proofErr w:type="spellStart"/>
      <w:r>
        <w:t>mould</w:t>
      </w:r>
      <w:proofErr w:type="spellEnd"/>
      <w:r>
        <w:t xml:space="preserve"> boxes between different stages of the AAC manufacturing process.</w:t>
      </w:r>
    </w:p>
    <w:p w14:paraId="3E369CBB" w14:textId="77777777" w:rsidR="00A157A1" w:rsidRDefault="00A157A1" w:rsidP="00A157A1">
      <w:pPr>
        <w:pStyle w:val="BodyText"/>
      </w:pPr>
      <w:r>
        <w:t xml:space="preserve">Depending on the plant automation level, </w:t>
      </w:r>
      <w:proofErr w:type="spellStart"/>
      <w:r>
        <w:t>mould</w:t>
      </w:r>
      <w:proofErr w:type="spellEnd"/>
      <w:r>
        <w:t xml:space="preserve"> movement can be designed using different systems.</w:t>
      </w:r>
    </w:p>
    <w:p w14:paraId="50277DD6" w14:textId="77777777" w:rsidR="00A157A1" w:rsidRDefault="00A157A1" w:rsidP="00A157A1">
      <w:pPr>
        <w:pStyle w:val="Heading3"/>
      </w:pPr>
      <w:bookmarkStart w:id="4" w:name="fully-automatic-mould-handling"/>
      <w:r>
        <w:t>Fully Automatic Mould Handling</w:t>
      </w:r>
    </w:p>
    <w:p w14:paraId="161354A9" w14:textId="77777777" w:rsidR="00A157A1" w:rsidRDefault="00A157A1" w:rsidP="00A157A1">
      <w:pPr>
        <w:pStyle w:val="FirstParagraph"/>
      </w:pPr>
      <w:r>
        <w:t xml:space="preserve">In a fully automatic AAC plant, </w:t>
      </w:r>
      <w:r>
        <w:rPr>
          <w:b/>
          <w:bCs/>
        </w:rPr>
        <w:t xml:space="preserve">friction wheel-based </w:t>
      </w:r>
      <w:proofErr w:type="spellStart"/>
      <w:r>
        <w:rPr>
          <w:b/>
          <w:bCs/>
        </w:rPr>
        <w:t>mould</w:t>
      </w:r>
      <w:proofErr w:type="spellEnd"/>
      <w:r>
        <w:rPr>
          <w:b/>
          <w:bCs/>
        </w:rPr>
        <w:t xml:space="preserve"> transfer systems</w:t>
      </w:r>
      <w:r>
        <w:t xml:space="preserve"> can be used to move the </w:t>
      </w:r>
      <w:proofErr w:type="spellStart"/>
      <w:r>
        <w:t>mould</w:t>
      </w:r>
      <w:proofErr w:type="spellEnd"/>
      <w:r>
        <w:t xml:space="preserve"> box between designated positions.</w:t>
      </w:r>
    </w:p>
    <w:p w14:paraId="7EA389AB" w14:textId="77777777" w:rsidR="00A157A1" w:rsidRDefault="00A157A1" w:rsidP="00A157A1">
      <w:pPr>
        <w:pStyle w:val="BodyText"/>
      </w:pPr>
      <w:r>
        <w:lastRenderedPageBreak/>
        <w:t xml:space="preserve">The system can be integrated with plant automation and sequencing to reduce manual intervention and maintain a controlled </w:t>
      </w:r>
      <w:proofErr w:type="spellStart"/>
      <w:r>
        <w:t>mould</w:t>
      </w:r>
      <w:proofErr w:type="spellEnd"/>
      <w:r>
        <w:t xml:space="preserve"> cycle.</w:t>
      </w:r>
    </w:p>
    <w:p w14:paraId="62E560C0" w14:textId="77777777" w:rsidR="00A157A1" w:rsidRDefault="00A157A1" w:rsidP="00A157A1">
      <w:pPr>
        <w:pStyle w:val="BodyText"/>
      </w:pPr>
      <w:r>
        <w:t>Key advantages include:</w:t>
      </w:r>
    </w:p>
    <w:p w14:paraId="14BD9ADE" w14:textId="77777777" w:rsidR="00A157A1" w:rsidRDefault="00A157A1" w:rsidP="00A157A1">
      <w:pPr>
        <w:pStyle w:val="Compact"/>
        <w:numPr>
          <w:ilvl w:val="0"/>
          <w:numId w:val="1"/>
        </w:numPr>
      </w:pPr>
      <w:r>
        <w:t>Reduced manual handling</w:t>
      </w:r>
    </w:p>
    <w:p w14:paraId="48EAE674" w14:textId="77777777" w:rsidR="00A157A1" w:rsidRDefault="00A157A1" w:rsidP="00A157A1">
      <w:pPr>
        <w:pStyle w:val="Compact"/>
        <w:numPr>
          <w:ilvl w:val="0"/>
          <w:numId w:val="1"/>
        </w:numPr>
      </w:pPr>
      <w:r>
        <w:t xml:space="preserve">Consistent </w:t>
      </w:r>
      <w:proofErr w:type="spellStart"/>
      <w:r>
        <w:t>mould</w:t>
      </w:r>
      <w:proofErr w:type="spellEnd"/>
      <w:r>
        <w:t xml:space="preserve"> movement</w:t>
      </w:r>
    </w:p>
    <w:p w14:paraId="7697C5A1" w14:textId="77777777" w:rsidR="00A157A1" w:rsidRDefault="00A157A1" w:rsidP="00A157A1">
      <w:pPr>
        <w:pStyle w:val="Compact"/>
        <w:numPr>
          <w:ilvl w:val="0"/>
          <w:numId w:val="1"/>
        </w:numPr>
      </w:pPr>
      <w:r>
        <w:t>Better synchronization with the production cycle</w:t>
      </w:r>
    </w:p>
    <w:p w14:paraId="3785BB5B" w14:textId="77777777" w:rsidR="00A157A1" w:rsidRDefault="00A157A1" w:rsidP="00A157A1">
      <w:pPr>
        <w:pStyle w:val="Compact"/>
        <w:numPr>
          <w:ilvl w:val="0"/>
          <w:numId w:val="1"/>
        </w:numPr>
      </w:pPr>
      <w:r>
        <w:t>Suitable for higher-capacity AAC plants</w:t>
      </w:r>
    </w:p>
    <w:p w14:paraId="2071744B" w14:textId="77777777" w:rsidR="00A157A1" w:rsidRDefault="00A157A1" w:rsidP="00A157A1">
      <w:pPr>
        <w:pStyle w:val="Compact"/>
        <w:numPr>
          <w:ilvl w:val="0"/>
          <w:numId w:val="1"/>
        </w:numPr>
      </w:pPr>
      <w:r>
        <w:t>Easy integration with automatic controls</w:t>
      </w:r>
    </w:p>
    <w:p w14:paraId="3B8719BE" w14:textId="77777777" w:rsidR="00A157A1" w:rsidRDefault="00A157A1" w:rsidP="00A157A1">
      <w:pPr>
        <w:pStyle w:val="Compact"/>
        <w:numPr>
          <w:ilvl w:val="0"/>
          <w:numId w:val="1"/>
        </w:numPr>
      </w:pPr>
      <w:r>
        <w:t>Improved workplace safety</w:t>
      </w:r>
    </w:p>
    <w:p w14:paraId="48F36637" w14:textId="77777777" w:rsidR="00A157A1" w:rsidRDefault="00A157A1" w:rsidP="00A157A1">
      <w:pPr>
        <w:pStyle w:val="Heading3"/>
      </w:pPr>
      <w:bookmarkStart w:id="5" w:name="semi-automatic-mould-handling"/>
      <w:bookmarkEnd w:id="4"/>
      <w:r>
        <w:t>Semi-Automatic Mould Handling</w:t>
      </w:r>
    </w:p>
    <w:p w14:paraId="3CA51DCD" w14:textId="77777777" w:rsidR="00A157A1" w:rsidRDefault="00A157A1" w:rsidP="00A157A1">
      <w:pPr>
        <w:pStyle w:val="FirstParagraph"/>
      </w:pPr>
      <w:r>
        <w:t xml:space="preserve">In semi-automatic systems, a </w:t>
      </w:r>
      <w:r>
        <w:rPr>
          <w:b/>
          <w:bCs/>
        </w:rPr>
        <w:t>dragging conveyor arrangement</w:t>
      </w:r>
      <w:r>
        <w:t xml:space="preserve"> can be used to push or pull the </w:t>
      </w:r>
      <w:proofErr w:type="spellStart"/>
      <w:r>
        <w:t>mould</w:t>
      </w:r>
      <w:proofErr w:type="spellEnd"/>
      <w:r>
        <w:t xml:space="preserve"> box along the required route.</w:t>
      </w:r>
    </w:p>
    <w:p w14:paraId="257528CD" w14:textId="77777777" w:rsidR="00A157A1" w:rsidRDefault="00A157A1" w:rsidP="00A157A1">
      <w:pPr>
        <w:pStyle w:val="BodyText"/>
      </w:pPr>
      <w:r>
        <w:t>This arrangement provides a balance between automation and investment cost and can be suitable for plants where complete automation is not required.</w:t>
      </w:r>
    </w:p>
    <w:p w14:paraId="1AAB0675" w14:textId="77777777" w:rsidR="00A157A1" w:rsidRDefault="00A157A1" w:rsidP="00A157A1">
      <w:pPr>
        <w:pStyle w:val="Heading3"/>
      </w:pPr>
      <w:bookmarkStart w:id="6" w:name="manual-mould-handling"/>
      <w:bookmarkEnd w:id="5"/>
      <w:r>
        <w:t>Manual Mould Handling</w:t>
      </w:r>
    </w:p>
    <w:p w14:paraId="2E238302" w14:textId="77777777" w:rsidR="00A157A1" w:rsidRDefault="00A157A1" w:rsidP="00A157A1">
      <w:pPr>
        <w:pStyle w:val="FirstParagraph"/>
      </w:pPr>
      <w:r>
        <w:t xml:space="preserve">In a manual AAC </w:t>
      </w:r>
      <w:proofErr w:type="spellStart"/>
      <w:r>
        <w:t>mould</w:t>
      </w:r>
      <w:proofErr w:type="spellEnd"/>
      <w:r>
        <w:t xml:space="preserve"> handling system, </w:t>
      </w:r>
      <w:proofErr w:type="spellStart"/>
      <w:r>
        <w:t>mould</w:t>
      </w:r>
      <w:proofErr w:type="spellEnd"/>
      <w:r>
        <w:t xml:space="preserve"> boxes are moved manually along rails between the different process stations.</w:t>
      </w:r>
    </w:p>
    <w:p w14:paraId="2365A8AA" w14:textId="77777777" w:rsidR="00A157A1" w:rsidRDefault="00A157A1" w:rsidP="00A157A1">
      <w:pPr>
        <w:pStyle w:val="BodyText"/>
      </w:pPr>
      <w:r>
        <w:t>Manual handling can be considered for smaller-capacity plants or projects where the initial investment in automation needs to be minimized.</w:t>
      </w:r>
    </w:p>
    <w:p w14:paraId="0E04396F" w14:textId="77777777" w:rsidR="00A157A1" w:rsidRDefault="00A157A1" w:rsidP="00A157A1">
      <w:r>
        <w:pict w14:anchorId="3EFFEF38">
          <v:rect id="_x0000_i1027" style="width:0;height:1.5pt" o:hralign="center" o:hrstd="t" o:hr="t"/>
        </w:pict>
      </w:r>
    </w:p>
    <w:p w14:paraId="531C093A" w14:textId="77777777" w:rsidR="00A157A1" w:rsidRDefault="00A157A1" w:rsidP="00A157A1">
      <w:pPr>
        <w:pStyle w:val="Heading1"/>
      </w:pPr>
      <w:bookmarkStart w:id="7" w:name="ferry-cart-system-for-aac-mould-movement"/>
      <w:bookmarkEnd w:id="3"/>
      <w:bookmarkEnd w:id="6"/>
      <w:r>
        <w:t>Ferry Cart System for AAC Mould Movement</w:t>
      </w:r>
    </w:p>
    <w:p w14:paraId="759ACEDB" w14:textId="77777777" w:rsidR="00A157A1" w:rsidRDefault="00A157A1" w:rsidP="00A157A1">
      <w:pPr>
        <w:pStyle w:val="FirstParagraph"/>
      </w:pPr>
      <w:r>
        <w:t xml:space="preserve">The </w:t>
      </w:r>
      <w:r>
        <w:rPr>
          <w:b/>
          <w:bCs/>
        </w:rPr>
        <w:t>Ferry Cart</w:t>
      </w:r>
      <w:r>
        <w:t xml:space="preserve"> is used to transfer </w:t>
      </w:r>
      <w:proofErr w:type="spellStart"/>
      <w:r>
        <w:t>moulds</w:t>
      </w:r>
      <w:proofErr w:type="spellEnd"/>
      <w:r>
        <w:t xml:space="preserve"> between different production areas, particularly between the pouring section and precuring area.</w:t>
      </w:r>
    </w:p>
    <w:p w14:paraId="4EFEB120" w14:textId="77777777" w:rsidR="00A157A1" w:rsidRDefault="00A157A1" w:rsidP="00A157A1">
      <w:pPr>
        <w:pStyle w:val="BodyText"/>
      </w:pPr>
      <w:r>
        <w:t xml:space="preserve">The ferry cart can be designed for </w:t>
      </w:r>
      <w:r>
        <w:rPr>
          <w:b/>
          <w:bCs/>
        </w:rPr>
        <w:t>manual, semi-automatic or fully automatic operation</w:t>
      </w:r>
      <w:r>
        <w:t>, depending on the overall AAC plant design.</w:t>
      </w:r>
    </w:p>
    <w:p w14:paraId="1BDE0559" w14:textId="77777777" w:rsidR="00A157A1" w:rsidRDefault="00A157A1" w:rsidP="00A157A1">
      <w:pPr>
        <w:pStyle w:val="BodyText"/>
      </w:pPr>
      <w:r>
        <w:t>The selection of the ferry cart system depends on factors such as:</w:t>
      </w:r>
    </w:p>
    <w:p w14:paraId="2F7FF050" w14:textId="77777777" w:rsidR="00A157A1" w:rsidRDefault="00A157A1" w:rsidP="00A157A1">
      <w:pPr>
        <w:pStyle w:val="Compact"/>
        <w:numPr>
          <w:ilvl w:val="0"/>
          <w:numId w:val="1"/>
        </w:numPr>
      </w:pPr>
      <w:r>
        <w:t>AAC plant capacity</w:t>
      </w:r>
    </w:p>
    <w:p w14:paraId="5A3303C1" w14:textId="77777777" w:rsidR="00A157A1" w:rsidRDefault="00A157A1" w:rsidP="00A157A1">
      <w:pPr>
        <w:pStyle w:val="Compact"/>
        <w:numPr>
          <w:ilvl w:val="0"/>
          <w:numId w:val="1"/>
        </w:numPr>
      </w:pPr>
      <w:r>
        <w:t xml:space="preserve">Number of </w:t>
      </w:r>
      <w:proofErr w:type="spellStart"/>
      <w:r>
        <w:t>moulds</w:t>
      </w:r>
      <w:proofErr w:type="spellEnd"/>
      <w:r>
        <w:t xml:space="preserve"> in circulation</w:t>
      </w:r>
    </w:p>
    <w:p w14:paraId="7223E305" w14:textId="77777777" w:rsidR="00A157A1" w:rsidRDefault="00A157A1" w:rsidP="00A157A1">
      <w:pPr>
        <w:pStyle w:val="Compact"/>
        <w:numPr>
          <w:ilvl w:val="0"/>
          <w:numId w:val="1"/>
        </w:numPr>
      </w:pPr>
      <w:r>
        <w:t>Plant layout</w:t>
      </w:r>
    </w:p>
    <w:p w14:paraId="65C923D6" w14:textId="77777777" w:rsidR="00A157A1" w:rsidRDefault="00A157A1" w:rsidP="00A157A1">
      <w:pPr>
        <w:pStyle w:val="Compact"/>
        <w:numPr>
          <w:ilvl w:val="0"/>
          <w:numId w:val="1"/>
        </w:numPr>
      </w:pPr>
      <w:r>
        <w:t>Required production cycle</w:t>
      </w:r>
    </w:p>
    <w:p w14:paraId="7070ADAB" w14:textId="77777777" w:rsidR="00A157A1" w:rsidRDefault="00A157A1" w:rsidP="00A157A1">
      <w:pPr>
        <w:pStyle w:val="Compact"/>
        <w:numPr>
          <w:ilvl w:val="0"/>
          <w:numId w:val="1"/>
        </w:numPr>
      </w:pPr>
      <w:r>
        <w:t>Automation level</w:t>
      </w:r>
    </w:p>
    <w:p w14:paraId="2DC36CA9" w14:textId="77777777" w:rsidR="00A157A1" w:rsidRDefault="00A157A1" w:rsidP="00A157A1">
      <w:pPr>
        <w:pStyle w:val="Compact"/>
        <w:numPr>
          <w:ilvl w:val="0"/>
          <w:numId w:val="1"/>
        </w:numPr>
      </w:pPr>
      <w:r>
        <w:t>Available manpower</w:t>
      </w:r>
    </w:p>
    <w:p w14:paraId="3D2C6CD5" w14:textId="77777777" w:rsidR="00A157A1" w:rsidRDefault="00A157A1" w:rsidP="00A157A1">
      <w:pPr>
        <w:pStyle w:val="Compact"/>
        <w:numPr>
          <w:ilvl w:val="0"/>
          <w:numId w:val="1"/>
        </w:numPr>
      </w:pPr>
      <w:r>
        <w:t>Future expansion plans</w:t>
      </w:r>
    </w:p>
    <w:p w14:paraId="6C57EE42" w14:textId="77777777" w:rsidR="00A157A1" w:rsidRDefault="00A157A1" w:rsidP="00A157A1">
      <w:pPr>
        <w:pStyle w:val="FirstParagraph"/>
      </w:pPr>
      <w:r>
        <w:lastRenderedPageBreak/>
        <w:t xml:space="preserve">A properly designed ferry cart system ensures smooth </w:t>
      </w:r>
      <w:proofErr w:type="spellStart"/>
      <w:r>
        <w:t>mould</w:t>
      </w:r>
      <w:proofErr w:type="spellEnd"/>
      <w:r>
        <w:t xml:space="preserve"> movement without disturbing the overall AAC production sequence.</w:t>
      </w:r>
    </w:p>
    <w:p w14:paraId="045C53BD" w14:textId="77777777" w:rsidR="00A157A1" w:rsidRDefault="00A157A1" w:rsidP="00A157A1">
      <w:r>
        <w:pict w14:anchorId="7B89154D">
          <v:rect id="_x0000_i1028" style="width:0;height:1.5pt" o:hralign="center" o:hrstd="t" o:hr="t"/>
        </w:pict>
      </w:r>
    </w:p>
    <w:p w14:paraId="65053394" w14:textId="77777777" w:rsidR="00A157A1" w:rsidRDefault="00A157A1" w:rsidP="00A157A1">
      <w:pPr>
        <w:pStyle w:val="Heading1"/>
      </w:pPr>
      <w:bookmarkStart w:id="8" w:name="aac-precuring-room"/>
      <w:bookmarkEnd w:id="7"/>
      <w:r>
        <w:t>AAC Precuring Room</w:t>
      </w:r>
    </w:p>
    <w:p w14:paraId="13989E45" w14:textId="77777777" w:rsidR="00A157A1" w:rsidRDefault="00A157A1" w:rsidP="00A157A1">
      <w:pPr>
        <w:pStyle w:val="FirstParagraph"/>
      </w:pPr>
      <w:r>
        <w:t xml:space="preserve">After slurry pouring, the filled </w:t>
      </w:r>
      <w:proofErr w:type="spellStart"/>
      <w:r>
        <w:t>mould</w:t>
      </w:r>
      <w:proofErr w:type="spellEnd"/>
      <w:r>
        <w:t xml:space="preserve"> enters the </w:t>
      </w:r>
      <w:r>
        <w:rPr>
          <w:b/>
          <w:bCs/>
        </w:rPr>
        <w:t>Precuring Room</w:t>
      </w:r>
      <w:r>
        <w:t xml:space="preserve"> for initial setting and hardness development.</w:t>
      </w:r>
    </w:p>
    <w:p w14:paraId="60FC66F3" w14:textId="77777777" w:rsidR="00A157A1" w:rsidRDefault="00A157A1" w:rsidP="00A157A1">
      <w:pPr>
        <w:pStyle w:val="BodyText"/>
      </w:pPr>
      <w:r>
        <w:t xml:space="preserve">The typical precuring period is approximately </w:t>
      </w:r>
      <w:r>
        <w:rPr>
          <w:b/>
          <w:bCs/>
        </w:rPr>
        <w:t>2 to 3 hours</w:t>
      </w:r>
      <w:r>
        <w:t>, although the actual time depends on the raw material characteristics, slurry parameters, mix design, temperature, chemical reaction and other process conditions.</w:t>
      </w:r>
    </w:p>
    <w:p w14:paraId="4E0666B9" w14:textId="77777777" w:rsidR="00A157A1" w:rsidRDefault="00A157A1" w:rsidP="00A157A1">
      <w:pPr>
        <w:pStyle w:val="BodyText"/>
      </w:pPr>
      <w:r>
        <w:t>The objective of precuring is to allow the green cake to develop sufficient strength so that it can be handled and wire cut without excessive deformation or damage.</w:t>
      </w:r>
    </w:p>
    <w:p w14:paraId="669F9701" w14:textId="77777777" w:rsidR="00A157A1" w:rsidRDefault="00A157A1" w:rsidP="00A157A1">
      <w:pPr>
        <w:pStyle w:val="Heading3"/>
      </w:pPr>
      <w:bookmarkStart w:id="9" w:name="why-precuring-is-important"/>
      <w:r>
        <w:t>Why Precuring Is Important</w:t>
      </w:r>
    </w:p>
    <w:p w14:paraId="1370EC5D" w14:textId="77777777" w:rsidR="00A157A1" w:rsidRDefault="00A157A1" w:rsidP="00A157A1">
      <w:pPr>
        <w:pStyle w:val="FirstParagraph"/>
      </w:pPr>
      <w:r>
        <w:t>Proper precuring helps achieve:</w:t>
      </w:r>
    </w:p>
    <w:p w14:paraId="6E286DF2" w14:textId="77777777" w:rsidR="00A157A1" w:rsidRDefault="00A157A1" w:rsidP="00A157A1">
      <w:pPr>
        <w:pStyle w:val="Compact"/>
        <w:numPr>
          <w:ilvl w:val="0"/>
          <w:numId w:val="1"/>
        </w:numPr>
      </w:pPr>
      <w:r>
        <w:t>Required green cake hardness</w:t>
      </w:r>
    </w:p>
    <w:p w14:paraId="200EC5AB" w14:textId="77777777" w:rsidR="00A157A1" w:rsidRDefault="00A157A1" w:rsidP="00A157A1">
      <w:pPr>
        <w:pStyle w:val="Compact"/>
        <w:numPr>
          <w:ilvl w:val="0"/>
          <w:numId w:val="1"/>
        </w:numPr>
      </w:pPr>
      <w:r>
        <w:t>Better dimensional stability during cutting</w:t>
      </w:r>
    </w:p>
    <w:p w14:paraId="71C1E232" w14:textId="77777777" w:rsidR="00A157A1" w:rsidRDefault="00A157A1" w:rsidP="00A157A1">
      <w:pPr>
        <w:pStyle w:val="Compact"/>
        <w:numPr>
          <w:ilvl w:val="0"/>
          <w:numId w:val="1"/>
        </w:numPr>
      </w:pPr>
      <w:r>
        <w:t>Reduced cake deformation</w:t>
      </w:r>
    </w:p>
    <w:p w14:paraId="360F9765" w14:textId="77777777" w:rsidR="00A157A1" w:rsidRDefault="00A157A1" w:rsidP="00A157A1">
      <w:pPr>
        <w:pStyle w:val="Compact"/>
        <w:numPr>
          <w:ilvl w:val="0"/>
          <w:numId w:val="1"/>
        </w:numPr>
      </w:pPr>
      <w:r>
        <w:t>More consistent cutting performance</w:t>
      </w:r>
    </w:p>
    <w:p w14:paraId="0F2FC1A8" w14:textId="77777777" w:rsidR="00A157A1" w:rsidRDefault="00A157A1" w:rsidP="00A157A1">
      <w:pPr>
        <w:pStyle w:val="Compact"/>
        <w:numPr>
          <w:ilvl w:val="0"/>
          <w:numId w:val="1"/>
        </w:numPr>
      </w:pPr>
      <w:r>
        <w:t>Better control over the AAC production cycle</w:t>
      </w:r>
    </w:p>
    <w:p w14:paraId="3624F3D8" w14:textId="77777777" w:rsidR="00A157A1" w:rsidRDefault="00A157A1" w:rsidP="00A157A1">
      <w:pPr>
        <w:pStyle w:val="Compact"/>
        <w:numPr>
          <w:ilvl w:val="0"/>
          <w:numId w:val="1"/>
        </w:numPr>
      </w:pPr>
      <w:r>
        <w:t>Improved overall process reliability</w:t>
      </w:r>
    </w:p>
    <w:p w14:paraId="42AB6695" w14:textId="77777777" w:rsidR="00A157A1" w:rsidRDefault="00A157A1" w:rsidP="00A157A1">
      <w:pPr>
        <w:pStyle w:val="FirstParagraph"/>
      </w:pPr>
      <w:r>
        <w:t xml:space="preserve">The actual precuring time should always be established according to the plant’s </w:t>
      </w:r>
      <w:r>
        <w:rPr>
          <w:b/>
          <w:bCs/>
        </w:rPr>
        <w:t>input parameters and process conditions</w:t>
      </w:r>
      <w:r>
        <w:t xml:space="preserve"> rather than treating 2–3 hours as a fixed value for every plant.</w:t>
      </w:r>
    </w:p>
    <w:p w14:paraId="448B360C" w14:textId="77777777" w:rsidR="00A157A1" w:rsidRDefault="00A157A1" w:rsidP="00A157A1">
      <w:r>
        <w:pict w14:anchorId="550322A2">
          <v:rect id="_x0000_i1029" style="width:0;height:1.5pt" o:hralign="center" o:hrstd="t" o:hr="t"/>
        </w:pict>
      </w:r>
    </w:p>
    <w:p w14:paraId="2BA554FC" w14:textId="77777777" w:rsidR="00A157A1" w:rsidRDefault="00A157A1" w:rsidP="00A157A1">
      <w:pPr>
        <w:pStyle w:val="Heading1"/>
      </w:pPr>
      <w:bookmarkStart w:id="10" w:name="Xa50ffa160b60402f8bae2b9495dd2ff20de5369"/>
      <w:bookmarkEnd w:id="8"/>
      <w:bookmarkEnd w:id="9"/>
      <w:r>
        <w:t>Controlled Temperature Precuring for Year-Round Production</w:t>
      </w:r>
    </w:p>
    <w:p w14:paraId="00BA0D3C" w14:textId="77777777" w:rsidR="00A157A1" w:rsidRDefault="00A157A1" w:rsidP="00A157A1">
      <w:pPr>
        <w:pStyle w:val="FirstParagraph"/>
      </w:pPr>
      <w:r>
        <w:t xml:space="preserve">Weather conditions can significantly affect the setting </w:t>
      </w:r>
      <w:proofErr w:type="spellStart"/>
      <w:r>
        <w:t>behaviour</w:t>
      </w:r>
      <w:proofErr w:type="spellEnd"/>
      <w:r>
        <w:t xml:space="preserve"> of AAC slurry. Variations in ambient temperature can influence the precuring process and consequently affect the </w:t>
      </w:r>
      <w:proofErr w:type="spellStart"/>
      <w:r>
        <w:t>mould</w:t>
      </w:r>
      <w:proofErr w:type="spellEnd"/>
      <w:r>
        <w:t xml:space="preserve"> cycle.</w:t>
      </w:r>
    </w:p>
    <w:p w14:paraId="7C9A676C" w14:textId="77777777" w:rsidR="00A157A1" w:rsidRDefault="00A157A1" w:rsidP="00A157A1">
      <w:pPr>
        <w:pStyle w:val="BodyText"/>
      </w:pPr>
      <w:r>
        <w:t xml:space="preserve">To provide better process stability, </w:t>
      </w:r>
      <w:r>
        <w:rPr>
          <w:b/>
          <w:bCs/>
        </w:rPr>
        <w:t>Laxmi En Fab recommends a closed precuring room with controlled heating</w:t>
      </w:r>
      <w:r>
        <w:t>.</w:t>
      </w:r>
    </w:p>
    <w:p w14:paraId="4A7E9604" w14:textId="77777777" w:rsidR="00A157A1" w:rsidRDefault="00A157A1" w:rsidP="00A157A1">
      <w:pPr>
        <w:pStyle w:val="BodyText"/>
      </w:pPr>
      <w:r>
        <w:t xml:space="preserve">One practical approach is to utilize a </w:t>
      </w:r>
      <w:r>
        <w:rPr>
          <w:b/>
          <w:bCs/>
        </w:rPr>
        <w:t>heat exchanger with waste steam/heat available from the autoclave system</w:t>
      </w:r>
      <w:r>
        <w:t xml:space="preserve"> to maintain the precuring room at approximately </w:t>
      </w:r>
      <w:r>
        <w:rPr>
          <w:b/>
          <w:bCs/>
        </w:rPr>
        <w:t>45°C</w:t>
      </w:r>
      <w:r>
        <w:t>, subject to the actual process requirement and plant design.</w:t>
      </w:r>
    </w:p>
    <w:p w14:paraId="754DFF87" w14:textId="77777777" w:rsidR="00A157A1" w:rsidRDefault="00A157A1" w:rsidP="00A157A1">
      <w:pPr>
        <w:pStyle w:val="Heading3"/>
      </w:pPr>
      <w:bookmarkStart w:id="11" w:name="X8ac1fb2e4baf7c313c21a8643b2420cdd9b5785"/>
      <w:r>
        <w:lastRenderedPageBreak/>
        <w:t>Advantages of Controlled Precuring Temperature</w:t>
      </w:r>
    </w:p>
    <w:p w14:paraId="4C50C358" w14:textId="77777777" w:rsidR="00A157A1" w:rsidRDefault="00A157A1" w:rsidP="00A157A1">
      <w:pPr>
        <w:pStyle w:val="FirstParagraph"/>
      </w:pPr>
      <w:r>
        <w:t>Maintaining a controlled precuring environment can help:</w:t>
      </w:r>
    </w:p>
    <w:p w14:paraId="5162F6FC" w14:textId="77777777" w:rsidR="00A157A1" w:rsidRDefault="00A157A1" w:rsidP="00A157A1">
      <w:pPr>
        <w:pStyle w:val="Compact"/>
        <w:numPr>
          <w:ilvl w:val="0"/>
          <w:numId w:val="1"/>
        </w:numPr>
      </w:pPr>
      <w:r>
        <w:t>Reduce dependency on external weather conditions</w:t>
      </w:r>
    </w:p>
    <w:p w14:paraId="5CAA1097" w14:textId="77777777" w:rsidR="00A157A1" w:rsidRDefault="00A157A1" w:rsidP="00A157A1">
      <w:pPr>
        <w:pStyle w:val="Compact"/>
        <w:numPr>
          <w:ilvl w:val="0"/>
          <w:numId w:val="1"/>
        </w:numPr>
      </w:pPr>
      <w:r>
        <w:t>Maintain a more consistent precuring cycle</w:t>
      </w:r>
    </w:p>
    <w:p w14:paraId="034B520B" w14:textId="77777777" w:rsidR="00A157A1" w:rsidRDefault="00A157A1" w:rsidP="00A157A1">
      <w:pPr>
        <w:pStyle w:val="Compact"/>
        <w:numPr>
          <w:ilvl w:val="0"/>
          <w:numId w:val="1"/>
        </w:numPr>
      </w:pPr>
      <w:r>
        <w:t>Improve green cake hardness consistency</w:t>
      </w:r>
    </w:p>
    <w:p w14:paraId="7B9713A9" w14:textId="77777777" w:rsidR="00A157A1" w:rsidRDefault="00A157A1" w:rsidP="00A157A1">
      <w:pPr>
        <w:pStyle w:val="Compact"/>
        <w:numPr>
          <w:ilvl w:val="0"/>
          <w:numId w:val="1"/>
        </w:numPr>
      </w:pPr>
      <w:r>
        <w:t>Reduce seasonal variation in production</w:t>
      </w:r>
    </w:p>
    <w:p w14:paraId="6DDA25EB" w14:textId="77777777" w:rsidR="00A157A1" w:rsidRDefault="00A157A1" w:rsidP="00A157A1">
      <w:pPr>
        <w:pStyle w:val="Compact"/>
        <w:numPr>
          <w:ilvl w:val="0"/>
          <w:numId w:val="1"/>
        </w:numPr>
      </w:pPr>
      <w:r>
        <w:t>Improve cutting performance</w:t>
      </w:r>
    </w:p>
    <w:p w14:paraId="64ED8BF3" w14:textId="77777777" w:rsidR="00A157A1" w:rsidRDefault="00A157A1" w:rsidP="00A157A1">
      <w:pPr>
        <w:pStyle w:val="Compact"/>
        <w:numPr>
          <w:ilvl w:val="0"/>
          <w:numId w:val="1"/>
        </w:numPr>
      </w:pPr>
      <w:r>
        <w:t>Support stable AAC plant operation throughout the year</w:t>
      </w:r>
    </w:p>
    <w:p w14:paraId="081ED28E" w14:textId="77777777" w:rsidR="00A157A1" w:rsidRDefault="00A157A1" w:rsidP="00A157A1">
      <w:pPr>
        <w:pStyle w:val="FirstParagraph"/>
      </w:pPr>
      <w:r>
        <w:t xml:space="preserve">This approach makes the precuring section an important part of </w:t>
      </w:r>
      <w:r>
        <w:rPr>
          <w:b/>
          <w:bCs/>
        </w:rPr>
        <w:t>process-controlled AAC plant design</w:t>
      </w:r>
      <w:r>
        <w:t xml:space="preserve">, rather than simply providing a waiting area for </w:t>
      </w:r>
      <w:proofErr w:type="spellStart"/>
      <w:r>
        <w:t>moulds</w:t>
      </w:r>
      <w:proofErr w:type="spellEnd"/>
      <w:r>
        <w:t>.</w:t>
      </w:r>
    </w:p>
    <w:p w14:paraId="21804CEE" w14:textId="77777777" w:rsidR="00A157A1" w:rsidRDefault="00A157A1" w:rsidP="00A157A1">
      <w:r>
        <w:pict w14:anchorId="74547DD6">
          <v:rect id="_x0000_i1030" style="width:0;height:1.5pt" o:hralign="center" o:hrstd="t" o:hr="t"/>
        </w:pict>
      </w:r>
    </w:p>
    <w:p w14:paraId="52141AE8" w14:textId="77777777" w:rsidR="00A157A1" w:rsidRDefault="00A157A1" w:rsidP="00A157A1">
      <w:pPr>
        <w:pStyle w:val="Heading1"/>
      </w:pPr>
      <w:bookmarkStart w:id="12" w:name="aac-mould-tilting-station"/>
      <w:bookmarkEnd w:id="10"/>
      <w:bookmarkEnd w:id="11"/>
      <w:r>
        <w:t>AAC Mould Tilting Station</w:t>
      </w:r>
    </w:p>
    <w:p w14:paraId="685904F4" w14:textId="77777777" w:rsidR="00A157A1" w:rsidRDefault="00A157A1" w:rsidP="00A157A1">
      <w:pPr>
        <w:pStyle w:val="FirstParagraph"/>
      </w:pPr>
      <w:r>
        <w:t xml:space="preserve">After the green cake reaches the required hardness, the </w:t>
      </w:r>
      <w:proofErr w:type="spellStart"/>
      <w:r>
        <w:t>mould</w:t>
      </w:r>
      <w:proofErr w:type="spellEnd"/>
      <w:r>
        <w:t xml:space="preserve"> is transferred to the </w:t>
      </w:r>
      <w:r>
        <w:rPr>
          <w:b/>
          <w:bCs/>
        </w:rPr>
        <w:t>Tilting Station</w:t>
      </w:r>
      <w:r>
        <w:t>.</w:t>
      </w:r>
    </w:p>
    <w:p w14:paraId="3A1FFA34" w14:textId="77777777" w:rsidR="00A157A1" w:rsidRDefault="00A157A1" w:rsidP="00A157A1">
      <w:pPr>
        <w:pStyle w:val="BodyText"/>
      </w:pPr>
      <w:r>
        <w:t xml:space="preserve">At this stage, the </w:t>
      </w:r>
      <w:proofErr w:type="spellStart"/>
      <w:r>
        <w:t>mould</w:t>
      </w:r>
      <w:proofErr w:type="spellEnd"/>
      <w:r>
        <w:t xml:space="preserve"> is tilted to position the green cake correctly for the subsequent cutting operation.</w:t>
      </w:r>
    </w:p>
    <w:p w14:paraId="77CE7680" w14:textId="77777777" w:rsidR="00A157A1" w:rsidRDefault="00A157A1" w:rsidP="00A157A1">
      <w:pPr>
        <w:pStyle w:val="BodyText"/>
      </w:pPr>
      <w:r>
        <w:t xml:space="preserve">The tilting station must be designed according to the </w:t>
      </w:r>
      <w:proofErr w:type="spellStart"/>
      <w:r>
        <w:t>mould</w:t>
      </w:r>
      <w:proofErr w:type="spellEnd"/>
      <w:r>
        <w:t xml:space="preserve"> dimensions, cake size, handling method and overall cutting line configuration.</w:t>
      </w:r>
    </w:p>
    <w:p w14:paraId="46A515FE" w14:textId="77777777" w:rsidR="00A157A1" w:rsidRDefault="00A157A1" w:rsidP="00A157A1">
      <w:pPr>
        <w:pStyle w:val="BodyText"/>
      </w:pPr>
      <w:r>
        <w:t xml:space="preserve">Depending on the plant design, </w:t>
      </w:r>
      <w:proofErr w:type="spellStart"/>
      <w:r>
        <w:t>mould</w:t>
      </w:r>
      <w:proofErr w:type="spellEnd"/>
      <w:r>
        <w:t xml:space="preserve"> tilting can be operated:</w:t>
      </w:r>
    </w:p>
    <w:p w14:paraId="4649971A" w14:textId="77777777" w:rsidR="00A157A1" w:rsidRDefault="00A157A1" w:rsidP="00A157A1">
      <w:pPr>
        <w:pStyle w:val="Compact"/>
        <w:numPr>
          <w:ilvl w:val="0"/>
          <w:numId w:val="1"/>
        </w:numPr>
      </w:pPr>
      <w:r>
        <w:t>Manually</w:t>
      </w:r>
    </w:p>
    <w:p w14:paraId="10369485" w14:textId="77777777" w:rsidR="00A157A1" w:rsidRDefault="00A157A1" w:rsidP="00A157A1">
      <w:pPr>
        <w:pStyle w:val="Compact"/>
        <w:numPr>
          <w:ilvl w:val="0"/>
          <w:numId w:val="1"/>
        </w:numPr>
      </w:pPr>
      <w:r>
        <w:t>Semi-automatically</w:t>
      </w:r>
    </w:p>
    <w:p w14:paraId="18EC5E27" w14:textId="77777777" w:rsidR="00A157A1" w:rsidRDefault="00A157A1" w:rsidP="00A157A1">
      <w:pPr>
        <w:pStyle w:val="Compact"/>
        <w:numPr>
          <w:ilvl w:val="0"/>
          <w:numId w:val="1"/>
        </w:numPr>
      </w:pPr>
      <w:r>
        <w:t>Fully automatically</w:t>
      </w:r>
    </w:p>
    <w:p w14:paraId="3EE4BB9C" w14:textId="77777777" w:rsidR="00A157A1" w:rsidRDefault="00A157A1" w:rsidP="00A157A1">
      <w:pPr>
        <w:pStyle w:val="FirstParagraph"/>
      </w:pPr>
      <w:r>
        <w:t>A properly designed tilting system helps minimize unnecessary handling and supports smooth transfer of the green cake to the cutting section.</w:t>
      </w:r>
    </w:p>
    <w:p w14:paraId="67FE2769" w14:textId="77777777" w:rsidR="00A157A1" w:rsidRDefault="00A157A1" w:rsidP="00A157A1">
      <w:r>
        <w:pict w14:anchorId="686C648A">
          <v:rect id="_x0000_i1031" style="width:0;height:1.5pt" o:hralign="center" o:hrstd="t" o:hr="t"/>
        </w:pict>
      </w:r>
    </w:p>
    <w:p w14:paraId="1C3ADBE3" w14:textId="77777777" w:rsidR="00A157A1" w:rsidRDefault="00A157A1" w:rsidP="00A157A1">
      <w:pPr>
        <w:pStyle w:val="Heading1"/>
      </w:pPr>
      <w:bookmarkStart w:id="13" w:name="mould-cleaning-and-mould-oil-application"/>
      <w:bookmarkEnd w:id="12"/>
      <w:r>
        <w:t>Mould Cleaning and Mould Oil Application</w:t>
      </w:r>
    </w:p>
    <w:p w14:paraId="191246CB" w14:textId="77777777" w:rsidR="00A157A1" w:rsidRDefault="00A157A1" w:rsidP="00A157A1">
      <w:pPr>
        <w:pStyle w:val="FirstParagraph"/>
      </w:pPr>
      <w:r>
        <w:t xml:space="preserve">After the green cake is removed from the </w:t>
      </w:r>
      <w:proofErr w:type="spellStart"/>
      <w:r>
        <w:t>mould</w:t>
      </w:r>
      <w:proofErr w:type="spellEnd"/>
      <w:r>
        <w:t xml:space="preserve">, the empty </w:t>
      </w:r>
      <w:proofErr w:type="spellStart"/>
      <w:r>
        <w:t>mould</w:t>
      </w:r>
      <w:proofErr w:type="spellEnd"/>
      <w:r>
        <w:t xml:space="preserve"> is prepared for the next pouring cycle.</w:t>
      </w:r>
    </w:p>
    <w:p w14:paraId="6D329D7B" w14:textId="77777777" w:rsidR="00A157A1" w:rsidRDefault="00A157A1" w:rsidP="00A157A1">
      <w:pPr>
        <w:pStyle w:val="BodyText"/>
      </w:pPr>
      <w:r>
        <w:t xml:space="preserve">The </w:t>
      </w:r>
      <w:proofErr w:type="spellStart"/>
      <w:r>
        <w:t>mould</w:t>
      </w:r>
      <w:proofErr w:type="spellEnd"/>
      <w:r>
        <w:t xml:space="preserve"> preparation process generally includes:</w:t>
      </w:r>
    </w:p>
    <w:p w14:paraId="49D05951" w14:textId="77777777" w:rsidR="00A157A1" w:rsidRDefault="00A157A1" w:rsidP="00A157A1">
      <w:pPr>
        <w:pStyle w:val="BodyText"/>
      </w:pPr>
      <w:r>
        <w:rPr>
          <w:b/>
          <w:bCs/>
        </w:rPr>
        <w:t xml:space="preserve">Empty </w:t>
      </w:r>
      <w:proofErr w:type="spellStart"/>
      <w:r>
        <w:rPr>
          <w:b/>
          <w:bCs/>
        </w:rPr>
        <w:t>Mould</w:t>
      </w:r>
      <w:proofErr w:type="spellEnd"/>
      <w:r>
        <w:rPr>
          <w:b/>
          <w:bCs/>
        </w:rPr>
        <w:t xml:space="preserve"> → Cleaning → </w:t>
      </w:r>
      <w:proofErr w:type="spellStart"/>
      <w:r>
        <w:rPr>
          <w:b/>
          <w:bCs/>
        </w:rPr>
        <w:t>Mould</w:t>
      </w:r>
      <w:proofErr w:type="spellEnd"/>
      <w:r>
        <w:rPr>
          <w:b/>
          <w:bCs/>
        </w:rPr>
        <w:t xml:space="preserve"> Oil Application → Inspection → Ready for Pouring</w:t>
      </w:r>
    </w:p>
    <w:p w14:paraId="58FF45FA" w14:textId="77777777" w:rsidR="00A157A1" w:rsidRDefault="00A157A1" w:rsidP="00A157A1">
      <w:pPr>
        <w:pStyle w:val="BodyText"/>
      </w:pPr>
      <w:proofErr w:type="spellStart"/>
      <w:r>
        <w:t>Mould</w:t>
      </w:r>
      <w:proofErr w:type="spellEnd"/>
      <w:r>
        <w:t xml:space="preserve"> oil application helps reduce adhesion between the AAC cake and </w:t>
      </w:r>
      <w:proofErr w:type="spellStart"/>
      <w:r>
        <w:t>mould</w:t>
      </w:r>
      <w:proofErr w:type="spellEnd"/>
      <w:r>
        <w:t xml:space="preserve"> surfaces and supports easier </w:t>
      </w:r>
      <w:proofErr w:type="spellStart"/>
      <w:r>
        <w:t>demoulding</w:t>
      </w:r>
      <w:proofErr w:type="spellEnd"/>
      <w:r>
        <w:t xml:space="preserve"> during the tilting operation.</w:t>
      </w:r>
    </w:p>
    <w:p w14:paraId="542C6195" w14:textId="77777777" w:rsidR="00A157A1" w:rsidRDefault="00A157A1" w:rsidP="00A157A1">
      <w:pPr>
        <w:pStyle w:val="BodyText"/>
      </w:pPr>
      <w:r>
        <w:lastRenderedPageBreak/>
        <w:t xml:space="preserve">Depending on the automation level, </w:t>
      </w:r>
      <w:proofErr w:type="spellStart"/>
      <w:r>
        <w:t>mould</w:t>
      </w:r>
      <w:proofErr w:type="spellEnd"/>
      <w:r>
        <w:t xml:space="preserve"> cleaning and oil application can be carried out manually or through an automated </w:t>
      </w:r>
      <w:proofErr w:type="spellStart"/>
      <w:r>
        <w:t>mould</w:t>
      </w:r>
      <w:proofErr w:type="spellEnd"/>
      <w:r>
        <w:t xml:space="preserve"> preparation system.</w:t>
      </w:r>
    </w:p>
    <w:p w14:paraId="45A88232" w14:textId="77777777" w:rsidR="00A157A1" w:rsidRDefault="00A157A1" w:rsidP="00A157A1">
      <w:pPr>
        <w:pStyle w:val="BodyText"/>
      </w:pPr>
      <w:r>
        <w:t xml:space="preserve">Consistent </w:t>
      </w:r>
      <w:proofErr w:type="spellStart"/>
      <w:r>
        <w:t>mould</w:t>
      </w:r>
      <w:proofErr w:type="spellEnd"/>
      <w:r>
        <w:t xml:space="preserve"> preparation is important because poor cleaning or improper oil application can affect </w:t>
      </w:r>
      <w:proofErr w:type="spellStart"/>
      <w:r>
        <w:t>mould</w:t>
      </w:r>
      <w:proofErr w:type="spellEnd"/>
      <w:r>
        <w:t xml:space="preserve"> life, cake release and production consistency.</w:t>
      </w:r>
    </w:p>
    <w:p w14:paraId="6C9795AC" w14:textId="77777777" w:rsidR="00A157A1" w:rsidRDefault="00A157A1" w:rsidP="00A157A1">
      <w:r>
        <w:pict w14:anchorId="2159EE42">
          <v:rect id="_x0000_i1032" style="width:0;height:1.5pt" o:hralign="center" o:hrstd="t" o:hr="t"/>
        </w:pict>
      </w:r>
    </w:p>
    <w:p w14:paraId="0E55DBB4" w14:textId="77777777" w:rsidR="00A157A1" w:rsidRDefault="00A157A1" w:rsidP="00A157A1">
      <w:pPr>
        <w:pStyle w:val="Heading1"/>
      </w:pPr>
      <w:bookmarkStart w:id="14" w:name="aac-mould-cycle-time"/>
      <w:bookmarkEnd w:id="13"/>
      <w:r>
        <w:t>AAC Mould Cycle Time</w:t>
      </w:r>
    </w:p>
    <w:p w14:paraId="0EDA3161" w14:textId="77777777" w:rsidR="00A157A1" w:rsidRDefault="00A157A1" w:rsidP="00A157A1">
      <w:pPr>
        <w:pStyle w:val="FirstParagraph"/>
      </w:pPr>
      <w:r>
        <w:t xml:space="preserve">The </w:t>
      </w:r>
      <w:proofErr w:type="spellStart"/>
      <w:r>
        <w:t>mould</w:t>
      </w:r>
      <w:proofErr w:type="spellEnd"/>
      <w:r>
        <w:t xml:space="preserve"> cycle is one of the important parameters when determining the number of </w:t>
      </w:r>
      <w:proofErr w:type="spellStart"/>
      <w:r>
        <w:t>moulds</w:t>
      </w:r>
      <w:proofErr w:type="spellEnd"/>
      <w:r>
        <w:t xml:space="preserve"> required for an AAC plant.</w:t>
      </w:r>
    </w:p>
    <w:p w14:paraId="63A5176D" w14:textId="77777777" w:rsidR="00A157A1" w:rsidRDefault="00A157A1" w:rsidP="00A157A1">
      <w:pPr>
        <w:pStyle w:val="BodyText"/>
      </w:pPr>
      <w:r>
        <w:t xml:space="preserve">A typical </w:t>
      </w:r>
      <w:proofErr w:type="spellStart"/>
      <w:r>
        <w:t>mould</w:t>
      </w:r>
      <w:proofErr w:type="spellEnd"/>
      <w:r>
        <w:t xml:space="preserve"> cycle may be approximately </w:t>
      </w:r>
      <w:r>
        <w:rPr>
          <w:b/>
          <w:bCs/>
        </w:rPr>
        <w:t>2.5 to 3 hours</w:t>
      </w:r>
      <w:r>
        <w:t>, depending on the process design and actual precuring requirements.</w:t>
      </w:r>
    </w:p>
    <w:p w14:paraId="4F808B7C" w14:textId="77777777" w:rsidR="00A157A1" w:rsidRDefault="00A157A1" w:rsidP="00A157A1">
      <w:pPr>
        <w:pStyle w:val="BodyText"/>
      </w:pPr>
      <w:r>
        <w:t xml:space="preserve">A simplified </w:t>
      </w:r>
      <w:proofErr w:type="spellStart"/>
      <w:r>
        <w:t>mould</w:t>
      </w:r>
      <w:proofErr w:type="spellEnd"/>
      <w:r>
        <w:t xml:space="preserve"> cycle is:</w:t>
      </w:r>
    </w:p>
    <w:p w14:paraId="1173FA8D" w14:textId="77777777" w:rsidR="00A157A1" w:rsidRDefault="00A157A1" w:rsidP="00A157A1">
      <w:pPr>
        <w:pStyle w:val="BodyText"/>
      </w:pPr>
      <w:r>
        <w:rPr>
          <w:b/>
          <w:bCs/>
        </w:rPr>
        <w:t xml:space="preserve">Pouring → Ferry Cart Transfer → Precuring → Tilting → Cake Removal → </w:t>
      </w:r>
      <w:proofErr w:type="spellStart"/>
      <w:r>
        <w:rPr>
          <w:b/>
          <w:bCs/>
        </w:rPr>
        <w:t>Mould</w:t>
      </w:r>
      <w:proofErr w:type="spellEnd"/>
      <w:r>
        <w:rPr>
          <w:b/>
          <w:bCs/>
        </w:rPr>
        <w:t xml:space="preserve"> Cleaning &amp; Oiling → Return to Pouring</w:t>
      </w:r>
    </w:p>
    <w:p w14:paraId="295FB948" w14:textId="77777777" w:rsidR="00A157A1" w:rsidRDefault="00A157A1" w:rsidP="00A157A1">
      <w:pPr>
        <w:pStyle w:val="BodyText"/>
      </w:pPr>
      <w:r>
        <w:t xml:space="preserve">Therefore, the number of </w:t>
      </w:r>
      <w:proofErr w:type="spellStart"/>
      <w:r>
        <w:t>moulds</w:t>
      </w:r>
      <w:proofErr w:type="spellEnd"/>
      <w:r>
        <w:t xml:space="preserve"> required is calculated based on the required production capacity and the designed </w:t>
      </w:r>
      <w:proofErr w:type="spellStart"/>
      <w:r>
        <w:t>mould</w:t>
      </w:r>
      <w:proofErr w:type="spellEnd"/>
      <w:r>
        <w:t xml:space="preserve"> cycle.</w:t>
      </w:r>
    </w:p>
    <w:p w14:paraId="5853D2A0" w14:textId="77777777" w:rsidR="00A157A1" w:rsidRDefault="00A157A1" w:rsidP="00A157A1">
      <w:pPr>
        <w:pStyle w:val="Heading3"/>
      </w:pPr>
      <w:bookmarkStart w:id="15" w:name="example"/>
      <w:r>
        <w:t>Example</w:t>
      </w:r>
    </w:p>
    <w:p w14:paraId="22C42B4E" w14:textId="77777777" w:rsidR="00A157A1" w:rsidRDefault="00A157A1" w:rsidP="00A157A1">
      <w:pPr>
        <w:pStyle w:val="FirstParagraph"/>
      </w:pPr>
      <w:r>
        <w:t xml:space="preserve">If a plant has a </w:t>
      </w:r>
      <w:proofErr w:type="spellStart"/>
      <w:r>
        <w:t>mould</w:t>
      </w:r>
      <w:proofErr w:type="spellEnd"/>
      <w:r>
        <w:t xml:space="preserve"> cycle of approximately 3 hours, each </w:t>
      </w:r>
      <w:proofErr w:type="spellStart"/>
      <w:r>
        <w:t>mould</w:t>
      </w:r>
      <w:proofErr w:type="spellEnd"/>
      <w:r>
        <w:t xml:space="preserve"> can theoretically participate in multiple production cycles during a day, subject to the actual production sequence and operating conditions.</w:t>
      </w:r>
    </w:p>
    <w:p w14:paraId="5ABE0762" w14:textId="77777777" w:rsidR="00A157A1" w:rsidRDefault="00A157A1" w:rsidP="00A157A1">
      <w:pPr>
        <w:pStyle w:val="BodyText"/>
      </w:pPr>
      <w:r>
        <w:t xml:space="preserve">The required number of </w:t>
      </w:r>
      <w:proofErr w:type="spellStart"/>
      <w:r>
        <w:t>moulds</w:t>
      </w:r>
      <w:proofErr w:type="spellEnd"/>
      <w:r>
        <w:t xml:space="preserve"> should therefore be determined from:</w:t>
      </w:r>
    </w:p>
    <w:p w14:paraId="472E0F58" w14:textId="77777777" w:rsidR="00A157A1" w:rsidRDefault="00A157A1" w:rsidP="00A157A1">
      <w:pPr>
        <w:pStyle w:val="BodyText"/>
      </w:pPr>
      <w:r>
        <w:rPr>
          <w:b/>
          <w:bCs/>
        </w:rPr>
        <w:t xml:space="preserve">Plant Capacity + </w:t>
      </w:r>
      <w:proofErr w:type="spellStart"/>
      <w:r>
        <w:rPr>
          <w:b/>
          <w:bCs/>
        </w:rPr>
        <w:t>Mould</w:t>
      </w:r>
      <w:proofErr w:type="spellEnd"/>
      <w:r>
        <w:rPr>
          <w:b/>
          <w:bCs/>
        </w:rPr>
        <w:t xml:space="preserve"> Size + Cake Volume + </w:t>
      </w:r>
      <w:proofErr w:type="spellStart"/>
      <w:r>
        <w:rPr>
          <w:b/>
          <w:bCs/>
        </w:rPr>
        <w:t>Mould</w:t>
      </w:r>
      <w:proofErr w:type="spellEnd"/>
      <w:r>
        <w:rPr>
          <w:b/>
          <w:bCs/>
        </w:rPr>
        <w:t xml:space="preserve"> Cycle Time + Production Schedule + Plant Layout</w:t>
      </w:r>
    </w:p>
    <w:p w14:paraId="4D0F8D84" w14:textId="77777777" w:rsidR="00A157A1" w:rsidRDefault="00A157A1" w:rsidP="00A157A1">
      <w:pPr>
        <w:pStyle w:val="BodyText"/>
      </w:pPr>
      <w:r>
        <w:t xml:space="preserve">This calculation is an important part of AAC plant engineering and should be finalized during plant design rather than selecting </w:t>
      </w:r>
      <w:proofErr w:type="spellStart"/>
      <w:r>
        <w:t>mould</w:t>
      </w:r>
      <w:proofErr w:type="spellEnd"/>
      <w:r>
        <w:t xml:space="preserve"> quantities independently.</w:t>
      </w:r>
    </w:p>
    <w:p w14:paraId="68B4E607" w14:textId="77777777" w:rsidR="00A157A1" w:rsidRDefault="00A157A1" w:rsidP="00A157A1">
      <w:r>
        <w:pict w14:anchorId="12161194">
          <v:rect id="_x0000_i1033" style="width:0;height:1.5pt" o:hralign="center" o:hrstd="t" o:hr="t"/>
        </w:pict>
      </w:r>
    </w:p>
    <w:p w14:paraId="7EE99C04" w14:textId="77777777" w:rsidR="00A157A1" w:rsidRDefault="00A157A1" w:rsidP="00A157A1">
      <w:pPr>
        <w:pStyle w:val="Heading1"/>
      </w:pPr>
      <w:bookmarkStart w:id="16" w:name="Xd73029ef1c65ee6af3213803f831e39173ea8c6"/>
      <w:bookmarkEnd w:id="14"/>
      <w:bookmarkEnd w:id="15"/>
      <w:r>
        <w:t>Mould Quantity vs Plate Quantity in AAC Plant</w:t>
      </w:r>
    </w:p>
    <w:p w14:paraId="631340DC" w14:textId="77777777" w:rsidR="00A157A1" w:rsidRDefault="00A157A1" w:rsidP="00A157A1">
      <w:pPr>
        <w:pStyle w:val="FirstParagraph"/>
      </w:pPr>
      <w:r>
        <w:t xml:space="preserve">One of the important concepts in AAC plant planning is that the </w:t>
      </w:r>
      <w:r>
        <w:rPr>
          <w:b/>
          <w:bCs/>
        </w:rPr>
        <w:t xml:space="preserve">number of </w:t>
      </w:r>
      <w:proofErr w:type="spellStart"/>
      <w:r>
        <w:rPr>
          <w:b/>
          <w:bCs/>
        </w:rPr>
        <w:t>moulds</w:t>
      </w:r>
      <w:proofErr w:type="spellEnd"/>
      <w:r>
        <w:rPr>
          <w:b/>
          <w:bCs/>
        </w:rPr>
        <w:t xml:space="preserve"> and number of cutting plates are not necessarily the same</w:t>
      </w:r>
      <w:r>
        <w:t>.</w:t>
      </w:r>
    </w:p>
    <w:p w14:paraId="74AC180D" w14:textId="77777777" w:rsidR="00A157A1" w:rsidRDefault="00A157A1" w:rsidP="00A157A1">
      <w:pPr>
        <w:pStyle w:val="BodyText"/>
      </w:pPr>
      <w:r>
        <w:t xml:space="preserve">The </w:t>
      </w:r>
      <w:proofErr w:type="spellStart"/>
      <w:r>
        <w:t>mould</w:t>
      </w:r>
      <w:proofErr w:type="spellEnd"/>
      <w:r>
        <w:t xml:space="preserve"> has a relatively short cycle because it returns to the pouring section after the green cake is removed.</w:t>
      </w:r>
    </w:p>
    <w:p w14:paraId="0923ACA7" w14:textId="77777777" w:rsidR="00A157A1" w:rsidRDefault="00A157A1" w:rsidP="00A157A1">
      <w:pPr>
        <w:pStyle w:val="BodyText"/>
      </w:pPr>
      <w:r>
        <w:t xml:space="preserve">In contrast, the </w:t>
      </w:r>
      <w:r>
        <w:rPr>
          <w:b/>
          <w:bCs/>
        </w:rPr>
        <w:t>cutting plate travels with the green cake through the cutting and autoclaving process</w:t>
      </w:r>
      <w:r>
        <w:t>.</w:t>
      </w:r>
    </w:p>
    <w:p w14:paraId="38A334F2" w14:textId="77777777" w:rsidR="00A157A1" w:rsidRDefault="00A157A1" w:rsidP="00A157A1">
      <w:pPr>
        <w:pStyle w:val="BodyText"/>
      </w:pPr>
      <w:r>
        <w:lastRenderedPageBreak/>
        <w:t>The overall plate cycle can therefore be significantly longer.</w:t>
      </w:r>
    </w:p>
    <w:p w14:paraId="6832FD2E" w14:textId="77777777" w:rsidR="00A157A1" w:rsidRDefault="00A157A1" w:rsidP="00A157A1">
      <w:pPr>
        <w:pStyle w:val="BodyText"/>
      </w:pPr>
      <w:r>
        <w:t>A typical plate may remain occupied through:</w:t>
      </w:r>
    </w:p>
    <w:p w14:paraId="0727C2AE" w14:textId="77777777" w:rsidR="00A157A1" w:rsidRDefault="00A157A1" w:rsidP="00A157A1">
      <w:pPr>
        <w:pStyle w:val="BodyText"/>
      </w:pPr>
      <w:r>
        <w:rPr>
          <w:b/>
          <w:bCs/>
        </w:rPr>
        <w:t>Green Cake → Cutting → Cake Handling → Autoclave Loading → Autoclaving → Autoclave Unloading → Cake Handling → Return</w:t>
      </w:r>
    </w:p>
    <w:p w14:paraId="1B642F15" w14:textId="77777777" w:rsidR="00A157A1" w:rsidRDefault="00A157A1" w:rsidP="00A157A1">
      <w:pPr>
        <w:pStyle w:val="BodyText"/>
      </w:pPr>
      <w:r>
        <w:t xml:space="preserve">Depending on the plant design and production schedule, the complete plate cycle can be </w:t>
      </w:r>
      <w:r>
        <w:rPr>
          <w:b/>
          <w:bCs/>
        </w:rPr>
        <w:t>more than 15–16 hours</w:t>
      </w:r>
      <w:r>
        <w:t>.</w:t>
      </w:r>
    </w:p>
    <w:p w14:paraId="6D6EF000" w14:textId="77777777" w:rsidR="00A157A1" w:rsidRDefault="00A157A1" w:rsidP="00A157A1">
      <w:pPr>
        <w:pStyle w:val="BodyText"/>
      </w:pPr>
      <w:r>
        <w:t xml:space="preserve">Therefore, a plant may require </w:t>
      </w:r>
      <w:r>
        <w:rPr>
          <w:b/>
          <w:bCs/>
        </w:rPr>
        <w:t xml:space="preserve">significantly more plates than </w:t>
      </w:r>
      <w:proofErr w:type="spellStart"/>
      <w:r>
        <w:rPr>
          <w:b/>
          <w:bCs/>
        </w:rPr>
        <w:t>moulds</w:t>
      </w:r>
      <w:proofErr w:type="spellEnd"/>
      <w:r>
        <w:t>.</w:t>
      </w:r>
    </w:p>
    <w:p w14:paraId="53FA12C1" w14:textId="77777777" w:rsidR="00A157A1" w:rsidRDefault="00A157A1" w:rsidP="00A157A1">
      <w:r>
        <w:pict w14:anchorId="73AD05B2">
          <v:rect id="_x0000_i1034" style="width:0;height:1.5pt" o:hralign="center" o:hrstd="t" o:hr="t"/>
        </w:pict>
      </w:r>
    </w:p>
    <w:p w14:paraId="3BAE5F8A" w14:textId="77777777" w:rsidR="00A157A1" w:rsidRDefault="00A157A1" w:rsidP="00A157A1">
      <w:pPr>
        <w:pStyle w:val="Heading1"/>
      </w:pPr>
      <w:bookmarkStart w:id="17" w:name="X08afe8d3d2155361a801621416e1b564aac275e"/>
      <w:bookmarkEnd w:id="16"/>
      <w:r>
        <w:t>Why Plate Quantity Is Higher Than Mould Quantity</w:t>
      </w:r>
    </w:p>
    <w:p w14:paraId="2B93FA6A" w14:textId="77777777" w:rsidR="00A157A1" w:rsidRDefault="00A157A1" w:rsidP="00A157A1">
      <w:pPr>
        <w:pStyle w:val="FirstParagraph"/>
      </w:pPr>
      <w:r>
        <w:t xml:space="preserve">The difference occurs because the </w:t>
      </w:r>
      <w:proofErr w:type="spellStart"/>
      <w:r>
        <w:t>mould</w:t>
      </w:r>
      <w:proofErr w:type="spellEnd"/>
      <w:r>
        <w:t xml:space="preserve"> and plate perform different functions in the production cycle.</w:t>
      </w:r>
    </w:p>
    <w:p w14:paraId="66FA80B5" w14:textId="77777777" w:rsidR="00A157A1" w:rsidRDefault="00A157A1" w:rsidP="00A157A1">
      <w:pPr>
        <w:pStyle w:val="Heading3"/>
      </w:pPr>
      <w:bookmarkStart w:id="18" w:name="mould"/>
      <w:r>
        <w:t>Mould</w:t>
      </w:r>
    </w:p>
    <w:p w14:paraId="3328958B" w14:textId="77777777" w:rsidR="00A157A1" w:rsidRDefault="00A157A1" w:rsidP="00A157A1">
      <w:pPr>
        <w:pStyle w:val="FirstParagraph"/>
      </w:pPr>
      <w:r>
        <w:t xml:space="preserve">The </w:t>
      </w:r>
      <w:proofErr w:type="spellStart"/>
      <w:r>
        <w:t>mould</w:t>
      </w:r>
      <w:proofErr w:type="spellEnd"/>
      <w:r>
        <w:t xml:space="preserve"> is primarily involved in:</w:t>
      </w:r>
    </w:p>
    <w:p w14:paraId="36FDBDA7" w14:textId="77777777" w:rsidR="00A157A1" w:rsidRDefault="00A157A1" w:rsidP="00A157A1">
      <w:pPr>
        <w:pStyle w:val="Compact"/>
        <w:numPr>
          <w:ilvl w:val="0"/>
          <w:numId w:val="1"/>
        </w:numPr>
      </w:pPr>
      <w:r>
        <w:t>Slurry pouring</w:t>
      </w:r>
    </w:p>
    <w:p w14:paraId="3F61866F" w14:textId="77777777" w:rsidR="00A157A1" w:rsidRDefault="00A157A1" w:rsidP="00A157A1">
      <w:pPr>
        <w:pStyle w:val="Compact"/>
        <w:numPr>
          <w:ilvl w:val="0"/>
          <w:numId w:val="1"/>
        </w:numPr>
      </w:pPr>
      <w:r>
        <w:t>Precuring</w:t>
      </w:r>
    </w:p>
    <w:p w14:paraId="1B6F3734" w14:textId="77777777" w:rsidR="00A157A1" w:rsidRDefault="00A157A1" w:rsidP="00A157A1">
      <w:pPr>
        <w:pStyle w:val="Compact"/>
        <w:numPr>
          <w:ilvl w:val="0"/>
          <w:numId w:val="1"/>
        </w:numPr>
      </w:pPr>
      <w:r>
        <w:t>Tilting</w:t>
      </w:r>
    </w:p>
    <w:p w14:paraId="14A5886E" w14:textId="77777777" w:rsidR="00A157A1" w:rsidRDefault="00A157A1" w:rsidP="00A157A1">
      <w:pPr>
        <w:pStyle w:val="Compact"/>
        <w:numPr>
          <w:ilvl w:val="0"/>
          <w:numId w:val="1"/>
        </w:numPr>
      </w:pPr>
      <w:r>
        <w:t>Cake removal</w:t>
      </w:r>
    </w:p>
    <w:p w14:paraId="2D6FA2D4" w14:textId="77777777" w:rsidR="00A157A1" w:rsidRDefault="00A157A1" w:rsidP="00A157A1">
      <w:pPr>
        <w:pStyle w:val="Compact"/>
        <w:numPr>
          <w:ilvl w:val="0"/>
          <w:numId w:val="1"/>
        </w:numPr>
      </w:pPr>
      <w:r>
        <w:t>Cleaning</w:t>
      </w:r>
    </w:p>
    <w:p w14:paraId="2EC661B4" w14:textId="77777777" w:rsidR="00A157A1" w:rsidRDefault="00A157A1" w:rsidP="00A157A1">
      <w:pPr>
        <w:pStyle w:val="Compact"/>
        <w:numPr>
          <w:ilvl w:val="0"/>
          <w:numId w:val="1"/>
        </w:numPr>
      </w:pPr>
      <w:r>
        <w:t>Oil application</w:t>
      </w:r>
    </w:p>
    <w:p w14:paraId="0B9F0332" w14:textId="77777777" w:rsidR="00A157A1" w:rsidRDefault="00A157A1" w:rsidP="00A157A1">
      <w:pPr>
        <w:pStyle w:val="Compact"/>
        <w:numPr>
          <w:ilvl w:val="0"/>
          <w:numId w:val="1"/>
        </w:numPr>
      </w:pPr>
      <w:r>
        <w:t>Returning to pouring</w:t>
      </w:r>
    </w:p>
    <w:p w14:paraId="6E4A4F9B" w14:textId="77777777" w:rsidR="00A157A1" w:rsidRDefault="00A157A1" w:rsidP="00A157A1">
      <w:pPr>
        <w:pStyle w:val="FirstParagraph"/>
      </w:pPr>
      <w:r>
        <w:rPr>
          <w:b/>
          <w:bCs/>
        </w:rPr>
        <w:t>Typical cycle:</w:t>
      </w:r>
      <w:r>
        <w:t xml:space="preserve"> Approximately 2.5–3 hours</w:t>
      </w:r>
    </w:p>
    <w:p w14:paraId="33DCE139" w14:textId="77777777" w:rsidR="00A157A1" w:rsidRDefault="00A157A1" w:rsidP="00A157A1">
      <w:pPr>
        <w:pStyle w:val="Heading3"/>
      </w:pPr>
      <w:bookmarkStart w:id="19" w:name="plate"/>
      <w:bookmarkEnd w:id="18"/>
      <w:r>
        <w:t>Plate</w:t>
      </w:r>
    </w:p>
    <w:p w14:paraId="3BB9218C" w14:textId="77777777" w:rsidR="00A157A1" w:rsidRDefault="00A157A1" w:rsidP="00A157A1">
      <w:pPr>
        <w:pStyle w:val="FirstParagraph"/>
      </w:pPr>
      <w:r>
        <w:t>The plate remains associated with the green cake through:</w:t>
      </w:r>
    </w:p>
    <w:p w14:paraId="4848C988" w14:textId="77777777" w:rsidR="00A157A1" w:rsidRDefault="00A157A1" w:rsidP="00A157A1">
      <w:pPr>
        <w:pStyle w:val="Compact"/>
        <w:numPr>
          <w:ilvl w:val="0"/>
          <w:numId w:val="1"/>
        </w:numPr>
      </w:pPr>
      <w:r>
        <w:t>Cake transfer</w:t>
      </w:r>
    </w:p>
    <w:p w14:paraId="2B683FCC" w14:textId="77777777" w:rsidR="00A157A1" w:rsidRDefault="00A157A1" w:rsidP="00A157A1">
      <w:pPr>
        <w:pStyle w:val="Compact"/>
        <w:numPr>
          <w:ilvl w:val="0"/>
          <w:numId w:val="1"/>
        </w:numPr>
      </w:pPr>
      <w:r>
        <w:t>Cutting</w:t>
      </w:r>
    </w:p>
    <w:p w14:paraId="59644355" w14:textId="77777777" w:rsidR="00A157A1" w:rsidRDefault="00A157A1" w:rsidP="00A157A1">
      <w:pPr>
        <w:pStyle w:val="Compact"/>
        <w:numPr>
          <w:ilvl w:val="0"/>
          <w:numId w:val="1"/>
        </w:numPr>
      </w:pPr>
      <w:r>
        <w:t>Green cake handling</w:t>
      </w:r>
    </w:p>
    <w:p w14:paraId="767805FE" w14:textId="77777777" w:rsidR="00A157A1" w:rsidRDefault="00A157A1" w:rsidP="00A157A1">
      <w:pPr>
        <w:pStyle w:val="Compact"/>
        <w:numPr>
          <w:ilvl w:val="0"/>
          <w:numId w:val="1"/>
        </w:numPr>
      </w:pPr>
      <w:r>
        <w:t>Autoclave loading</w:t>
      </w:r>
    </w:p>
    <w:p w14:paraId="758AD39C" w14:textId="77777777" w:rsidR="00A157A1" w:rsidRDefault="00A157A1" w:rsidP="00A157A1">
      <w:pPr>
        <w:pStyle w:val="Compact"/>
        <w:numPr>
          <w:ilvl w:val="0"/>
          <w:numId w:val="1"/>
        </w:numPr>
      </w:pPr>
      <w:r>
        <w:t>Autoclaving</w:t>
      </w:r>
    </w:p>
    <w:p w14:paraId="69E50F11" w14:textId="77777777" w:rsidR="00A157A1" w:rsidRDefault="00A157A1" w:rsidP="00A157A1">
      <w:pPr>
        <w:pStyle w:val="Compact"/>
        <w:numPr>
          <w:ilvl w:val="0"/>
          <w:numId w:val="1"/>
        </w:numPr>
      </w:pPr>
      <w:r>
        <w:t>Autoclave unloading</w:t>
      </w:r>
    </w:p>
    <w:p w14:paraId="137FE1B6" w14:textId="77777777" w:rsidR="00A157A1" w:rsidRDefault="00A157A1" w:rsidP="00A157A1">
      <w:pPr>
        <w:pStyle w:val="Compact"/>
        <w:numPr>
          <w:ilvl w:val="0"/>
          <w:numId w:val="1"/>
        </w:numPr>
      </w:pPr>
      <w:r>
        <w:t>Cake handling</w:t>
      </w:r>
    </w:p>
    <w:p w14:paraId="2C02B120" w14:textId="77777777" w:rsidR="00A157A1" w:rsidRDefault="00A157A1" w:rsidP="00A157A1">
      <w:pPr>
        <w:pStyle w:val="Compact"/>
        <w:numPr>
          <w:ilvl w:val="0"/>
          <w:numId w:val="1"/>
        </w:numPr>
      </w:pPr>
      <w:r>
        <w:t>Return to the production cycle</w:t>
      </w:r>
    </w:p>
    <w:p w14:paraId="7E51E054" w14:textId="77777777" w:rsidR="00A157A1" w:rsidRDefault="00A157A1" w:rsidP="00A157A1">
      <w:pPr>
        <w:pStyle w:val="FirstParagraph"/>
      </w:pPr>
      <w:r>
        <w:rPr>
          <w:b/>
          <w:bCs/>
        </w:rPr>
        <w:t>Typical cycle:</w:t>
      </w:r>
      <w:r>
        <w:t xml:space="preserve"> More than 15–16 hours, depending on plant design and operating sequence.</w:t>
      </w:r>
    </w:p>
    <w:p w14:paraId="2617F033" w14:textId="77777777" w:rsidR="00A157A1" w:rsidRDefault="00A157A1" w:rsidP="00A157A1">
      <w:pPr>
        <w:pStyle w:val="BodyText"/>
      </w:pPr>
      <w:r>
        <w:t>Therefore:</w:t>
      </w:r>
    </w:p>
    <w:p w14:paraId="7F66ADC3" w14:textId="77777777" w:rsidR="00A157A1" w:rsidRDefault="00A157A1" w:rsidP="00A157A1">
      <w:pPr>
        <w:pStyle w:val="BlockText"/>
      </w:pPr>
      <w:proofErr w:type="spellStart"/>
      <w:r>
        <w:rPr>
          <w:b/>
          <w:bCs/>
        </w:rPr>
        <w:lastRenderedPageBreak/>
        <w:t>Mould</w:t>
      </w:r>
      <w:proofErr w:type="spellEnd"/>
      <w:r>
        <w:rPr>
          <w:b/>
          <w:bCs/>
        </w:rPr>
        <w:t xml:space="preserve"> quantity is primarily governed by the </w:t>
      </w:r>
      <w:proofErr w:type="spellStart"/>
      <w:r>
        <w:rPr>
          <w:b/>
          <w:bCs/>
        </w:rPr>
        <w:t>mould</w:t>
      </w:r>
      <w:proofErr w:type="spellEnd"/>
      <w:r>
        <w:rPr>
          <w:b/>
          <w:bCs/>
        </w:rPr>
        <w:t>/precuring cycle, while plate quantity is governed by the much longer cutting, handling and autoclaving cycle.</w:t>
      </w:r>
    </w:p>
    <w:p w14:paraId="21251EDB" w14:textId="77777777" w:rsidR="00A157A1" w:rsidRDefault="00A157A1" w:rsidP="00A157A1">
      <w:pPr>
        <w:pStyle w:val="FirstParagraph"/>
      </w:pPr>
      <w:r>
        <w:t>This distinction is critical when calculating the equipment requirement for an AAC block manufacturing plant.</w:t>
      </w:r>
    </w:p>
    <w:p w14:paraId="281D8BB4" w14:textId="77777777" w:rsidR="00A157A1" w:rsidRDefault="00A157A1" w:rsidP="00A157A1">
      <w:r>
        <w:pict w14:anchorId="4FC080F0">
          <v:rect id="_x0000_i1035" style="width:0;height:1.5pt" o:hralign="center" o:hrstd="t" o:hr="t"/>
        </w:pict>
      </w:r>
    </w:p>
    <w:p w14:paraId="1085518F" w14:textId="77777777" w:rsidR="00A157A1" w:rsidRDefault="00A157A1" w:rsidP="00A157A1">
      <w:pPr>
        <w:pStyle w:val="Heading1"/>
      </w:pPr>
      <w:bookmarkStart w:id="20" w:name="aac-mould-handling-automation-levels"/>
      <w:bookmarkEnd w:id="17"/>
      <w:bookmarkEnd w:id="19"/>
      <w:r>
        <w:t>AAC Mould Handling Automation Levels</w:t>
      </w:r>
    </w:p>
    <w:p w14:paraId="65969444" w14:textId="77777777" w:rsidR="00A157A1" w:rsidRDefault="00A157A1" w:rsidP="00A157A1">
      <w:pPr>
        <w:pStyle w:val="FirstParagraph"/>
      </w:pPr>
      <w:r>
        <w:t xml:space="preserve">Laxmi En Fab can design AAC </w:t>
      </w:r>
      <w:proofErr w:type="spellStart"/>
      <w:r>
        <w:t>mould</w:t>
      </w:r>
      <w:proofErr w:type="spellEnd"/>
      <w:r>
        <w:t xml:space="preserve"> handling according to the required level of automation.</w:t>
      </w:r>
    </w:p>
    <w:tbl>
      <w:tblPr>
        <w:tblStyle w:val="Table"/>
        <w:tblW w:w="5000" w:type="pct"/>
        <w:tblLayout w:type="fixed"/>
        <w:tblLook w:val="0020" w:firstRow="1" w:lastRow="0" w:firstColumn="0" w:lastColumn="0" w:noHBand="0" w:noVBand="0"/>
      </w:tblPr>
      <w:tblGrid>
        <w:gridCol w:w="3008"/>
        <w:gridCol w:w="3009"/>
        <w:gridCol w:w="3009"/>
      </w:tblGrid>
      <w:tr w:rsidR="00A157A1" w14:paraId="64AE0F77" w14:textId="77777777" w:rsidTr="00D51B9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C2F32E" w14:textId="77777777" w:rsidR="00A157A1" w:rsidRDefault="00A157A1" w:rsidP="00D51B92">
            <w:pPr>
              <w:pStyle w:val="Compact"/>
            </w:pPr>
            <w:r>
              <w:t>System</w:t>
            </w:r>
          </w:p>
        </w:tc>
        <w:tc>
          <w:tcPr>
            <w:tcW w:w="2640" w:type="dxa"/>
          </w:tcPr>
          <w:p w14:paraId="3DF81CEE" w14:textId="77777777" w:rsidR="00A157A1" w:rsidRDefault="00A157A1" w:rsidP="00D51B92">
            <w:pPr>
              <w:pStyle w:val="Compact"/>
            </w:pPr>
            <w:proofErr w:type="spellStart"/>
            <w:r>
              <w:t>Mould</w:t>
            </w:r>
            <w:proofErr w:type="spellEnd"/>
            <w:r>
              <w:t xml:space="preserve"> Movement</w:t>
            </w:r>
          </w:p>
        </w:tc>
        <w:tc>
          <w:tcPr>
            <w:tcW w:w="2640" w:type="dxa"/>
          </w:tcPr>
          <w:p w14:paraId="727A9B8B" w14:textId="77777777" w:rsidR="00A157A1" w:rsidRDefault="00A157A1" w:rsidP="00D51B92">
            <w:pPr>
              <w:pStyle w:val="Compact"/>
            </w:pPr>
            <w:r>
              <w:t>Typical Application</w:t>
            </w:r>
          </w:p>
        </w:tc>
      </w:tr>
      <w:tr w:rsidR="00A157A1" w14:paraId="0065A36A" w14:textId="77777777" w:rsidTr="00D51B92">
        <w:tc>
          <w:tcPr>
            <w:tcW w:w="2640" w:type="dxa"/>
          </w:tcPr>
          <w:p w14:paraId="04943EB2" w14:textId="77777777" w:rsidR="00A157A1" w:rsidRDefault="00A157A1" w:rsidP="00D51B92">
            <w:pPr>
              <w:pStyle w:val="Compact"/>
            </w:pPr>
            <w:r>
              <w:t>Manual</w:t>
            </w:r>
          </w:p>
        </w:tc>
        <w:tc>
          <w:tcPr>
            <w:tcW w:w="2640" w:type="dxa"/>
          </w:tcPr>
          <w:p w14:paraId="4635ECCF" w14:textId="77777777" w:rsidR="00A157A1" w:rsidRDefault="00A157A1" w:rsidP="00D51B92">
            <w:pPr>
              <w:pStyle w:val="Compact"/>
            </w:pPr>
            <w:r>
              <w:t>Manual movement on rails</w:t>
            </w:r>
          </w:p>
        </w:tc>
        <w:tc>
          <w:tcPr>
            <w:tcW w:w="2640" w:type="dxa"/>
          </w:tcPr>
          <w:p w14:paraId="1DCA993E" w14:textId="77777777" w:rsidR="00A157A1" w:rsidRDefault="00A157A1" w:rsidP="00D51B92">
            <w:pPr>
              <w:pStyle w:val="Compact"/>
            </w:pPr>
            <w:r>
              <w:t>Smaller or lower-automation plants</w:t>
            </w:r>
          </w:p>
        </w:tc>
      </w:tr>
      <w:tr w:rsidR="00A157A1" w14:paraId="5F2676AD" w14:textId="77777777" w:rsidTr="00D51B92">
        <w:tc>
          <w:tcPr>
            <w:tcW w:w="2640" w:type="dxa"/>
          </w:tcPr>
          <w:p w14:paraId="563ABC59" w14:textId="77777777" w:rsidR="00A157A1" w:rsidRDefault="00A157A1" w:rsidP="00D51B92">
            <w:pPr>
              <w:pStyle w:val="Compact"/>
            </w:pPr>
            <w:r>
              <w:t>Semi-Automatic</w:t>
            </w:r>
          </w:p>
        </w:tc>
        <w:tc>
          <w:tcPr>
            <w:tcW w:w="2640" w:type="dxa"/>
          </w:tcPr>
          <w:p w14:paraId="26588DEF" w14:textId="77777777" w:rsidR="00A157A1" w:rsidRDefault="00A157A1" w:rsidP="00D51B92">
            <w:pPr>
              <w:pStyle w:val="Compact"/>
            </w:pPr>
            <w:r>
              <w:t>Dragging conveyor / assisted movement</w:t>
            </w:r>
          </w:p>
        </w:tc>
        <w:tc>
          <w:tcPr>
            <w:tcW w:w="2640" w:type="dxa"/>
          </w:tcPr>
          <w:p w14:paraId="2E49C565" w14:textId="77777777" w:rsidR="00A157A1" w:rsidRDefault="00A157A1" w:rsidP="00D51B92">
            <w:pPr>
              <w:pStyle w:val="Compact"/>
            </w:pPr>
            <w:r>
              <w:t>Medium automation applications</w:t>
            </w:r>
          </w:p>
        </w:tc>
      </w:tr>
      <w:tr w:rsidR="00A157A1" w14:paraId="211EFB30" w14:textId="77777777" w:rsidTr="00D51B92">
        <w:tc>
          <w:tcPr>
            <w:tcW w:w="2640" w:type="dxa"/>
          </w:tcPr>
          <w:p w14:paraId="61A3B385" w14:textId="77777777" w:rsidR="00A157A1" w:rsidRDefault="00A157A1" w:rsidP="00D51B92">
            <w:pPr>
              <w:pStyle w:val="Compact"/>
            </w:pPr>
            <w:r>
              <w:t>Fully Automatic</w:t>
            </w:r>
          </w:p>
        </w:tc>
        <w:tc>
          <w:tcPr>
            <w:tcW w:w="2640" w:type="dxa"/>
          </w:tcPr>
          <w:p w14:paraId="602AEC00" w14:textId="77777777" w:rsidR="00A157A1" w:rsidRDefault="00A157A1" w:rsidP="00D51B92">
            <w:pPr>
              <w:pStyle w:val="Compact"/>
            </w:pPr>
            <w:r>
              <w:t>Friction wheel and automated transfer</w:t>
            </w:r>
          </w:p>
        </w:tc>
        <w:tc>
          <w:tcPr>
            <w:tcW w:w="2640" w:type="dxa"/>
          </w:tcPr>
          <w:p w14:paraId="69ACB169" w14:textId="77777777" w:rsidR="00A157A1" w:rsidRDefault="00A157A1" w:rsidP="00D51B92">
            <w:pPr>
              <w:pStyle w:val="Compact"/>
            </w:pPr>
            <w:r>
              <w:t>Higher-capacity and automated plants</w:t>
            </w:r>
          </w:p>
        </w:tc>
      </w:tr>
    </w:tbl>
    <w:p w14:paraId="3C972572" w14:textId="77777777" w:rsidR="00A157A1" w:rsidRDefault="00A157A1" w:rsidP="00A157A1">
      <w:pPr>
        <w:pStyle w:val="BodyText"/>
      </w:pPr>
      <w:r>
        <w:t xml:space="preserve">The right automation level depends on the </w:t>
      </w:r>
      <w:r>
        <w:rPr>
          <w:b/>
          <w:bCs/>
        </w:rPr>
        <w:t xml:space="preserve">AAC plant capacity, </w:t>
      </w:r>
      <w:proofErr w:type="spellStart"/>
      <w:r>
        <w:rPr>
          <w:b/>
          <w:bCs/>
        </w:rPr>
        <w:t>labour</w:t>
      </w:r>
      <w:proofErr w:type="spellEnd"/>
      <w:r>
        <w:rPr>
          <w:b/>
          <w:bCs/>
        </w:rPr>
        <w:t xml:space="preserve"> availability, production target, investment budget and desired operating philosophy</w:t>
      </w:r>
      <w:r>
        <w:t>.</w:t>
      </w:r>
    </w:p>
    <w:p w14:paraId="0D846B6C" w14:textId="77777777" w:rsidR="00A157A1" w:rsidRDefault="00A157A1" w:rsidP="00A157A1">
      <w:r>
        <w:pict w14:anchorId="271F5A05">
          <v:rect id="_x0000_i1036" style="width:0;height:1.5pt" o:hralign="center" o:hrstd="t" o:hr="t"/>
        </w:pict>
      </w:r>
    </w:p>
    <w:p w14:paraId="2C19BC04" w14:textId="77777777" w:rsidR="00A157A1" w:rsidRDefault="00A157A1" w:rsidP="00A157A1">
      <w:pPr>
        <w:pStyle w:val="Heading1"/>
      </w:pPr>
      <w:bookmarkStart w:id="21" w:name="engineering-the-complete-mould-cycle"/>
      <w:bookmarkEnd w:id="20"/>
      <w:r>
        <w:t>Engineering the Complete Mould Cycle</w:t>
      </w:r>
    </w:p>
    <w:p w14:paraId="724EBE9D" w14:textId="77777777" w:rsidR="00A157A1" w:rsidRDefault="00A157A1" w:rsidP="00A157A1">
      <w:pPr>
        <w:pStyle w:val="FirstParagraph"/>
      </w:pPr>
      <w:proofErr w:type="spellStart"/>
      <w:r>
        <w:t>Mould</w:t>
      </w:r>
      <w:proofErr w:type="spellEnd"/>
      <w:r>
        <w:t xml:space="preserve"> handling should not be designed as an isolated machine. It must be integrated with the complete AAC production process.</w:t>
      </w:r>
    </w:p>
    <w:p w14:paraId="51F39315" w14:textId="77777777" w:rsidR="00A157A1" w:rsidRDefault="00A157A1" w:rsidP="00A157A1">
      <w:pPr>
        <w:pStyle w:val="BodyText"/>
      </w:pPr>
      <w:r>
        <w:t xml:space="preserve">At Laxmi En Fab, </w:t>
      </w:r>
      <w:proofErr w:type="spellStart"/>
      <w:r>
        <w:t>mould</w:t>
      </w:r>
      <w:proofErr w:type="spellEnd"/>
      <w:r>
        <w:t xml:space="preserve"> cycle planning considers:</w:t>
      </w:r>
    </w:p>
    <w:p w14:paraId="085E64D3" w14:textId="77777777" w:rsidR="00A157A1" w:rsidRDefault="00A157A1" w:rsidP="00A157A1">
      <w:pPr>
        <w:pStyle w:val="Compact"/>
        <w:numPr>
          <w:ilvl w:val="0"/>
          <w:numId w:val="1"/>
        </w:numPr>
      </w:pPr>
      <w:r>
        <w:t>AAC plant production capacity</w:t>
      </w:r>
    </w:p>
    <w:p w14:paraId="284E9E1D" w14:textId="77777777" w:rsidR="00A157A1" w:rsidRDefault="00A157A1" w:rsidP="00A157A1">
      <w:pPr>
        <w:pStyle w:val="Compact"/>
        <w:numPr>
          <w:ilvl w:val="0"/>
          <w:numId w:val="1"/>
        </w:numPr>
      </w:pPr>
      <w:proofErr w:type="spellStart"/>
      <w:r>
        <w:t>Mould</w:t>
      </w:r>
      <w:proofErr w:type="spellEnd"/>
      <w:r>
        <w:t xml:space="preserve"> dimensions</w:t>
      </w:r>
    </w:p>
    <w:p w14:paraId="6B147F7F" w14:textId="77777777" w:rsidR="00A157A1" w:rsidRDefault="00A157A1" w:rsidP="00A157A1">
      <w:pPr>
        <w:pStyle w:val="Compact"/>
        <w:numPr>
          <w:ilvl w:val="0"/>
          <w:numId w:val="1"/>
        </w:numPr>
      </w:pPr>
      <w:r>
        <w:t>Cake volume</w:t>
      </w:r>
    </w:p>
    <w:p w14:paraId="0C6C177D" w14:textId="77777777" w:rsidR="00A157A1" w:rsidRDefault="00A157A1" w:rsidP="00A157A1">
      <w:pPr>
        <w:pStyle w:val="Compact"/>
        <w:numPr>
          <w:ilvl w:val="0"/>
          <w:numId w:val="1"/>
        </w:numPr>
      </w:pPr>
      <w:r>
        <w:t>Slurry pouring cycle</w:t>
      </w:r>
    </w:p>
    <w:p w14:paraId="29CDBCB3" w14:textId="77777777" w:rsidR="00A157A1" w:rsidRDefault="00A157A1" w:rsidP="00A157A1">
      <w:pPr>
        <w:pStyle w:val="Compact"/>
        <w:numPr>
          <w:ilvl w:val="0"/>
          <w:numId w:val="1"/>
        </w:numPr>
      </w:pPr>
      <w:r>
        <w:t>Precuring time</w:t>
      </w:r>
    </w:p>
    <w:p w14:paraId="54CCF1E6" w14:textId="77777777" w:rsidR="00A157A1" w:rsidRDefault="00A157A1" w:rsidP="00A157A1">
      <w:pPr>
        <w:pStyle w:val="Compact"/>
        <w:numPr>
          <w:ilvl w:val="0"/>
          <w:numId w:val="1"/>
        </w:numPr>
      </w:pPr>
      <w:r>
        <w:t>Ferry cart capacity</w:t>
      </w:r>
    </w:p>
    <w:p w14:paraId="5568DA59" w14:textId="77777777" w:rsidR="00A157A1" w:rsidRDefault="00A157A1" w:rsidP="00A157A1">
      <w:pPr>
        <w:pStyle w:val="Compact"/>
        <w:numPr>
          <w:ilvl w:val="0"/>
          <w:numId w:val="1"/>
        </w:numPr>
      </w:pPr>
      <w:proofErr w:type="spellStart"/>
      <w:r>
        <w:t>Mould</w:t>
      </w:r>
      <w:proofErr w:type="spellEnd"/>
      <w:r>
        <w:t xml:space="preserve"> transfer speed</w:t>
      </w:r>
    </w:p>
    <w:p w14:paraId="328D6159" w14:textId="77777777" w:rsidR="00A157A1" w:rsidRDefault="00A157A1" w:rsidP="00A157A1">
      <w:pPr>
        <w:pStyle w:val="Compact"/>
        <w:numPr>
          <w:ilvl w:val="0"/>
          <w:numId w:val="1"/>
        </w:numPr>
      </w:pPr>
      <w:r>
        <w:t>Tilting station cycle</w:t>
      </w:r>
    </w:p>
    <w:p w14:paraId="74DC6513" w14:textId="77777777" w:rsidR="00A157A1" w:rsidRDefault="00A157A1" w:rsidP="00A157A1">
      <w:pPr>
        <w:pStyle w:val="Compact"/>
        <w:numPr>
          <w:ilvl w:val="0"/>
          <w:numId w:val="1"/>
        </w:numPr>
      </w:pPr>
      <w:proofErr w:type="spellStart"/>
      <w:r>
        <w:t>Mould</w:t>
      </w:r>
      <w:proofErr w:type="spellEnd"/>
      <w:r>
        <w:t xml:space="preserve"> cleaning and oiling</w:t>
      </w:r>
    </w:p>
    <w:p w14:paraId="461E90A0" w14:textId="77777777" w:rsidR="00A157A1" w:rsidRDefault="00A157A1" w:rsidP="00A157A1">
      <w:pPr>
        <w:pStyle w:val="Compact"/>
        <w:numPr>
          <w:ilvl w:val="0"/>
          <w:numId w:val="1"/>
        </w:numPr>
      </w:pPr>
      <w:r>
        <w:t>Cutting line cycle</w:t>
      </w:r>
    </w:p>
    <w:p w14:paraId="1D9F1462" w14:textId="77777777" w:rsidR="00A157A1" w:rsidRDefault="00A157A1" w:rsidP="00A157A1">
      <w:pPr>
        <w:pStyle w:val="Compact"/>
        <w:numPr>
          <w:ilvl w:val="0"/>
          <w:numId w:val="1"/>
        </w:numPr>
      </w:pPr>
      <w:r>
        <w:t>Plate circulation</w:t>
      </w:r>
    </w:p>
    <w:p w14:paraId="7ADDA74C" w14:textId="77777777" w:rsidR="00A157A1" w:rsidRDefault="00A157A1" w:rsidP="00A157A1">
      <w:pPr>
        <w:pStyle w:val="Compact"/>
        <w:numPr>
          <w:ilvl w:val="0"/>
          <w:numId w:val="1"/>
        </w:numPr>
      </w:pPr>
      <w:r>
        <w:t>Autoclave cycle</w:t>
      </w:r>
    </w:p>
    <w:p w14:paraId="24681B8D" w14:textId="77777777" w:rsidR="00A157A1" w:rsidRDefault="00A157A1" w:rsidP="00A157A1">
      <w:pPr>
        <w:pStyle w:val="Compact"/>
        <w:numPr>
          <w:ilvl w:val="0"/>
          <w:numId w:val="1"/>
        </w:numPr>
      </w:pPr>
      <w:r>
        <w:t>Production schedule</w:t>
      </w:r>
    </w:p>
    <w:p w14:paraId="48F5BD53" w14:textId="77777777" w:rsidR="00A157A1" w:rsidRDefault="00A157A1" w:rsidP="00A157A1">
      <w:pPr>
        <w:pStyle w:val="Compact"/>
        <w:numPr>
          <w:ilvl w:val="0"/>
          <w:numId w:val="1"/>
        </w:numPr>
      </w:pPr>
      <w:r>
        <w:lastRenderedPageBreak/>
        <w:t>Future capacity expansion</w:t>
      </w:r>
    </w:p>
    <w:p w14:paraId="166CEF79" w14:textId="77777777" w:rsidR="00A157A1" w:rsidRDefault="00A157A1" w:rsidP="00A157A1">
      <w:pPr>
        <w:pStyle w:val="FirstParagraph"/>
      </w:pPr>
      <w:r>
        <w:t xml:space="preserve">This integrated approach helps determine the appropriate number of </w:t>
      </w:r>
      <w:proofErr w:type="spellStart"/>
      <w:r>
        <w:rPr>
          <w:b/>
          <w:bCs/>
        </w:rPr>
        <w:t>moulds</w:t>
      </w:r>
      <w:proofErr w:type="spellEnd"/>
      <w:r>
        <w:rPr>
          <w:b/>
          <w:bCs/>
        </w:rPr>
        <w:t>, plates, ferry carts and handling equipment</w:t>
      </w:r>
      <w:r>
        <w:t xml:space="preserve"> for the plant.</w:t>
      </w:r>
    </w:p>
    <w:p w14:paraId="6C2BB205" w14:textId="77777777" w:rsidR="00A157A1" w:rsidRDefault="00A157A1" w:rsidP="00A157A1">
      <w:r>
        <w:pict w14:anchorId="78CD3BB1">
          <v:rect id="_x0000_i1037" style="width:0;height:1.5pt" o:hralign="center" o:hrstd="t" o:hr="t"/>
        </w:pict>
      </w:r>
    </w:p>
    <w:p w14:paraId="63596B71" w14:textId="77777777" w:rsidR="00A157A1" w:rsidRDefault="00A157A1" w:rsidP="00A157A1">
      <w:pPr>
        <w:pStyle w:val="Heading1"/>
      </w:pPr>
      <w:bookmarkStart w:id="22" w:name="mould-handling-precuring-by-laxmi-en-fab"/>
      <w:bookmarkEnd w:id="21"/>
      <w:r>
        <w:t>Mould Handling &amp; Precuring by Laxmi En Fab</w:t>
      </w:r>
    </w:p>
    <w:p w14:paraId="787BB12E" w14:textId="77777777" w:rsidR="00A157A1" w:rsidRDefault="00A157A1" w:rsidP="00A157A1">
      <w:pPr>
        <w:pStyle w:val="FirstParagraph"/>
      </w:pPr>
      <w:r>
        <w:rPr>
          <w:b/>
          <w:bCs/>
        </w:rPr>
        <w:t>Laxmi En Fab Pvt Ltd</w:t>
      </w:r>
      <w:r>
        <w:t xml:space="preserve"> designs AAC </w:t>
      </w:r>
      <w:proofErr w:type="spellStart"/>
      <w:r>
        <w:t>mould</w:t>
      </w:r>
      <w:proofErr w:type="spellEnd"/>
      <w:r>
        <w:t xml:space="preserve"> handling and precuring systems as part of an integrated AAC plant solution.</w:t>
      </w:r>
    </w:p>
    <w:p w14:paraId="3C491777" w14:textId="77777777" w:rsidR="00A157A1" w:rsidRDefault="00A157A1" w:rsidP="00A157A1">
      <w:pPr>
        <w:pStyle w:val="BodyText"/>
      </w:pPr>
      <w:r>
        <w:t xml:space="preserve">From </w:t>
      </w:r>
      <w:proofErr w:type="spellStart"/>
      <w:r>
        <w:rPr>
          <w:b/>
          <w:bCs/>
        </w:rPr>
        <w:t>mould</w:t>
      </w:r>
      <w:proofErr w:type="spellEnd"/>
      <w:r>
        <w:rPr>
          <w:b/>
          <w:bCs/>
        </w:rPr>
        <w:t xml:space="preserve"> transfer and ferry carts to controlled precuring, tilting, </w:t>
      </w:r>
      <w:proofErr w:type="spellStart"/>
      <w:r>
        <w:rPr>
          <w:b/>
          <w:bCs/>
        </w:rPr>
        <w:t>mould</w:t>
      </w:r>
      <w:proofErr w:type="spellEnd"/>
      <w:r>
        <w:rPr>
          <w:b/>
          <w:bCs/>
        </w:rPr>
        <w:t xml:space="preserve"> preparation and circulation planning</w:t>
      </w:r>
      <w:r>
        <w:t>, every stage can be configured according to the required level of automation and plant capacity.</w:t>
      </w:r>
    </w:p>
    <w:p w14:paraId="5B15FD7B" w14:textId="77777777" w:rsidR="00A157A1" w:rsidRDefault="00A157A1" w:rsidP="00A157A1">
      <w:pPr>
        <w:pStyle w:val="BodyText"/>
      </w:pPr>
      <w:r>
        <w:t xml:space="preserve">The objective is not simply to move </w:t>
      </w:r>
      <w:proofErr w:type="spellStart"/>
      <w:r>
        <w:t>moulds</w:t>
      </w:r>
      <w:proofErr w:type="spellEnd"/>
      <w:r>
        <w:t xml:space="preserve"> from one location to another—it is to create a </w:t>
      </w:r>
      <w:r>
        <w:rPr>
          <w:b/>
          <w:bCs/>
        </w:rPr>
        <w:t xml:space="preserve">balanced </w:t>
      </w:r>
      <w:proofErr w:type="spellStart"/>
      <w:r>
        <w:rPr>
          <w:b/>
          <w:bCs/>
        </w:rPr>
        <w:t>mould</w:t>
      </w:r>
      <w:proofErr w:type="spellEnd"/>
      <w:r>
        <w:rPr>
          <w:b/>
          <w:bCs/>
        </w:rPr>
        <w:t xml:space="preserve"> and plate circulation system</w:t>
      </w:r>
      <w:r>
        <w:t xml:space="preserve"> that supports continuous AAC block production.</w:t>
      </w:r>
    </w:p>
    <w:p w14:paraId="75AA3BEF" w14:textId="77777777" w:rsidR="00A157A1" w:rsidRDefault="00A157A1" w:rsidP="00A157A1">
      <w:pPr>
        <w:pStyle w:val="BodyText"/>
      </w:pPr>
      <w:r>
        <w:t xml:space="preserve">With appropriate precuring control, </w:t>
      </w:r>
      <w:proofErr w:type="spellStart"/>
      <w:r>
        <w:t>mould</w:t>
      </w:r>
      <w:proofErr w:type="spellEnd"/>
      <w:r>
        <w:t xml:space="preserve"> handling automation and cycle-time-based equipment sizing, an AAC plant can achieve more predictable production, better process stability and efficient utilization of </w:t>
      </w:r>
      <w:proofErr w:type="spellStart"/>
      <w:r>
        <w:t>moulds</w:t>
      </w:r>
      <w:proofErr w:type="spellEnd"/>
      <w:r>
        <w:t>, plates and handling equipment.</w:t>
      </w:r>
    </w:p>
    <w:p w14:paraId="1ECA4161" w14:textId="77777777" w:rsidR="00A157A1" w:rsidRDefault="00A157A1" w:rsidP="00A157A1">
      <w:pPr>
        <w:pStyle w:val="Heading2"/>
      </w:pPr>
      <w:bookmarkStart w:id="23" w:name="frequently-asked-questions"/>
      <w:r>
        <w:t>Frequently Asked Questions</w:t>
      </w:r>
    </w:p>
    <w:p w14:paraId="503ADBF6" w14:textId="77777777" w:rsidR="00A157A1" w:rsidRDefault="00A157A1" w:rsidP="00A157A1">
      <w:pPr>
        <w:pStyle w:val="Heading3"/>
      </w:pPr>
      <w:bookmarkStart w:id="24" w:name="X9e270b25f991469847ec642c7188082cf9788d2"/>
      <w:r>
        <w:t>What is the purpose of precuring in an AAC plant?</w:t>
      </w:r>
    </w:p>
    <w:p w14:paraId="7D154F45" w14:textId="77777777" w:rsidR="00A157A1" w:rsidRDefault="00A157A1" w:rsidP="00A157A1">
      <w:pPr>
        <w:pStyle w:val="FirstParagraph"/>
      </w:pPr>
      <w:r>
        <w:t>Precuring allows the freshly poured AAC slurry to develop sufficient initial hardness before the green cake is transferred for wire cutting.</w:t>
      </w:r>
    </w:p>
    <w:p w14:paraId="358F0147" w14:textId="77777777" w:rsidR="00A157A1" w:rsidRDefault="00A157A1" w:rsidP="00A157A1">
      <w:pPr>
        <w:pStyle w:val="Heading3"/>
      </w:pPr>
      <w:bookmarkStart w:id="25" w:name="how-long-does-aac-precuring-take"/>
      <w:bookmarkEnd w:id="24"/>
      <w:r>
        <w:t>How long does AAC precuring take?</w:t>
      </w:r>
    </w:p>
    <w:p w14:paraId="4A30DA55" w14:textId="77777777" w:rsidR="00A157A1" w:rsidRDefault="00A157A1" w:rsidP="00A157A1">
      <w:pPr>
        <w:pStyle w:val="FirstParagraph"/>
      </w:pPr>
      <w:r>
        <w:t xml:space="preserve">Precuring commonly takes around </w:t>
      </w:r>
      <w:r>
        <w:rPr>
          <w:b/>
          <w:bCs/>
        </w:rPr>
        <w:t>2–3 hours</w:t>
      </w:r>
      <w:r>
        <w:t>, but the actual duration depends on raw material characteristics, slurry parameters, temperature and other process conditions.</w:t>
      </w:r>
    </w:p>
    <w:p w14:paraId="4F34CB0A" w14:textId="77777777" w:rsidR="00A157A1" w:rsidRDefault="00A157A1" w:rsidP="00A157A1">
      <w:pPr>
        <w:pStyle w:val="Heading3"/>
      </w:pPr>
      <w:bookmarkStart w:id="26" w:name="Xd01a5249f47f63f5f3f4f20defc9871fa26812e"/>
      <w:bookmarkEnd w:id="25"/>
      <w:r>
        <w:t>What temperature is recommended for the AAC precuring room?</w:t>
      </w:r>
    </w:p>
    <w:p w14:paraId="375E2882" w14:textId="77777777" w:rsidR="00A157A1" w:rsidRDefault="00A157A1" w:rsidP="00A157A1">
      <w:pPr>
        <w:pStyle w:val="FirstParagraph"/>
      </w:pPr>
      <w:r>
        <w:t xml:space="preserve">Laxmi En Fab recommends a controlled precuring environment, with approximately </w:t>
      </w:r>
      <w:r>
        <w:rPr>
          <w:b/>
          <w:bCs/>
        </w:rPr>
        <w:t>45°C</w:t>
      </w:r>
      <w:r>
        <w:t xml:space="preserve"> as a design reference, subject to actual process requirements. Waste heat/steam from the autoclave system can be utilized through a suitable heat exchanger.</w:t>
      </w:r>
    </w:p>
    <w:p w14:paraId="3244CFF4" w14:textId="77777777" w:rsidR="00A157A1" w:rsidRDefault="00A157A1" w:rsidP="00A157A1">
      <w:pPr>
        <w:pStyle w:val="Heading3"/>
      </w:pPr>
      <w:bookmarkStart w:id="27" w:name="X8c2c883be86dd880b21abb974553321c9f554c3"/>
      <w:bookmarkEnd w:id="26"/>
      <w:r>
        <w:t>What are the types of AAC mould handling systems?</w:t>
      </w:r>
    </w:p>
    <w:p w14:paraId="14EA9D7C" w14:textId="77777777" w:rsidR="00A157A1" w:rsidRDefault="00A157A1" w:rsidP="00A157A1">
      <w:pPr>
        <w:pStyle w:val="FirstParagraph"/>
      </w:pPr>
      <w:r>
        <w:t xml:space="preserve">AAC </w:t>
      </w:r>
      <w:proofErr w:type="spellStart"/>
      <w:r>
        <w:t>mould</w:t>
      </w:r>
      <w:proofErr w:type="spellEnd"/>
      <w:r>
        <w:t xml:space="preserve"> handling can be designed as </w:t>
      </w:r>
      <w:r>
        <w:rPr>
          <w:b/>
          <w:bCs/>
        </w:rPr>
        <w:t>manual, semi-automatic or fully automatic</w:t>
      </w:r>
      <w:r>
        <w:t xml:space="preserve"> systems. Manual systems use rail-based movement, semi-automatic systems can use dragging conveyors, and fully automatic systems can use friction-wheel-based movement and automated sequencing.</w:t>
      </w:r>
    </w:p>
    <w:p w14:paraId="07A8495C" w14:textId="77777777" w:rsidR="00A157A1" w:rsidRDefault="00A157A1" w:rsidP="00A157A1">
      <w:pPr>
        <w:pStyle w:val="Heading3"/>
      </w:pPr>
      <w:bookmarkStart w:id="28" w:name="why-are-more-plates-required-than-moulds"/>
      <w:bookmarkEnd w:id="27"/>
      <w:r>
        <w:lastRenderedPageBreak/>
        <w:t>Why are more plates required than moulds?</w:t>
      </w:r>
    </w:p>
    <w:p w14:paraId="5E130172" w14:textId="77777777" w:rsidR="00A157A1" w:rsidRDefault="00A157A1" w:rsidP="00A157A1">
      <w:pPr>
        <w:pStyle w:val="FirstParagraph"/>
      </w:pPr>
      <w:proofErr w:type="spellStart"/>
      <w:r>
        <w:t>Moulds</w:t>
      </w:r>
      <w:proofErr w:type="spellEnd"/>
      <w:r>
        <w:t xml:space="preserve"> generally complete their cycle in approximately </w:t>
      </w:r>
      <w:r>
        <w:rPr>
          <w:b/>
          <w:bCs/>
        </w:rPr>
        <w:t>2.5–3 hours</w:t>
      </w:r>
      <w:r>
        <w:t xml:space="preserve">, while plates remain occupied through cutting, handling and autoclaving, resulting in a substantially longer circulation cycle. Therefore, the required number of plates is normally higher than the number of </w:t>
      </w:r>
      <w:proofErr w:type="spellStart"/>
      <w:r>
        <w:t>moulds</w:t>
      </w:r>
      <w:proofErr w:type="spellEnd"/>
      <w:r>
        <w:t>.</w:t>
      </w:r>
    </w:p>
    <w:p w14:paraId="1A2B6701" w14:textId="77777777" w:rsidR="00A157A1" w:rsidRDefault="00A157A1" w:rsidP="00A157A1">
      <w:pPr>
        <w:pStyle w:val="Heading3"/>
      </w:pPr>
      <w:bookmarkStart w:id="29" w:name="how-is-the-number-of-moulds-calculated"/>
      <w:bookmarkEnd w:id="28"/>
      <w:r>
        <w:t>How is the number of moulds calculated?</w:t>
      </w:r>
    </w:p>
    <w:p w14:paraId="0E1B5D1F" w14:textId="77777777" w:rsidR="00A157A1" w:rsidRDefault="00A157A1" w:rsidP="00A157A1">
      <w:pPr>
        <w:pStyle w:val="FirstParagraph"/>
      </w:pPr>
      <w:proofErr w:type="spellStart"/>
      <w:r>
        <w:t>Mould</w:t>
      </w:r>
      <w:proofErr w:type="spellEnd"/>
      <w:r>
        <w:t xml:space="preserve"> quantity is determined based on the plant capacity, </w:t>
      </w:r>
      <w:proofErr w:type="spellStart"/>
      <w:r>
        <w:t>mould</w:t>
      </w:r>
      <w:proofErr w:type="spellEnd"/>
      <w:r>
        <w:t xml:space="preserve"> volume, required production cycle, precuring time, operating schedule and handling system.</w:t>
      </w:r>
    </w:p>
    <w:p w14:paraId="4AD013E0" w14:textId="77777777" w:rsidR="00A157A1" w:rsidRDefault="00A157A1" w:rsidP="00A157A1">
      <w:pPr>
        <w:pStyle w:val="Heading3"/>
      </w:pPr>
      <w:bookmarkStart w:id="30" w:name="how-is-the-number-of-plates-calculated"/>
      <w:bookmarkEnd w:id="29"/>
      <w:r>
        <w:t>How is the number of plates calculated?</w:t>
      </w:r>
    </w:p>
    <w:p w14:paraId="2B975942" w14:textId="77777777" w:rsidR="00A157A1" w:rsidRDefault="00A157A1" w:rsidP="00A157A1">
      <w:pPr>
        <w:pStyle w:val="FirstParagraph"/>
      </w:pPr>
      <w:r>
        <w:t>Plate quantity is determined based on cake production, cutting cycle, handling time, autoclave cycle, autoclave loading/unloading sequence and the overall plate circulation time.</w:t>
      </w:r>
    </w:p>
    <w:p w14:paraId="68480D7E" w14:textId="77777777" w:rsidR="00A157A1" w:rsidRDefault="00A157A1" w:rsidP="00A157A1">
      <w:pPr>
        <w:pStyle w:val="Heading3"/>
      </w:pPr>
      <w:bookmarkStart w:id="31" w:name="can-mould-handling-be-automated"/>
      <w:bookmarkEnd w:id="30"/>
      <w:r>
        <w:t>Can mould handling be automated?</w:t>
      </w:r>
    </w:p>
    <w:p w14:paraId="2F3A96C8" w14:textId="77777777" w:rsidR="00A157A1" w:rsidRDefault="00A157A1" w:rsidP="00A157A1">
      <w:pPr>
        <w:pStyle w:val="FirstParagraph"/>
      </w:pPr>
      <w:r>
        <w:t xml:space="preserve">Yes. AAC </w:t>
      </w:r>
      <w:proofErr w:type="spellStart"/>
      <w:r>
        <w:t>mould</w:t>
      </w:r>
      <w:proofErr w:type="spellEnd"/>
      <w:r>
        <w:t xml:space="preserve"> handling can be designed for manual, semi-automatic or fully automatic operation depending on the plant capacity, layout, investment level and desired automation.</w:t>
      </w:r>
    </w:p>
    <w:p w14:paraId="75B741BB" w14:textId="77777777" w:rsidR="00A157A1" w:rsidRDefault="00A157A1" w:rsidP="00A157A1">
      <w:r>
        <w:pict w14:anchorId="7477F93F">
          <v:rect id="_x0000_i1038" style="width:0;height:1.5pt" o:hralign="center" o:hrstd="t" o:hr="t"/>
        </w:pict>
      </w:r>
    </w:p>
    <w:p w14:paraId="1261A34A" w14:textId="77777777" w:rsidR="00A157A1" w:rsidRDefault="00A157A1" w:rsidP="00A157A1">
      <w:pPr>
        <w:pStyle w:val="Heading2"/>
      </w:pPr>
      <w:bookmarkStart w:id="32" w:name="Xd23efbefc9afb90fb07c4fe10b4b0f2c15ffcca"/>
      <w:bookmarkEnd w:id="23"/>
      <w:bookmarkEnd w:id="31"/>
      <w:r>
        <w:t>Build a Better AAC Plant with the Right Mould Cycle</w:t>
      </w:r>
    </w:p>
    <w:p w14:paraId="46C20734" w14:textId="77777777" w:rsidR="00A157A1" w:rsidRDefault="00A157A1" w:rsidP="00A157A1">
      <w:pPr>
        <w:pStyle w:val="FirstParagraph"/>
      </w:pPr>
      <w:r>
        <w:t>A reliable AAC plant starts with the right process balance.</w:t>
      </w:r>
    </w:p>
    <w:p w14:paraId="1C9B2E02" w14:textId="77777777" w:rsidR="00A157A1" w:rsidRDefault="00A157A1" w:rsidP="00A157A1">
      <w:pPr>
        <w:pStyle w:val="BodyText"/>
      </w:pPr>
      <w:proofErr w:type="spellStart"/>
      <w:r>
        <w:rPr>
          <w:b/>
          <w:bCs/>
        </w:rPr>
        <w:t>Mould</w:t>
      </w:r>
      <w:proofErr w:type="spellEnd"/>
      <w:r>
        <w:rPr>
          <w:b/>
          <w:bCs/>
        </w:rPr>
        <w:t xml:space="preserve"> cycle, precuring time, </w:t>
      </w:r>
      <w:proofErr w:type="spellStart"/>
      <w:r>
        <w:rPr>
          <w:b/>
          <w:bCs/>
        </w:rPr>
        <w:t>mould</w:t>
      </w:r>
      <w:proofErr w:type="spellEnd"/>
      <w:r>
        <w:rPr>
          <w:b/>
          <w:bCs/>
        </w:rPr>
        <w:t xml:space="preserve"> quantity, plate circulation, cutting capacity and autoclave capacity must work together as one integrated production system.</w:t>
      </w:r>
    </w:p>
    <w:p w14:paraId="0840CD95" w14:textId="77777777" w:rsidR="00A157A1" w:rsidRDefault="00A157A1" w:rsidP="00A157A1">
      <w:pPr>
        <w:pStyle w:val="BodyText"/>
      </w:pPr>
      <w:r>
        <w:rPr>
          <w:b/>
          <w:bCs/>
        </w:rPr>
        <w:t>Laxmi En Fab Pvt Ltd</w:t>
      </w:r>
      <w:r>
        <w:t xml:space="preserve"> provides AAC plant engineering and machinery solutions designed around the complete production cycle—from slurry preparation and pouring to precuring, cutting, autoclaving and finished AAC block handling.</w:t>
      </w:r>
      <w:bookmarkEnd w:id="22"/>
      <w:bookmarkEnd w:id="32"/>
    </w:p>
    <w:p w14:paraId="391B9237" w14:textId="77777777" w:rsidR="00A157A1" w:rsidRPr="00B647B7" w:rsidRDefault="00A157A1" w:rsidP="00A157A1">
      <w:pPr>
        <w:rPr>
          <w:b/>
          <w:bCs/>
          <w:sz w:val="24"/>
          <w:szCs w:val="24"/>
          <w:u w:val="single"/>
        </w:rPr>
      </w:pPr>
    </w:p>
    <w:p w14:paraId="71C50D96" w14:textId="77777777" w:rsidR="00A157A1" w:rsidRDefault="00A157A1" w:rsidP="00A157A1">
      <w:pPr>
        <w:rPr>
          <w:b/>
          <w:bCs/>
          <w:sz w:val="24"/>
          <w:szCs w:val="24"/>
          <w:u w:val="single"/>
        </w:rPr>
      </w:pPr>
      <w:r>
        <w:rPr>
          <w:b/>
          <w:bCs/>
          <w:sz w:val="24"/>
          <w:szCs w:val="24"/>
          <w:u w:val="single"/>
        </w:rPr>
        <w:br w:type="page"/>
      </w:r>
    </w:p>
    <w:p w14:paraId="6F58B874"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FE63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759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07"/>
    <w:rsid w:val="00191279"/>
    <w:rsid w:val="00205420"/>
    <w:rsid w:val="00536C68"/>
    <w:rsid w:val="00581811"/>
    <w:rsid w:val="00A157A1"/>
    <w:rsid w:val="00A82A07"/>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233A67-6873-41B9-9BAF-177BCA24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7A1"/>
  </w:style>
  <w:style w:type="paragraph" w:styleId="Heading1">
    <w:name w:val="heading 1"/>
    <w:basedOn w:val="Normal"/>
    <w:next w:val="Normal"/>
    <w:link w:val="Heading1Char"/>
    <w:uiPriority w:val="9"/>
    <w:qFormat/>
    <w:rsid w:val="00A82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A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A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A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A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A07"/>
    <w:rPr>
      <w:rFonts w:eastAsiaTheme="majorEastAsia" w:cstheme="majorBidi"/>
      <w:color w:val="272727" w:themeColor="text1" w:themeTint="D8"/>
    </w:rPr>
  </w:style>
  <w:style w:type="paragraph" w:styleId="Title">
    <w:name w:val="Title"/>
    <w:basedOn w:val="Normal"/>
    <w:next w:val="Normal"/>
    <w:link w:val="TitleChar"/>
    <w:uiPriority w:val="10"/>
    <w:qFormat/>
    <w:rsid w:val="00A82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A07"/>
    <w:pPr>
      <w:spacing w:before="160"/>
      <w:jc w:val="center"/>
    </w:pPr>
    <w:rPr>
      <w:i/>
      <w:iCs/>
      <w:color w:val="404040" w:themeColor="text1" w:themeTint="BF"/>
    </w:rPr>
  </w:style>
  <w:style w:type="character" w:customStyle="1" w:styleId="QuoteChar">
    <w:name w:val="Quote Char"/>
    <w:basedOn w:val="DefaultParagraphFont"/>
    <w:link w:val="Quote"/>
    <w:uiPriority w:val="29"/>
    <w:rsid w:val="00A82A07"/>
    <w:rPr>
      <w:i/>
      <w:iCs/>
      <w:color w:val="404040" w:themeColor="text1" w:themeTint="BF"/>
    </w:rPr>
  </w:style>
  <w:style w:type="paragraph" w:styleId="ListParagraph">
    <w:name w:val="List Paragraph"/>
    <w:basedOn w:val="Normal"/>
    <w:uiPriority w:val="34"/>
    <w:qFormat/>
    <w:rsid w:val="00A82A07"/>
    <w:pPr>
      <w:ind w:left="720"/>
      <w:contextualSpacing/>
    </w:pPr>
  </w:style>
  <w:style w:type="character" w:styleId="IntenseEmphasis">
    <w:name w:val="Intense Emphasis"/>
    <w:basedOn w:val="DefaultParagraphFont"/>
    <w:uiPriority w:val="21"/>
    <w:qFormat/>
    <w:rsid w:val="00A82A07"/>
    <w:rPr>
      <w:i/>
      <w:iCs/>
      <w:color w:val="2F5496" w:themeColor="accent1" w:themeShade="BF"/>
    </w:rPr>
  </w:style>
  <w:style w:type="paragraph" w:styleId="IntenseQuote">
    <w:name w:val="Intense Quote"/>
    <w:basedOn w:val="Normal"/>
    <w:next w:val="Normal"/>
    <w:link w:val="IntenseQuoteChar"/>
    <w:uiPriority w:val="30"/>
    <w:qFormat/>
    <w:rsid w:val="00A82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A07"/>
    <w:rPr>
      <w:i/>
      <w:iCs/>
      <w:color w:val="2F5496" w:themeColor="accent1" w:themeShade="BF"/>
    </w:rPr>
  </w:style>
  <w:style w:type="character" w:styleId="IntenseReference">
    <w:name w:val="Intense Reference"/>
    <w:basedOn w:val="DefaultParagraphFont"/>
    <w:uiPriority w:val="32"/>
    <w:qFormat/>
    <w:rsid w:val="00A82A07"/>
    <w:rPr>
      <w:b/>
      <w:bCs/>
      <w:smallCaps/>
      <w:color w:val="2F5496" w:themeColor="accent1" w:themeShade="BF"/>
      <w:spacing w:val="5"/>
    </w:rPr>
  </w:style>
  <w:style w:type="paragraph" w:styleId="BodyText">
    <w:name w:val="Body Text"/>
    <w:basedOn w:val="Normal"/>
    <w:link w:val="BodyTextChar"/>
    <w:qFormat/>
    <w:rsid w:val="00A157A1"/>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A157A1"/>
    <w:rPr>
      <w:kern w:val="0"/>
      <w:sz w:val="24"/>
      <w:szCs w:val="24"/>
      <w:lang w:val="en-US"/>
      <w14:ligatures w14:val="none"/>
    </w:rPr>
  </w:style>
  <w:style w:type="paragraph" w:customStyle="1" w:styleId="FirstParagraph">
    <w:name w:val="First Paragraph"/>
    <w:basedOn w:val="BodyText"/>
    <w:next w:val="BodyText"/>
    <w:qFormat/>
    <w:rsid w:val="00A157A1"/>
  </w:style>
  <w:style w:type="paragraph" w:customStyle="1" w:styleId="Compact">
    <w:name w:val="Compact"/>
    <w:basedOn w:val="BodyText"/>
    <w:qFormat/>
    <w:rsid w:val="00A157A1"/>
    <w:pPr>
      <w:spacing w:before="36" w:after="36"/>
    </w:pPr>
  </w:style>
  <w:style w:type="table" w:customStyle="1" w:styleId="Table">
    <w:name w:val="Table"/>
    <w:semiHidden/>
    <w:unhideWhenUsed/>
    <w:qFormat/>
    <w:rsid w:val="00A157A1"/>
    <w:pPr>
      <w:spacing w:after="200" w:line="240" w:lineRule="auto"/>
    </w:pPr>
    <w:rPr>
      <w:kern w:val="0"/>
      <w:sz w:val="24"/>
      <w:szCs w:val="24"/>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lockText">
    <w:name w:val="Block Text"/>
    <w:basedOn w:val="BodyText"/>
    <w:next w:val="BodyText"/>
    <w:uiPriority w:val="9"/>
    <w:unhideWhenUsed/>
    <w:qFormat/>
    <w:rsid w:val="00A157A1"/>
    <w:pPr>
      <w:spacing w:before="100" w:after="100"/>
      <w:ind w:left="480" w:right="480"/>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2290</Words>
  <Characters>13058</Characters>
  <Application>Microsoft Office Word</Application>
  <DocSecurity>0</DocSecurity>
  <Lines>108</Lines>
  <Paragraphs>30</Paragraphs>
  <ScaleCrop>false</ScaleCrop>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2026-08-21T22:20:00Z</dcterms:created>
  <dcterms:modified xsi:type="dcterms:W3CDTF">2026-08-21T22:20:00Z</dcterms:modified>
</cp:coreProperties>
</file>