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AC83" w14:textId="604EDD99" w:rsidR="00205420" w:rsidRDefault="00C3073E">
      <w:hyperlink r:id="rId4" w:history="1">
        <w:r w:rsidRPr="00DD3AED">
          <w:rPr>
            <w:rStyle w:val="Hyperlink"/>
          </w:rPr>
          <w:t>https://aac-profitability-india.mitesh958.chatgpt.site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84"/>
    <w:rsid w:val="00191279"/>
    <w:rsid w:val="00205420"/>
    <w:rsid w:val="00353584"/>
    <w:rsid w:val="00387187"/>
    <w:rsid w:val="00581811"/>
    <w:rsid w:val="00C3073E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7453"/>
  <w15:chartTrackingRefBased/>
  <w15:docId w15:val="{53F3A3AA-D0A4-4B72-ADE7-7A95ABB6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5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07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ac-profitability-india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2026-08-15T07:29:00Z</dcterms:created>
  <dcterms:modified xsi:type="dcterms:W3CDTF">2026-08-15T07:29:00Z</dcterms:modified>
</cp:coreProperties>
</file>