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sz w:val="48"/>
        </w:rPr>
        <w:t>JAY AMBE INDUSTRIES</w:t>
      </w:r>
    </w:p>
    <w:p>
      <w:pPr>
        <w:jc w:val="center"/>
      </w:pPr>
      <w:r>
        <w:rPr>
          <w:rFonts w:ascii="Arial" w:hAnsi="Arial"/>
          <w:b/>
          <w:sz w:val="30"/>
        </w:rPr>
        <w:t>Business Understanding and Website Planning Document</w:t>
      </w:r>
    </w:p>
    <w:p>
      <w:pPr>
        <w:spacing w:before="360"/>
        <w:jc w:val="center"/>
      </w:pPr>
      <w:r>
        <w:rPr>
          <w:rFonts w:ascii="Arial" w:hAnsi="Arial"/>
          <w:sz w:val="22"/>
        </w:rPr>
        <w:t>Prepared as an internal reference for building the new React website with an AI editor</w:t>
      </w:r>
    </w:p>
    <w:p>
      <w:pPr>
        <w:spacing w:before="1100"/>
        <w:jc w:val="center"/>
      </w:pPr>
      <w:r>
        <w:rPr>
          <w:rFonts w:ascii="Arial" w:hAnsi="Arial"/>
          <w:sz w:val="20"/>
        </w:rPr>
        <w:t>Source website reviewed: https://www.ssmilkcan.com/</w:t>
      </w:r>
    </w:p>
    <w:p>
      <w:pPr>
        <w:jc w:val="center"/>
      </w:pPr>
      <w:r>
        <w:rPr>
          <w:rFonts w:ascii="Arial" w:hAnsi="Arial"/>
          <w:i/>
          <w:sz w:val="20"/>
        </w:rPr>
        <w:t>This is a working document, not a customer-facing brochure.</w:t>
      </w:r>
    </w:p>
    <w:p>
      <w:r>
        <w:br w:type="page"/>
      </w:r>
    </w:p>
    <w:p>
      <w:pPr>
        <w:pStyle w:val="Heading1"/>
        <w:keepNext/>
        <w:spacing w:before="200" w:after="80"/>
      </w:pPr>
      <w:r>
        <w:t>1. Purpose of This Document</w:t>
      </w:r>
    </w:p>
    <w:p>
      <w:pPr>
        <w:spacing w:after="100" w:line="259" w:lineRule="auto"/>
      </w:pPr>
      <w:r>
        <w:rPr>
          <w:rFonts w:ascii="Arial" w:hAnsi="Arial"/>
          <w:sz w:val="21"/>
        </w:rPr>
        <w:t>This document preserves the complete business understanding discovered from the old Jay Ambe Industries website. It is intended to guide the new React website structure, content, product hierarchy, page flow, and AI-editor prompts. It deliberately avoids decorative brochure design so the information remains easy to read, copy, update, and reuse during development.</w:t>
      </w:r>
    </w:p>
    <w:p>
      <w:pPr>
        <w:pStyle w:val="ListBullet"/>
        <w:spacing w:after="40"/>
        <w:ind w:left="360"/>
      </w:pPr>
      <w:r>
        <w:rPr>
          <w:rFonts w:ascii="Arial" w:hAnsi="Arial"/>
          <w:sz w:val="21"/>
        </w:rPr>
        <w:t>Use it as the single internal reference while planning and building the website.</w:t>
      </w:r>
    </w:p>
    <w:p>
      <w:pPr>
        <w:pStyle w:val="ListBullet"/>
        <w:spacing w:after="40"/>
        <w:ind w:left="360"/>
      </w:pPr>
      <w:r>
        <w:rPr>
          <w:rFonts w:ascii="Arial" w:hAnsi="Arial"/>
          <w:sz w:val="21"/>
        </w:rPr>
        <w:t>Share relevant sections with the AI editor when generating pages or components.</w:t>
      </w:r>
    </w:p>
    <w:p>
      <w:pPr>
        <w:pStyle w:val="ListBullet"/>
        <w:spacing w:after="40"/>
        <w:ind w:left="360"/>
      </w:pPr>
      <w:r>
        <w:rPr>
          <w:rFonts w:ascii="Arial" w:hAnsi="Arial"/>
          <w:sz w:val="21"/>
        </w:rPr>
        <w:t>Do not treat unverified claims as final until the client confirms them.</w:t>
      </w:r>
    </w:p>
    <w:p>
      <w:pPr>
        <w:pStyle w:val="ListBullet"/>
        <w:spacing w:after="40"/>
        <w:ind w:left="360"/>
      </w:pPr>
      <w:r>
        <w:rPr>
          <w:rFonts w:ascii="Arial" w:hAnsi="Arial"/>
          <w:sz w:val="21"/>
        </w:rPr>
        <w:t>Keep the product hierarchy and business divisions consistent across all pages.</w:t>
      </w:r>
    </w:p>
    <w:p>
      <w:pPr>
        <w:pStyle w:val="ListBullet"/>
        <w:spacing w:after="40"/>
        <w:ind w:left="360"/>
      </w:pPr>
      <w:r>
        <w:rPr>
          <w:rFonts w:ascii="Arial" w:hAnsi="Arial"/>
          <w:sz w:val="21"/>
        </w:rPr>
        <w:t>Update this document whenever the client changes a product, service, certification, or business fact.</w:t>
      </w:r>
    </w:p>
    <w:p>
      <w:pPr>
        <w:pStyle w:val="Heading1"/>
        <w:keepNext/>
        <w:spacing w:before="200" w:after="80"/>
      </w:pPr>
      <w:r>
        <w:t>2. One-Line Business Definition</w:t>
      </w:r>
    </w:p>
    <w:tbl>
      <w:tblPr>
        <w:tblW w:type="auto" w:w="0"/>
        <w:jc w:val="center"/>
        <w:tblLook w:firstColumn="1" w:firstRow="1" w:lastColumn="0" w:lastRow="0" w:noHBand="0" w:noVBand="1" w:val="04A0"/>
      </w:tblPr>
      <w:tblGrid>
        <w:gridCol w:w="10080"/>
      </w:tblGrid>
      <w:tr>
        <w:trPr>
          <w:cantSplit/>
        </w:trPr>
        <w:tc>
          <w:tcPr>
            <w:tcW w:type="dxa" w:w="10080"/>
            <w:shd w:fill="FFFCE8"/>
            <w:tcBorders>
              <w:top w:sz="6" w:val="single" w:color="C9B458"/>
              <w:left w:sz="6" w:val="single" w:color="C9B458"/>
              <w:bottom w:sz="6" w:val="single" w:color="C9B458"/>
              <w:right w:sz="6" w:val="single" w:color="C9B458"/>
            </w:tcBorders>
          </w:tcPr>
          <w:p>
            <w:pPr>
              <w:spacing w:after="0"/>
            </w:pPr>
            <w:r>
              <w:rPr>
                <w:rFonts w:ascii="Arial" w:hAnsi="Arial"/>
                <w:b/>
                <w:sz w:val="20"/>
              </w:rPr>
              <w:t>Important: Jay Ambe Industries is a Gujarat-based B2B manufacturer of food-grade stainless-steel milk-handling products, dairy-processing machinery, institutional mass-cooking equipment, hygienic storage vessels, and customized process equipment.</w:t>
            </w:r>
          </w:p>
        </w:tc>
      </w:tr>
    </w:tbl>
    <w:p>
      <w:pPr>
        <w:spacing w:after="100" w:line="259" w:lineRule="auto"/>
      </w:pPr>
      <w:r>
        <w:rPr>
          <w:rFonts w:ascii="Arial" w:hAnsi="Arial"/>
          <w:sz w:val="21"/>
        </w:rPr>
        <w:t>The company should not be presented only as an SS milk-can manufacturer. Milk cans are its flagship product, but its wider business includes dairy machinery, dairy-farm components, paneer and khoya equipment, ghee equipment, mega-kitchen systems, storage tanks, stainless-steel vessels, and custom fabrication.</w:t>
      </w:r>
    </w:p>
    <w:p>
      <w:pPr>
        <w:pStyle w:val="Heading1"/>
        <w:keepNext/>
        <w:spacing w:before="200" w:after="80"/>
      </w:pPr>
      <w:r>
        <w:t>3. Company at a Glance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Item</w:t>
            </w:r>
          </w:p>
        </w:tc>
        <w:tc>
          <w:tcPr>
            <w:tcW w:type="dxa" w:w="5040"/>
            <w:shd w:fill="E7E7E7"/>
          </w:tcPr>
          <w:p>
            <w:r>
              <w:rPr>
                <w:rFonts w:ascii="Arial" w:hAnsi="Arial"/>
                <w:b/>
                <w:sz w:val="20"/>
              </w:rPr>
              <w:t>Current Understanding</w:t>
            </w:r>
          </w:p>
        </w:tc>
      </w:tr>
      <w:tr>
        <w:trPr>
          <w:cantSplit/>
        </w:trPr>
        <w:tc>
          <w:tcPr>
            <w:tcW w:type="dxa" w:w="2880"/>
            <w:vAlign w:val="top"/>
          </w:tcPr>
          <w:p>
            <w:pPr>
              <w:spacing w:after="0"/>
            </w:pPr>
            <w:r>
              <w:rPr>
                <w:rFonts w:ascii="Arial" w:hAnsi="Arial"/>
                <w:b/>
                <w:sz w:val="19"/>
              </w:rPr>
              <w:t>Business name</w:t>
            </w:r>
          </w:p>
        </w:tc>
        <w:tc>
          <w:tcPr>
            <w:tcW w:type="dxa" w:w="6336"/>
            <w:vAlign w:val="top"/>
          </w:tcPr>
          <w:p>
            <w:pPr>
              <w:spacing w:after="0"/>
            </w:pPr>
            <w:r>
              <w:rPr>
                <w:rFonts w:ascii="Arial" w:hAnsi="Arial"/>
                <w:sz w:val="19"/>
              </w:rPr>
              <w:t>Jay Ambe Industries</w:t>
            </w:r>
          </w:p>
        </w:tc>
      </w:tr>
      <w:tr>
        <w:trPr>
          <w:cantSplit/>
        </w:trPr>
        <w:tc>
          <w:tcPr>
            <w:tcW w:type="dxa" w:w="2880"/>
            <w:vAlign w:val="top"/>
          </w:tcPr>
          <w:p>
            <w:pPr>
              <w:spacing w:after="0"/>
            </w:pPr>
            <w:r>
              <w:rPr>
                <w:rFonts w:ascii="Arial" w:hAnsi="Arial"/>
                <w:b/>
                <w:sz w:val="19"/>
              </w:rPr>
              <w:t>Location</w:t>
            </w:r>
          </w:p>
        </w:tc>
        <w:tc>
          <w:tcPr>
            <w:tcW w:type="dxa" w:w="6336"/>
            <w:vAlign w:val="top"/>
          </w:tcPr>
          <w:p>
            <w:pPr>
              <w:spacing w:after="0"/>
            </w:pPr>
            <w:r>
              <w:rPr>
                <w:rFonts w:ascii="Arial" w:hAnsi="Arial"/>
                <w:sz w:val="19"/>
              </w:rPr>
              <w:t>GIDC, Kalol, Panchmahal, Gujarat, India</w:t>
            </w:r>
          </w:p>
        </w:tc>
      </w:tr>
      <w:tr>
        <w:trPr>
          <w:cantSplit/>
        </w:trPr>
        <w:tc>
          <w:tcPr>
            <w:tcW w:type="dxa" w:w="2880"/>
            <w:vAlign w:val="top"/>
          </w:tcPr>
          <w:p>
            <w:pPr>
              <w:spacing w:after="0"/>
            </w:pPr>
            <w:r>
              <w:rPr>
                <w:rFonts w:ascii="Arial" w:hAnsi="Arial"/>
                <w:b/>
                <w:sz w:val="19"/>
              </w:rPr>
              <w:t>Business type</w:t>
            </w:r>
          </w:p>
        </w:tc>
        <w:tc>
          <w:tcPr>
            <w:tcW w:type="dxa" w:w="6336"/>
            <w:vAlign w:val="top"/>
          </w:tcPr>
          <w:p>
            <w:pPr>
              <w:spacing w:after="0"/>
            </w:pPr>
            <w:r>
              <w:rPr>
                <w:rFonts w:ascii="Arial" w:hAnsi="Arial"/>
                <w:sz w:val="19"/>
              </w:rPr>
              <w:t>B2B manufacturing, supply, custom fabrication, and export-oriented industrial sales</w:t>
            </w:r>
          </w:p>
        </w:tc>
      </w:tr>
      <w:tr>
        <w:trPr>
          <w:cantSplit/>
        </w:trPr>
        <w:tc>
          <w:tcPr>
            <w:tcW w:type="dxa" w:w="2880"/>
            <w:vAlign w:val="top"/>
          </w:tcPr>
          <w:p>
            <w:pPr>
              <w:spacing w:after="0"/>
            </w:pPr>
            <w:r>
              <w:rPr>
                <w:rFonts w:ascii="Arial" w:hAnsi="Arial"/>
                <w:b/>
                <w:sz w:val="19"/>
              </w:rPr>
              <w:t>Legal structure shown</w:t>
            </w:r>
          </w:p>
        </w:tc>
        <w:tc>
          <w:tcPr>
            <w:tcW w:type="dxa" w:w="6336"/>
            <w:vAlign w:val="top"/>
          </w:tcPr>
          <w:p>
            <w:pPr>
              <w:spacing w:after="0"/>
            </w:pPr>
            <w:r>
              <w:rPr>
                <w:rFonts w:ascii="Arial" w:hAnsi="Arial"/>
                <w:sz w:val="19"/>
              </w:rPr>
              <w:t>Partnership firm</w:t>
            </w:r>
          </w:p>
        </w:tc>
      </w:tr>
      <w:tr>
        <w:trPr>
          <w:cantSplit/>
        </w:trPr>
        <w:tc>
          <w:tcPr>
            <w:tcW w:type="dxa" w:w="2880"/>
            <w:vAlign w:val="top"/>
          </w:tcPr>
          <w:p>
            <w:pPr>
              <w:spacing w:after="0"/>
            </w:pPr>
            <w:r>
              <w:rPr>
                <w:rFonts w:ascii="Arial" w:hAnsi="Arial"/>
                <w:b/>
                <w:sz w:val="19"/>
              </w:rPr>
              <w:t>Main material</w:t>
            </w:r>
          </w:p>
        </w:tc>
        <w:tc>
          <w:tcPr>
            <w:tcW w:type="dxa" w:w="6336"/>
            <w:vAlign w:val="top"/>
          </w:tcPr>
          <w:p>
            <w:pPr>
              <w:spacing w:after="0"/>
            </w:pPr>
            <w:r>
              <w:rPr>
                <w:rFonts w:ascii="Arial" w:hAnsi="Arial"/>
                <w:sz w:val="19"/>
              </w:rPr>
              <w:t>Food-grade stainless steel, especially SS 304; selected products also use SS 316 and SS 202</w:t>
            </w:r>
          </w:p>
        </w:tc>
      </w:tr>
      <w:tr>
        <w:trPr>
          <w:cantSplit/>
        </w:trPr>
        <w:tc>
          <w:tcPr>
            <w:tcW w:type="dxa" w:w="2880"/>
            <w:vAlign w:val="top"/>
          </w:tcPr>
          <w:p>
            <w:pPr>
              <w:spacing w:after="0"/>
            </w:pPr>
            <w:r>
              <w:rPr>
                <w:rFonts w:ascii="Arial" w:hAnsi="Arial"/>
                <w:b/>
                <w:sz w:val="19"/>
              </w:rPr>
              <w:t>Main markets</w:t>
            </w:r>
          </w:p>
        </w:tc>
        <w:tc>
          <w:tcPr>
            <w:tcW w:type="dxa" w:w="6336"/>
            <w:vAlign w:val="top"/>
          </w:tcPr>
          <w:p>
            <w:pPr>
              <w:spacing w:after="0"/>
            </w:pPr>
            <w:r>
              <w:rPr>
                <w:rFonts w:ascii="Arial" w:hAnsi="Arial"/>
                <w:sz w:val="19"/>
              </w:rPr>
              <w:t>Dairy farming, dairy processing, food processing, institutional kitchens, central kitchens, catering, and selected pharmaceutical/process applications</w:t>
            </w:r>
          </w:p>
        </w:tc>
      </w:tr>
      <w:tr>
        <w:trPr>
          <w:cantSplit/>
        </w:trPr>
        <w:tc>
          <w:tcPr>
            <w:tcW w:type="dxa" w:w="2880"/>
            <w:vAlign w:val="top"/>
          </w:tcPr>
          <w:p>
            <w:pPr>
              <w:spacing w:after="0"/>
            </w:pPr>
            <w:r>
              <w:rPr>
                <w:rFonts w:ascii="Arial" w:hAnsi="Arial"/>
                <w:b/>
                <w:sz w:val="19"/>
              </w:rPr>
              <w:t>Sales model</w:t>
            </w:r>
          </w:p>
        </w:tc>
        <w:tc>
          <w:tcPr>
            <w:tcW w:type="dxa" w:w="6336"/>
            <w:vAlign w:val="top"/>
          </w:tcPr>
          <w:p>
            <w:pPr>
              <w:spacing w:after="0"/>
            </w:pPr>
            <w:r>
              <w:rPr>
                <w:rFonts w:ascii="Arial" w:hAnsi="Arial"/>
                <w:sz w:val="19"/>
              </w:rPr>
              <w:t>Quotation-based enquiries, bulk orders, project orders, dealer/export enquiries, and custom manufacturing</w:t>
            </w:r>
          </w:p>
        </w:tc>
      </w:tr>
      <w:tr>
        <w:trPr>
          <w:cantSplit/>
        </w:trPr>
        <w:tc>
          <w:tcPr>
            <w:tcW w:type="dxa" w:w="2880"/>
            <w:vAlign w:val="top"/>
          </w:tcPr>
          <w:p>
            <w:pPr>
              <w:spacing w:after="0"/>
            </w:pPr>
            <w:r>
              <w:rPr>
                <w:rFonts w:ascii="Arial" w:hAnsi="Arial"/>
                <w:b/>
                <w:sz w:val="19"/>
              </w:rPr>
              <w:t>Website type required</w:t>
            </w:r>
          </w:p>
        </w:tc>
        <w:tc>
          <w:tcPr>
            <w:tcW w:type="dxa" w:w="6336"/>
            <w:vAlign w:val="top"/>
          </w:tcPr>
          <w:p>
            <w:pPr>
              <w:spacing w:after="0"/>
            </w:pPr>
            <w:r>
              <w:rPr>
                <w:rFonts w:ascii="Arial" w:hAnsi="Arial"/>
                <w:sz w:val="19"/>
              </w:rPr>
              <w:t>Industrial lead-generation and product-catalogue website; not a normal retail e-commerce store</w:t>
            </w:r>
          </w:p>
        </w:tc>
      </w:tr>
      <w:tr>
        <w:trPr>
          <w:cantSplit/>
        </w:trPr>
        <w:tc>
          <w:tcPr>
            <w:tcW w:type="dxa" w:w="2880"/>
            <w:vAlign w:val="top"/>
          </w:tcPr>
          <w:p>
            <w:pPr>
              <w:spacing w:after="0"/>
            </w:pPr>
            <w:r>
              <w:rPr>
                <w:rFonts w:ascii="Arial" w:hAnsi="Arial"/>
                <w:b/>
                <w:sz w:val="19"/>
              </w:rPr>
              <w:t>Company size shown</w:t>
            </w:r>
          </w:p>
        </w:tc>
        <w:tc>
          <w:tcPr>
            <w:tcW w:type="dxa" w:w="6336"/>
            <w:vAlign w:val="top"/>
          </w:tcPr>
          <w:p>
            <w:pPr>
              <w:spacing w:after="0"/>
            </w:pPr>
            <w:r>
              <w:rPr>
                <w:rFonts w:ascii="Arial" w:hAnsi="Arial"/>
                <w:sz w:val="19"/>
              </w:rPr>
              <w:t>Approximately 26-50 employees</w:t>
            </w:r>
          </w:p>
        </w:tc>
      </w:tr>
      <w:tr>
        <w:trPr>
          <w:cantSplit/>
        </w:trPr>
        <w:tc>
          <w:tcPr>
            <w:tcW w:type="dxa" w:w="2880"/>
            <w:vAlign w:val="top"/>
          </w:tcPr>
          <w:p>
            <w:pPr>
              <w:spacing w:after="0"/>
            </w:pPr>
            <w:r>
              <w:rPr>
                <w:rFonts w:ascii="Arial" w:hAnsi="Arial"/>
                <w:b/>
                <w:sz w:val="19"/>
              </w:rPr>
              <w:t>Premises shown</w:t>
            </w:r>
          </w:p>
        </w:tc>
        <w:tc>
          <w:tcPr>
            <w:tcW w:type="dxa" w:w="6336"/>
            <w:vAlign w:val="top"/>
          </w:tcPr>
          <w:p>
            <w:pPr>
              <w:spacing w:after="0"/>
            </w:pPr>
            <w:r>
              <w:rPr>
                <w:rFonts w:ascii="Arial" w:hAnsi="Arial"/>
                <w:sz w:val="19"/>
              </w:rPr>
              <w:t>Approximately 8,400 square metres; permanent manufacturing premises</w:t>
            </w:r>
          </w:p>
        </w:tc>
      </w:tr>
    </w:tbl>
    <w:p/>
    <w:p>
      <w:r>
        <w:br w:type="page"/>
      </w:r>
    </w:p>
    <w:p>
      <w:pPr>
        <w:pStyle w:val="Heading1"/>
        <w:keepNext/>
        <w:spacing w:before="200" w:after="80"/>
      </w:pPr>
      <w:r>
        <w:t>4. Core Business Structure</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Jay Ambe Industries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Food-Grade Stainless-Steel Manufacturing</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Standard Products + Industrial Machinery + Custom Fabrication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Domestic B2B Supply + Institutional Projects + Export Enquiries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Quotation, Manufacturing, Inspection, Dispatch and Support</w:t>
            </w:r>
          </w:p>
        </w:tc>
      </w:tr>
    </w:tbl>
    <w:p/>
    <w:p>
      <w:pPr>
        <w:pStyle w:val="Heading1"/>
        <w:keepNext/>
        <w:spacing w:before="200" w:after="80"/>
      </w:pPr>
      <w:r>
        <w:t>5. Five Main Business Divisions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Business Division</w:t>
            </w:r>
          </w:p>
        </w:tc>
        <w:tc>
          <w:tcPr>
            <w:tcW w:type="dxa" w:w="5040"/>
            <w:shd w:fill="E7E7E7"/>
          </w:tcPr>
          <w:p>
            <w:r>
              <w:rPr>
                <w:rFonts w:ascii="Arial" w:hAnsi="Arial"/>
                <w:b/>
                <w:sz w:val="20"/>
              </w:rPr>
              <w:t>What It Includes</w:t>
            </w:r>
          </w:p>
        </w:tc>
      </w:tr>
      <w:tr>
        <w:trPr>
          <w:cantSplit/>
        </w:trPr>
        <w:tc>
          <w:tcPr>
            <w:tcW w:type="dxa" w:w="2880"/>
            <w:vAlign w:val="top"/>
          </w:tcPr>
          <w:p>
            <w:pPr>
              <w:spacing w:after="0"/>
            </w:pPr>
            <w:r>
              <w:rPr>
                <w:rFonts w:ascii="Arial" w:hAnsi="Arial"/>
                <w:b/>
                <w:sz w:val="19"/>
              </w:rPr>
              <w:t>1. Milk Collection and Handling</w:t>
            </w:r>
          </w:p>
        </w:tc>
        <w:tc>
          <w:tcPr>
            <w:tcW w:type="dxa" w:w="6336"/>
            <w:vAlign w:val="top"/>
          </w:tcPr>
          <w:p>
            <w:pPr>
              <w:spacing w:after="0"/>
            </w:pPr>
            <w:r>
              <w:rPr>
                <w:rFonts w:ascii="Arial" w:hAnsi="Arial"/>
                <w:sz w:val="19"/>
              </w:rPr>
              <w:t>Milk cans, insulated milk cans, milking buckets, milk receiver tanks, and teat shells.</w:t>
            </w:r>
          </w:p>
        </w:tc>
      </w:tr>
      <w:tr>
        <w:trPr>
          <w:cantSplit/>
        </w:trPr>
        <w:tc>
          <w:tcPr>
            <w:tcW w:type="dxa" w:w="2880"/>
            <w:vAlign w:val="top"/>
          </w:tcPr>
          <w:p>
            <w:pPr>
              <w:spacing w:after="0"/>
            </w:pPr>
            <w:r>
              <w:rPr>
                <w:rFonts w:ascii="Arial" w:hAnsi="Arial"/>
                <w:b/>
                <w:sz w:val="19"/>
              </w:rPr>
              <w:t>2. Dairy Processing Equipment</w:t>
            </w:r>
          </w:p>
        </w:tc>
        <w:tc>
          <w:tcPr>
            <w:tcW w:type="dxa" w:w="6336"/>
            <w:vAlign w:val="top"/>
          </w:tcPr>
          <w:p>
            <w:pPr>
              <w:spacing w:after="0"/>
            </w:pPr>
            <w:r>
              <w:rPr>
                <w:rFonts w:ascii="Arial" w:hAnsi="Arial"/>
                <w:sz w:val="19"/>
              </w:rPr>
              <w:t>Bulk milk coolers, pasteurizers, milk boilers, butter churners, paneer equipment, khoya machines, ghee boilers, and milk storage tanks.</w:t>
            </w:r>
          </w:p>
        </w:tc>
      </w:tr>
      <w:tr>
        <w:trPr>
          <w:cantSplit/>
        </w:trPr>
        <w:tc>
          <w:tcPr>
            <w:tcW w:type="dxa" w:w="2880"/>
            <w:vAlign w:val="top"/>
          </w:tcPr>
          <w:p>
            <w:pPr>
              <w:spacing w:after="0"/>
            </w:pPr>
            <w:r>
              <w:rPr>
                <w:rFonts w:ascii="Arial" w:hAnsi="Arial"/>
                <w:b/>
                <w:sz w:val="19"/>
              </w:rPr>
              <w:t>3. Institutional and Mega Kitchen Equipment</w:t>
            </w:r>
          </w:p>
        </w:tc>
        <w:tc>
          <w:tcPr>
            <w:tcW w:type="dxa" w:w="6336"/>
            <w:vAlign w:val="top"/>
          </w:tcPr>
          <w:p>
            <w:pPr>
              <w:spacing w:after="0"/>
            </w:pPr>
            <w:r>
              <w:rPr>
                <w:rFonts w:ascii="Arial" w:hAnsi="Arial"/>
                <w:sz w:val="19"/>
              </w:rPr>
              <w:t>Steam cooking systems, rice cauldrons, dal and sambar cookers, food cooking vessels, bhagonas, rice chutes, and food-distribution vessels.</w:t>
            </w:r>
          </w:p>
        </w:tc>
      </w:tr>
      <w:tr>
        <w:trPr>
          <w:cantSplit/>
        </w:trPr>
        <w:tc>
          <w:tcPr>
            <w:tcW w:type="dxa" w:w="2880"/>
            <w:vAlign w:val="top"/>
          </w:tcPr>
          <w:p>
            <w:pPr>
              <w:spacing w:after="0"/>
            </w:pPr>
            <w:r>
              <w:rPr>
                <w:rFonts w:ascii="Arial" w:hAnsi="Arial"/>
                <w:b/>
                <w:sz w:val="19"/>
              </w:rPr>
              <w:t>4. Stainless-Steel Process Vessels</w:t>
            </w:r>
          </w:p>
        </w:tc>
        <w:tc>
          <w:tcPr>
            <w:tcW w:type="dxa" w:w="6336"/>
            <w:vAlign w:val="top"/>
          </w:tcPr>
          <w:p>
            <w:pPr>
              <w:spacing w:after="0"/>
            </w:pPr>
            <w:r>
              <w:rPr>
                <w:rFonts w:ascii="Arial" w:hAnsi="Arial"/>
                <w:sz w:val="19"/>
              </w:rPr>
              <w:t>Storage tanks, barrels, drums, topes, heating/cooling tanks, agitated tanks, and hygienic custom vessels.</w:t>
            </w:r>
          </w:p>
        </w:tc>
      </w:tr>
      <w:tr>
        <w:trPr>
          <w:cantSplit/>
        </w:trPr>
        <w:tc>
          <w:tcPr>
            <w:tcW w:type="dxa" w:w="2880"/>
            <w:vAlign w:val="top"/>
          </w:tcPr>
          <w:p>
            <w:pPr>
              <w:spacing w:after="0"/>
            </w:pPr>
            <w:r>
              <w:rPr>
                <w:rFonts w:ascii="Arial" w:hAnsi="Arial"/>
                <w:b/>
                <w:sz w:val="19"/>
              </w:rPr>
              <w:t>5. Custom Engineering and Fabrication</w:t>
            </w:r>
          </w:p>
        </w:tc>
        <w:tc>
          <w:tcPr>
            <w:tcW w:type="dxa" w:w="6336"/>
            <w:vAlign w:val="top"/>
          </w:tcPr>
          <w:p>
            <w:pPr>
              <w:spacing w:after="0"/>
            </w:pPr>
            <w:r>
              <w:rPr>
                <w:rFonts w:ascii="Arial" w:hAnsi="Arial"/>
                <w:sz w:val="19"/>
              </w:rPr>
              <w:t>Custom sizes, capacities, SS grades, insulation, heating, cooling, agitators, tilting mechanisms, and application-specific fabrication.</w:t>
            </w:r>
          </w:p>
        </w:tc>
      </w:tr>
    </w:tbl>
    <w:p/>
    <w:p>
      <w:pPr>
        <w:pStyle w:val="Heading1"/>
        <w:keepNext/>
        <w:spacing w:before="200" w:after="80"/>
      </w:pPr>
      <w:r>
        <w:t>6. Product Architecture Flowchart</w:t>
      </w:r>
    </w:p>
    <w:tbl>
      <w:tblPr>
        <w:tblStyle w:val="TableGrid"/>
        <w:tblW w:type="auto" w:w="0"/>
        <w:jc w:val="center"/>
        <w:tblLook w:firstColumn="1" w:firstRow="1" w:lastColumn="0" w:lastRow="0" w:noHBand="0" w:noVBand="1" w:val="04A0"/>
      </w:tblPr>
      <w:tblGrid>
        <w:gridCol w:w="10080"/>
      </w:tblGrid>
      <w:tr>
        <w:trPr>
          <w:cantSplit/>
        </w:trPr>
        <w:tc>
          <w:tcPr>
            <w:tcW w:type="dxa" w:w="10080"/>
            <w:shd w:fill="E7E7E7"/>
          </w:tcPr>
          <w:p>
            <w:pPr>
              <w:jc w:val="center"/>
            </w:pPr>
            <w:r>
              <w:rPr>
                <w:rFonts w:ascii="Arial" w:hAnsi="Arial"/>
                <w:b/>
                <w:sz w:val="22"/>
              </w:rPr>
              <w:t>JAY AMBE INDUSTRIES PRODUCT PORTFOLIO</w:t>
            </w:r>
          </w:p>
        </w:tc>
      </w:tr>
      <w:tr>
        <w:trPr>
          <w:cantSplit/>
        </w:trPr>
        <w:tc>
          <w:tcPr>
            <w:tcW w:type="dxa" w:w="10080"/>
          </w:tcPr>
          <w:p>
            <w:r>
              <w:rPr>
                <w:rFonts w:ascii="Arial" w:hAnsi="Arial"/>
                <w:b/>
                <w:sz w:val="20"/>
              </w:rPr>
              <w:t>Milk Collection and Farm Equipment</w:t>
              <w:br/>
            </w:r>
            <w:r>
              <w:rPr>
                <w:rFonts w:ascii="Arial" w:hAnsi="Arial"/>
                <w:sz w:val="19"/>
              </w:rPr>
              <w:t>Milk cans | Insulated milk cans | Milking buckets | Receiver tanks | Teat shells</w:t>
            </w:r>
          </w:p>
        </w:tc>
      </w:tr>
      <w:tr>
        <w:trPr>
          <w:cantSplit/>
        </w:trPr>
        <w:tc>
          <w:tcPr>
            <w:tcW w:type="dxa" w:w="10080"/>
          </w:tcPr>
          <w:p>
            <w:r>
              <w:rPr>
                <w:rFonts w:ascii="Arial" w:hAnsi="Arial"/>
                <w:b/>
                <w:sz w:val="20"/>
              </w:rPr>
              <w:t>Dairy Processing Machinery</w:t>
              <w:br/>
            </w:r>
            <w:r>
              <w:rPr>
                <w:rFonts w:ascii="Arial" w:hAnsi="Arial"/>
                <w:sz w:val="19"/>
              </w:rPr>
              <w:t>Bulk milk coolers | Pasteurizers | Milk boilers | Butter churners | Paneer equipment | Khoya machines | Ghee boilers</w:t>
            </w:r>
          </w:p>
        </w:tc>
      </w:tr>
      <w:tr>
        <w:trPr>
          <w:cantSplit/>
        </w:trPr>
        <w:tc>
          <w:tcPr>
            <w:tcW w:type="dxa" w:w="10080"/>
          </w:tcPr>
          <w:p>
            <w:r>
              <w:rPr>
                <w:rFonts w:ascii="Arial" w:hAnsi="Arial"/>
                <w:b/>
                <w:sz w:val="20"/>
              </w:rPr>
              <w:t>Institutional and Mega Kitchen</w:t>
              <w:br/>
            </w:r>
            <w:r>
              <w:rPr>
                <w:rFonts w:ascii="Arial" w:hAnsi="Arial"/>
                <w:sz w:val="19"/>
              </w:rPr>
              <w:t>Rice cauldrons | Dal/sambar cookers | Steam cookers | Food vessels | Bhagonas | Rice chutes</w:t>
            </w:r>
          </w:p>
        </w:tc>
      </w:tr>
      <w:tr>
        <w:trPr>
          <w:cantSplit/>
        </w:trPr>
        <w:tc>
          <w:tcPr>
            <w:tcW w:type="dxa" w:w="10080"/>
          </w:tcPr>
          <w:p>
            <w:r>
              <w:rPr>
                <w:rFonts w:ascii="Arial" w:hAnsi="Arial"/>
                <w:b/>
                <w:sz w:val="20"/>
              </w:rPr>
              <w:t>Process and Storage Vessels</w:t>
              <w:br/>
            </w:r>
            <w:r>
              <w:rPr>
                <w:rFonts w:ascii="Arial" w:hAnsi="Arial"/>
                <w:sz w:val="19"/>
              </w:rPr>
              <w:t>Storage tanks | Barrels | Drums | Topes | Heating/cooling tanks | Agitated tanks</w:t>
            </w:r>
          </w:p>
        </w:tc>
      </w:tr>
      <w:tr>
        <w:trPr>
          <w:cantSplit/>
        </w:trPr>
        <w:tc>
          <w:tcPr>
            <w:tcW w:type="dxa" w:w="10080"/>
          </w:tcPr>
          <w:p>
            <w:r>
              <w:rPr>
                <w:rFonts w:ascii="Arial" w:hAnsi="Arial"/>
                <w:b/>
                <w:sz w:val="20"/>
              </w:rPr>
              <w:t>Custom Fabrication</w:t>
              <w:br/>
            </w:r>
            <w:r>
              <w:rPr>
                <w:rFonts w:ascii="Arial" w:hAnsi="Arial"/>
                <w:sz w:val="19"/>
              </w:rPr>
              <w:t>Custom capacity | Custom SS grade | Insulation | Agitators | Tilting | Heating/cooling | Special-purpose vessels</w:t>
            </w:r>
          </w:p>
        </w:tc>
      </w:tr>
    </w:tbl>
    <w:p/>
    <w:p>
      <w:pPr>
        <w:pStyle w:val="Heading1"/>
        <w:keepNext/>
        <w:spacing w:before="200" w:after="80"/>
      </w:pPr>
      <w:r>
        <w:t>7. Detailed Product Families</w:t>
      </w:r>
    </w:p>
    <w:p>
      <w:pPr>
        <w:pStyle w:val="Heading2"/>
        <w:keepNext/>
        <w:spacing w:before="120" w:after="80"/>
      </w:pPr>
      <w:r>
        <w:t>7.1 Stainless-Steel Milk Cans</w:t>
      </w:r>
    </w:p>
    <w:p>
      <w:pPr>
        <w:pStyle w:val="ListBullet"/>
        <w:spacing w:after="40"/>
        <w:ind w:left="360"/>
      </w:pPr>
      <w:r>
        <w:rPr>
          <w:rFonts w:ascii="Arial" w:hAnsi="Arial"/>
          <w:sz w:val="21"/>
        </w:rPr>
        <w:t>SS 304 milk cans in approximately 5, 10, 20, 30, 40 and 50 litre capacities.</w:t>
      </w:r>
    </w:p>
    <w:p>
      <w:pPr>
        <w:pStyle w:val="ListBullet"/>
        <w:spacing w:after="40"/>
        <w:ind w:left="360"/>
      </w:pPr>
      <w:r>
        <w:rPr>
          <w:rFonts w:ascii="Arial" w:hAnsi="Arial"/>
          <w:sz w:val="21"/>
        </w:rPr>
        <w:t>Stainless-steel barni and related food-storage containers.</w:t>
      </w:r>
    </w:p>
    <w:p>
      <w:pPr>
        <w:pStyle w:val="ListBullet"/>
        <w:spacing w:after="40"/>
        <w:ind w:left="360"/>
      </w:pPr>
      <w:r>
        <w:rPr>
          <w:rFonts w:ascii="Arial" w:hAnsi="Arial"/>
          <w:sz w:val="21"/>
        </w:rPr>
        <w:t>Insulated milk cans.</w:t>
      </w:r>
    </w:p>
    <w:p>
      <w:pPr>
        <w:pStyle w:val="ListBullet"/>
        <w:spacing w:after="40"/>
        <w:ind w:left="360"/>
      </w:pPr>
      <w:r>
        <w:rPr>
          <w:rFonts w:ascii="Arial" w:hAnsi="Arial"/>
          <w:sz w:val="21"/>
        </w:rPr>
        <w:t>Milk cans with ice chambers.</w:t>
      </w:r>
    </w:p>
    <w:p>
      <w:pPr>
        <w:pStyle w:val="ListBullet"/>
        <w:spacing w:after="40"/>
        <w:ind w:left="360"/>
      </w:pPr>
      <w:r>
        <w:rPr>
          <w:rFonts w:ascii="Arial" w:hAnsi="Arial"/>
          <w:sz w:val="21"/>
        </w:rPr>
        <w:t>Milk cans designed for milking-machine use.</w:t>
      </w:r>
    </w:p>
    <w:p>
      <w:pPr>
        <w:pStyle w:val="ListBullet"/>
        <w:spacing w:after="40"/>
        <w:ind w:left="360"/>
      </w:pPr>
      <w:r>
        <w:rPr>
          <w:rFonts w:ascii="Arial" w:hAnsi="Arial"/>
          <w:sz w:val="21"/>
        </w:rPr>
        <w:t>Single-wall and insulated configurations.</w:t>
      </w:r>
    </w:p>
    <w:p>
      <w:pPr>
        <w:spacing w:after="100" w:line="259" w:lineRule="auto"/>
      </w:pPr>
      <w:r>
        <w:rPr>
          <w:rFonts w:ascii="Arial" w:hAnsi="Arial"/>
          <w:sz w:val="21"/>
        </w:rPr>
        <w:t>Main value: hygienic milk collection, storage and transport with corrosion resistance, easy cleaning, long life, crevice-free construction, and food-grade material. These products can also be used for ghee, oil, buttermilk, water, catering and food distribution.</w:t>
      </w:r>
    </w:p>
    <w:p>
      <w:pPr>
        <w:spacing w:after="100" w:line="259" w:lineRule="auto"/>
      </w:pPr>
      <w:r>
        <w:rPr>
          <w:rFonts w:ascii="Arial" w:hAnsi="Arial"/>
          <w:sz w:val="21"/>
        </w:rPr>
        <w:t>Likely customers: dairy farmers, milk collectors, cooperatives, dairy plants, milk transporters, milking-machine companies, dealers, caterers and export buyers.</w:t>
      </w:r>
    </w:p>
    <w:p>
      <w:pPr>
        <w:pStyle w:val="Heading2"/>
        <w:keepNext/>
        <w:spacing w:before="120" w:after="80"/>
      </w:pPr>
      <w:r>
        <w:t>7.2 Dairy Equipment</w:t>
      </w:r>
    </w:p>
    <w:p>
      <w:pPr>
        <w:pStyle w:val="ListBullet"/>
        <w:spacing w:after="40"/>
        <w:ind w:left="360"/>
      </w:pPr>
      <w:r>
        <w:rPr>
          <w:rFonts w:ascii="Arial" w:hAnsi="Arial"/>
          <w:sz w:val="21"/>
        </w:rPr>
        <w:t>Bulk milk cooler, including a listed 1,000 litre model.</w:t>
      </w:r>
    </w:p>
    <w:p>
      <w:pPr>
        <w:pStyle w:val="ListBullet"/>
        <w:spacing w:after="40"/>
        <w:ind w:left="360"/>
      </w:pPr>
      <w:r>
        <w:rPr>
          <w:rFonts w:ascii="Arial" w:hAnsi="Arial"/>
          <w:sz w:val="21"/>
        </w:rPr>
        <w:t>Manual and electric butter churners.</w:t>
      </w:r>
    </w:p>
    <w:p>
      <w:pPr>
        <w:pStyle w:val="ListBullet"/>
        <w:spacing w:after="40"/>
        <w:ind w:left="360"/>
      </w:pPr>
      <w:r>
        <w:rPr>
          <w:rFonts w:ascii="Arial" w:hAnsi="Arial"/>
          <w:sz w:val="21"/>
        </w:rPr>
        <w:t>Paneer press machine.</w:t>
      </w:r>
    </w:p>
    <w:p>
      <w:pPr>
        <w:pStyle w:val="ListBullet"/>
        <w:spacing w:after="40"/>
        <w:ind w:left="360"/>
      </w:pPr>
      <w:r>
        <w:rPr>
          <w:rFonts w:ascii="Arial" w:hAnsi="Arial"/>
          <w:sz w:val="21"/>
        </w:rPr>
        <w:t>Stainless-steel paneer moulds.</w:t>
      </w:r>
    </w:p>
    <w:p>
      <w:pPr>
        <w:pStyle w:val="ListBullet"/>
        <w:spacing w:after="40"/>
        <w:ind w:left="360"/>
      </w:pPr>
      <w:r>
        <w:rPr>
          <w:rFonts w:ascii="Arial" w:hAnsi="Arial"/>
          <w:sz w:val="21"/>
        </w:rPr>
        <w:t>Milk storage tanks.</w:t>
      </w:r>
    </w:p>
    <w:p>
      <w:pPr>
        <w:pStyle w:val="ListBullet"/>
        <w:spacing w:after="40"/>
        <w:ind w:left="360"/>
      </w:pPr>
      <w:r>
        <w:rPr>
          <w:rFonts w:ascii="Arial" w:hAnsi="Arial"/>
          <w:sz w:val="21"/>
        </w:rPr>
        <w:t>Batch pasteurizer, including a listed 100 litre model.</w:t>
      </w:r>
    </w:p>
    <w:p>
      <w:pPr>
        <w:pStyle w:val="ListBullet"/>
        <w:spacing w:after="40"/>
        <w:ind w:left="360"/>
      </w:pPr>
      <w:r>
        <w:rPr>
          <w:rFonts w:ascii="Arial" w:hAnsi="Arial"/>
          <w:sz w:val="21"/>
        </w:rPr>
        <w:t>Milk boilers and commercial milk-boiling systems.</w:t>
      </w:r>
    </w:p>
    <w:p>
      <w:pPr>
        <w:pStyle w:val="ListBullet"/>
        <w:spacing w:after="40"/>
        <w:ind w:left="360"/>
      </w:pPr>
      <w:r>
        <w:rPr>
          <w:rFonts w:ascii="Arial" w:hAnsi="Arial"/>
          <w:sz w:val="21"/>
        </w:rPr>
        <w:t>References to milk-processing plant equipment.</w:t>
      </w:r>
    </w:p>
    <w:p>
      <w:pPr>
        <w:spacing w:after="100" w:line="259" w:lineRule="auto"/>
      </w:pPr>
      <w:r>
        <w:rPr>
          <w:rFonts w:ascii="Arial" w:hAnsi="Arial"/>
          <w:sz w:val="21"/>
        </w:rPr>
        <w:t>Customization visible in this category includes SS 304, SS 316 and SS 202 options; heating and cooling; agitators; churners; homogenizers; different dimensions; and application-specific capacities.</w:t>
      </w:r>
    </w:p>
    <w:p>
      <w:pPr>
        <w:pStyle w:val="Heading2"/>
        <w:keepNext/>
        <w:spacing w:before="120" w:after="80"/>
      </w:pPr>
      <w:r>
        <w:t>7.3 Dairy Farm Equipment</w:t>
      </w:r>
    </w:p>
    <w:p>
      <w:pPr>
        <w:pStyle w:val="ListBullet"/>
        <w:spacing w:after="40"/>
        <w:ind w:left="360"/>
      </w:pPr>
      <w:r>
        <w:rPr>
          <w:rFonts w:ascii="Arial" w:hAnsi="Arial"/>
          <w:sz w:val="21"/>
        </w:rPr>
        <w:t>SS 202 milking buckets in approximately 20 and 25 litre capacities.</w:t>
      </w:r>
    </w:p>
    <w:p>
      <w:pPr>
        <w:pStyle w:val="ListBullet"/>
        <w:spacing w:after="40"/>
        <w:ind w:left="360"/>
      </w:pPr>
      <w:r>
        <w:rPr>
          <w:rFonts w:ascii="Arial" w:hAnsi="Arial"/>
          <w:sz w:val="21"/>
        </w:rPr>
        <w:t>Milking-machine buckets connected to vacuum systems.</w:t>
      </w:r>
    </w:p>
    <w:p>
      <w:pPr>
        <w:pStyle w:val="ListBullet"/>
        <w:spacing w:after="40"/>
        <w:ind w:left="360"/>
      </w:pPr>
      <w:r>
        <w:rPr>
          <w:rFonts w:ascii="Arial" w:hAnsi="Arial"/>
          <w:sz w:val="21"/>
        </w:rPr>
        <w:t>Milk receiver tanks from approximately 50 to 1,000 litres.</w:t>
      </w:r>
    </w:p>
    <w:p>
      <w:pPr>
        <w:pStyle w:val="ListBullet"/>
        <w:spacing w:after="40"/>
        <w:ind w:left="360"/>
      </w:pPr>
      <w:r>
        <w:rPr>
          <w:rFonts w:ascii="Arial" w:hAnsi="Arial"/>
          <w:sz w:val="21"/>
        </w:rPr>
        <w:t>Optional receiver-tank cooling.</w:t>
      </w:r>
    </w:p>
    <w:p>
      <w:pPr>
        <w:pStyle w:val="ListBullet"/>
        <w:spacing w:after="40"/>
        <w:ind w:left="360"/>
      </w:pPr>
      <w:r>
        <w:rPr>
          <w:rFonts w:ascii="Arial" w:hAnsi="Arial"/>
          <w:sz w:val="21"/>
        </w:rPr>
        <w:t>SS 304 and SS 316 receiver-tank configurations.</w:t>
      </w:r>
    </w:p>
    <w:p>
      <w:pPr>
        <w:pStyle w:val="ListBullet"/>
        <w:spacing w:after="40"/>
        <w:ind w:left="360"/>
      </w:pPr>
      <w:r>
        <w:rPr>
          <w:rFonts w:ascii="Arial" w:hAnsi="Arial"/>
          <w:sz w:val="21"/>
        </w:rPr>
        <w:t>Teat shells and related milking-machine components.</w:t>
      </w:r>
    </w:p>
    <w:p>
      <w:pPr>
        <w:pStyle w:val="Heading2"/>
        <w:keepNext/>
        <w:spacing w:before="120" w:after="80"/>
      </w:pPr>
      <w:r>
        <w:t>7.4 Milking-Machine Components</w:t>
      </w:r>
    </w:p>
    <w:p>
      <w:pPr>
        <w:pStyle w:val="ListBullet"/>
        <w:spacing w:after="40"/>
        <w:ind w:left="360"/>
      </w:pPr>
      <w:r>
        <w:rPr>
          <w:rFonts w:ascii="Arial" w:hAnsi="Arial"/>
          <w:sz w:val="21"/>
        </w:rPr>
        <w:t>Stainless-steel teat shells.</w:t>
      </w:r>
    </w:p>
    <w:p>
      <w:pPr>
        <w:pStyle w:val="ListBullet"/>
        <w:spacing w:after="40"/>
        <w:ind w:left="360"/>
      </w:pPr>
      <w:r>
        <w:rPr>
          <w:rFonts w:ascii="Arial" w:hAnsi="Arial"/>
          <w:sz w:val="21"/>
        </w:rPr>
        <w:t>Stainless-steel teat cups.</w:t>
      </w:r>
    </w:p>
    <w:p>
      <w:pPr>
        <w:pStyle w:val="ListBullet"/>
        <w:spacing w:after="40"/>
        <w:ind w:left="360"/>
      </w:pPr>
      <w:r>
        <w:rPr>
          <w:rFonts w:ascii="Arial" w:hAnsi="Arial"/>
          <w:sz w:val="21"/>
        </w:rPr>
        <w:t>SS 202 teat-shell options.</w:t>
      </w:r>
    </w:p>
    <w:p>
      <w:pPr>
        <w:pStyle w:val="ListBullet"/>
        <w:spacing w:after="40"/>
        <w:ind w:left="360"/>
      </w:pPr>
      <w:r>
        <w:rPr>
          <w:rFonts w:ascii="Arial" w:hAnsi="Arial"/>
          <w:sz w:val="21"/>
        </w:rPr>
        <w:t>Liner shells used around rubber liners during machine milking.</w:t>
      </w:r>
    </w:p>
    <w:p>
      <w:pPr>
        <w:pStyle w:val="ListBullet"/>
        <w:spacing w:after="40"/>
        <w:ind w:left="360"/>
      </w:pPr>
      <w:r>
        <w:rPr>
          <w:rFonts w:ascii="Arial" w:hAnsi="Arial"/>
          <w:sz w:val="21"/>
        </w:rPr>
        <w:t>High-volume dealer, OEM or export potential because some listings show large MOQs.</w:t>
      </w:r>
    </w:p>
    <w:p>
      <w:pPr>
        <w:pStyle w:val="Heading2"/>
        <w:keepNext/>
        <w:spacing w:before="120" w:after="80"/>
      </w:pPr>
      <w:r>
        <w:t>7.5 Khoya-Making Equipment</w:t>
      </w:r>
    </w:p>
    <w:p>
      <w:pPr>
        <w:pStyle w:val="ListBullet"/>
        <w:spacing w:after="40"/>
        <w:ind w:left="360"/>
      </w:pPr>
      <w:r>
        <w:rPr>
          <w:rFonts w:ascii="Arial" w:hAnsi="Arial"/>
          <w:sz w:val="21"/>
        </w:rPr>
        <w:t>Khoya or mawa machine, including a listed 100 litre model.</w:t>
      </w:r>
    </w:p>
    <w:p>
      <w:pPr>
        <w:pStyle w:val="ListBullet"/>
        <w:spacing w:after="40"/>
        <w:ind w:left="360"/>
      </w:pPr>
      <w:r>
        <w:rPr>
          <w:rFonts w:ascii="Arial" w:hAnsi="Arial"/>
          <w:sz w:val="21"/>
        </w:rPr>
        <w:t>Targets sweet manufacturers, mithai shops, dairy processors and commercial kitchens.</w:t>
      </w:r>
    </w:p>
    <w:p>
      <w:pPr>
        <w:pStyle w:val="ListBullet"/>
        <w:spacing w:after="40"/>
        <w:ind w:left="360"/>
      </w:pPr>
      <w:r>
        <w:rPr>
          <w:rFonts w:ascii="Arial" w:hAnsi="Arial"/>
          <w:sz w:val="21"/>
        </w:rPr>
        <w:t>Converts milk into khoya/mawa through commercial processing.</w:t>
      </w:r>
    </w:p>
    <w:p>
      <w:pPr>
        <w:pStyle w:val="Heading2"/>
        <w:keepNext/>
        <w:spacing w:before="120" w:after="80"/>
      </w:pPr>
      <w:r>
        <w:t>7.6 Ghee-Making Equipment</w:t>
      </w:r>
    </w:p>
    <w:p>
      <w:pPr>
        <w:pStyle w:val="ListBullet"/>
        <w:spacing w:after="40"/>
        <w:ind w:left="360"/>
      </w:pPr>
      <w:r>
        <w:rPr>
          <w:rFonts w:ascii="Arial" w:hAnsi="Arial"/>
          <w:sz w:val="21"/>
        </w:rPr>
        <w:t>Ghee boiler machine.</w:t>
      </w:r>
    </w:p>
    <w:p>
      <w:pPr>
        <w:pStyle w:val="ListBullet"/>
        <w:spacing w:after="40"/>
        <w:ind w:left="360"/>
      </w:pPr>
      <w:r>
        <w:rPr>
          <w:rFonts w:ascii="Arial" w:hAnsi="Arial"/>
          <w:sz w:val="21"/>
        </w:rPr>
        <w:t>Higher-value process equipment for ghee manufacturers, dairy plants, cooperatives and food processors.</w:t>
      </w:r>
    </w:p>
    <w:p>
      <w:pPr>
        <w:pStyle w:val="ListBullet"/>
        <w:spacing w:after="40"/>
        <w:ind w:left="360"/>
      </w:pPr>
      <w:r>
        <w:rPr>
          <w:rFonts w:ascii="Arial" w:hAnsi="Arial"/>
          <w:sz w:val="21"/>
        </w:rPr>
        <w:t>Should be positioned separately from basic milk containers because it represents industrial dairy processing.</w:t>
      </w:r>
    </w:p>
    <w:p>
      <w:pPr>
        <w:pStyle w:val="Heading2"/>
        <w:keepNext/>
        <w:spacing w:before="120" w:after="80"/>
      </w:pPr>
      <w:r>
        <w:t>7.7 Institutional Kitchen Equipment</w:t>
      </w:r>
    </w:p>
    <w:p>
      <w:pPr>
        <w:pStyle w:val="ListBullet"/>
        <w:spacing w:after="40"/>
        <w:ind w:left="360"/>
      </w:pPr>
      <w:r>
        <w:rPr>
          <w:rFonts w:ascii="Arial" w:hAnsi="Arial"/>
          <w:sz w:val="21"/>
        </w:rPr>
        <w:t>Large butter churners, including a listed 200 litre model.</w:t>
      </w:r>
    </w:p>
    <w:p>
      <w:pPr>
        <w:pStyle w:val="ListBullet"/>
        <w:spacing w:after="40"/>
        <w:ind w:left="360"/>
      </w:pPr>
      <w:r>
        <w:rPr>
          <w:rFonts w:ascii="Arial" w:hAnsi="Arial"/>
          <w:sz w:val="21"/>
        </w:rPr>
        <w:t>Stainless-steel commercial stoves.</w:t>
      </w:r>
    </w:p>
    <w:p>
      <w:pPr>
        <w:pStyle w:val="ListBullet"/>
        <w:spacing w:after="40"/>
        <w:ind w:left="360"/>
      </w:pPr>
      <w:r>
        <w:rPr>
          <w:rFonts w:ascii="Arial" w:hAnsi="Arial"/>
          <w:sz w:val="21"/>
        </w:rPr>
        <w:t>Rice cauldrons.</w:t>
      </w:r>
    </w:p>
    <w:p>
      <w:pPr>
        <w:pStyle w:val="ListBullet"/>
        <w:spacing w:after="40"/>
        <w:ind w:left="360"/>
      </w:pPr>
      <w:r>
        <w:rPr>
          <w:rFonts w:ascii="Arial" w:hAnsi="Arial"/>
          <w:sz w:val="21"/>
        </w:rPr>
        <w:t>Dal and sambar cauldrons.</w:t>
      </w:r>
    </w:p>
    <w:p>
      <w:pPr>
        <w:pStyle w:val="ListBullet"/>
        <w:spacing w:after="40"/>
        <w:ind w:left="360"/>
      </w:pPr>
      <w:r>
        <w:rPr>
          <w:rFonts w:ascii="Arial" w:hAnsi="Arial"/>
          <w:sz w:val="21"/>
        </w:rPr>
        <w:t>Food-cooking cauldrons.</w:t>
      </w:r>
    </w:p>
    <w:p>
      <w:pPr>
        <w:pStyle w:val="ListBullet"/>
        <w:spacing w:after="40"/>
        <w:ind w:left="360"/>
      </w:pPr>
      <w:r>
        <w:rPr>
          <w:rFonts w:ascii="Arial" w:hAnsi="Arial"/>
          <w:sz w:val="21"/>
        </w:rPr>
        <w:t>Food-distribution vessels.</w:t>
      </w:r>
    </w:p>
    <w:p>
      <w:pPr>
        <w:pStyle w:val="ListBullet"/>
        <w:spacing w:after="40"/>
        <w:ind w:left="360"/>
      </w:pPr>
      <w:r>
        <w:rPr>
          <w:rFonts w:ascii="Arial" w:hAnsi="Arial"/>
          <w:sz w:val="21"/>
        </w:rPr>
        <w:t>Steam-cooking systems.</w:t>
      </w:r>
    </w:p>
    <w:p>
      <w:pPr>
        <w:pStyle w:val="ListBullet"/>
        <w:spacing w:after="40"/>
        <w:ind w:left="360"/>
      </w:pPr>
      <w:r>
        <w:rPr>
          <w:rFonts w:ascii="Arial" w:hAnsi="Arial"/>
          <w:sz w:val="21"/>
        </w:rPr>
        <w:t>Tilting and insulated cooking vessels.</w:t>
      </w:r>
    </w:p>
    <w:p>
      <w:pPr>
        <w:spacing w:after="100" w:line="259" w:lineRule="auto"/>
      </w:pPr>
      <w:r>
        <w:rPr>
          <w:rFonts w:ascii="Arial" w:hAnsi="Arial"/>
          <w:sz w:val="21"/>
        </w:rPr>
        <w:t>Typical applications include mid-day-meal kitchens, schools, hostels, temples, dharamshalas, catering units, prisons, industrial canteens, hospitals and central kitchens.</w:t>
      </w:r>
    </w:p>
    <w:p>
      <w:pPr>
        <w:spacing w:after="100" w:line="259" w:lineRule="auto"/>
      </w:pPr>
      <w:r>
        <w:rPr>
          <w:rFonts w:ascii="Arial" w:hAnsi="Arial"/>
          <w:sz w:val="21"/>
        </w:rPr>
        <w:t>Technical options visible in the old site include SS 304 construction, direct steam injection, jacketed heating, insulation, split lids, counterbalanced lid mechanisms, tilting systems, agitators, gearboxes, spray-ball washing, outlet valves and capacities reaching hundreds or more than one thousand litres.</w:t>
      </w:r>
    </w:p>
    <w:p>
      <w:pPr>
        <w:pStyle w:val="Heading2"/>
        <w:keepNext/>
        <w:spacing w:before="120" w:after="80"/>
      </w:pPr>
      <w:r>
        <w:t>7.8 Mega Kitchen Equipment</w:t>
      </w:r>
    </w:p>
    <w:p>
      <w:pPr>
        <w:pStyle w:val="ListBullet"/>
        <w:spacing w:after="40"/>
        <w:ind w:left="360"/>
      </w:pPr>
      <w:r>
        <w:rPr>
          <w:rFonts w:ascii="Arial" w:hAnsi="Arial"/>
          <w:sz w:val="21"/>
        </w:rPr>
        <w:t>Stainless-steel bhagona.</w:t>
      </w:r>
    </w:p>
    <w:p>
      <w:pPr>
        <w:pStyle w:val="ListBullet"/>
        <w:spacing w:after="40"/>
        <w:ind w:left="360"/>
      </w:pPr>
      <w:r>
        <w:rPr>
          <w:rFonts w:ascii="Arial" w:hAnsi="Arial"/>
          <w:sz w:val="21"/>
        </w:rPr>
        <w:t>Annapatra.</w:t>
      </w:r>
    </w:p>
    <w:p>
      <w:pPr>
        <w:pStyle w:val="ListBullet"/>
        <w:spacing w:after="40"/>
        <w:ind w:left="360"/>
      </w:pPr>
      <w:r>
        <w:rPr>
          <w:rFonts w:ascii="Arial" w:hAnsi="Arial"/>
          <w:sz w:val="21"/>
        </w:rPr>
        <w:t>Kadhai and tapela.</w:t>
      </w:r>
    </w:p>
    <w:p>
      <w:pPr>
        <w:pStyle w:val="ListBullet"/>
        <w:spacing w:after="40"/>
        <w:ind w:left="360"/>
      </w:pPr>
      <w:r>
        <w:rPr>
          <w:rFonts w:ascii="Arial" w:hAnsi="Arial"/>
          <w:sz w:val="21"/>
        </w:rPr>
        <w:t>Dal cooker and sambar cauldron.</w:t>
      </w:r>
    </w:p>
    <w:p>
      <w:pPr>
        <w:pStyle w:val="ListBullet"/>
        <w:spacing w:after="40"/>
        <w:ind w:left="360"/>
      </w:pPr>
      <w:r>
        <w:rPr>
          <w:rFonts w:ascii="Arial" w:hAnsi="Arial"/>
          <w:sz w:val="21"/>
        </w:rPr>
        <w:t>Large steam-injection cooker.</w:t>
      </w:r>
    </w:p>
    <w:p>
      <w:pPr>
        <w:pStyle w:val="ListBullet"/>
        <w:spacing w:after="40"/>
        <w:ind w:left="360"/>
      </w:pPr>
      <w:r>
        <w:rPr>
          <w:rFonts w:ascii="Arial" w:hAnsi="Arial"/>
          <w:sz w:val="21"/>
        </w:rPr>
        <w:t>Jacketed cooking vessels.</w:t>
      </w:r>
    </w:p>
    <w:p>
      <w:pPr>
        <w:pStyle w:val="ListBullet"/>
        <w:spacing w:after="40"/>
        <w:ind w:left="360"/>
      </w:pPr>
      <w:r>
        <w:rPr>
          <w:rFonts w:ascii="Arial" w:hAnsi="Arial"/>
          <w:sz w:val="21"/>
        </w:rPr>
        <w:t>Custom high-capacity cooking vessels.</w:t>
      </w:r>
    </w:p>
    <w:p>
      <w:pPr>
        <w:pStyle w:val="Heading2"/>
        <w:keepNext/>
        <w:spacing w:before="120" w:after="80"/>
      </w:pPr>
      <w:r>
        <w:t>7.9 Commercial Kitchen Equipment</w:t>
      </w:r>
    </w:p>
    <w:p>
      <w:pPr>
        <w:pStyle w:val="ListBullet"/>
        <w:spacing w:after="40"/>
        <w:ind w:left="360"/>
      </w:pPr>
      <w:r>
        <w:rPr>
          <w:rFonts w:ascii="Arial" w:hAnsi="Arial"/>
          <w:sz w:val="21"/>
        </w:rPr>
        <w:t>Rice chute for mega kitchens.</w:t>
      </w:r>
    </w:p>
    <w:p>
      <w:pPr>
        <w:pStyle w:val="ListBullet"/>
        <w:spacing w:after="40"/>
        <w:ind w:left="360"/>
      </w:pPr>
      <w:r>
        <w:rPr>
          <w:rFonts w:ascii="Arial" w:hAnsi="Arial"/>
          <w:sz w:val="21"/>
        </w:rPr>
        <w:t>Custom lengths and installation-oriented fabrication.</w:t>
      </w:r>
    </w:p>
    <w:p>
      <w:pPr>
        <w:pStyle w:val="ListBullet"/>
        <w:spacing w:after="40"/>
        <w:ind w:left="360"/>
      </w:pPr>
      <w:r>
        <w:rPr>
          <w:rFonts w:ascii="Arial" w:hAnsi="Arial"/>
          <w:sz w:val="21"/>
        </w:rPr>
        <w:t>Supporting infrastructure for moving prepared food safely between cooking and distribution areas.</w:t>
      </w:r>
    </w:p>
    <w:p>
      <w:pPr>
        <w:pStyle w:val="Heading2"/>
        <w:keepNext/>
        <w:spacing w:before="120" w:after="80"/>
      </w:pPr>
      <w:r>
        <w:t>7.10 Food Distribution Vessels</w:t>
      </w:r>
    </w:p>
    <w:p>
      <w:pPr>
        <w:pStyle w:val="ListBullet"/>
        <w:spacing w:after="40"/>
        <w:ind w:left="360"/>
      </w:pPr>
      <w:r>
        <w:rPr>
          <w:rFonts w:ascii="Arial" w:hAnsi="Arial"/>
          <w:sz w:val="21"/>
        </w:rPr>
        <w:t>Food distribution vessels in capacities such as 10, 20 and 35 litres, with custom sizes possible.</w:t>
      </w:r>
    </w:p>
    <w:p>
      <w:pPr>
        <w:pStyle w:val="ListBullet"/>
        <w:spacing w:after="40"/>
        <w:ind w:left="360"/>
      </w:pPr>
      <w:r>
        <w:rPr>
          <w:rFonts w:ascii="Arial" w:hAnsi="Arial"/>
          <w:sz w:val="21"/>
        </w:rPr>
        <w:t>Standard and insulated versions.</w:t>
      </w:r>
    </w:p>
    <w:p>
      <w:pPr>
        <w:pStyle w:val="ListBullet"/>
        <w:spacing w:after="40"/>
        <w:ind w:left="360"/>
      </w:pPr>
      <w:r>
        <w:rPr>
          <w:rFonts w:ascii="Arial" w:hAnsi="Arial"/>
          <w:sz w:val="21"/>
        </w:rPr>
        <w:t>Food-grade SS 304, easy handling and easy cleaning.</w:t>
      </w:r>
    </w:p>
    <w:p>
      <w:pPr>
        <w:pStyle w:val="ListBullet"/>
        <w:spacing w:after="40"/>
        <w:ind w:left="360"/>
      </w:pPr>
      <w:r>
        <w:rPr>
          <w:rFonts w:ascii="Arial" w:hAnsi="Arial"/>
          <w:sz w:val="21"/>
        </w:rPr>
        <w:t>Applications in mid-day-meal distribution, catering, hospitals, schools, hostels and community kitchens.</w:t>
      </w:r>
    </w:p>
    <w:p>
      <w:pPr>
        <w:pStyle w:val="Heading2"/>
        <w:keepNext/>
        <w:spacing w:before="120" w:after="80"/>
      </w:pPr>
      <w:r>
        <w:t>7.11 Stainless-Steel Drums and Topes</w:t>
      </w:r>
    </w:p>
    <w:p>
      <w:pPr>
        <w:pStyle w:val="ListBullet"/>
        <w:spacing w:after="40"/>
        <w:ind w:left="360"/>
      </w:pPr>
      <w:r>
        <w:rPr>
          <w:rFonts w:ascii="Arial" w:hAnsi="Arial"/>
          <w:sz w:val="21"/>
        </w:rPr>
        <w:t>Stainless-steel drums, including approximately 200 litre models.</w:t>
      </w:r>
    </w:p>
    <w:p>
      <w:pPr>
        <w:pStyle w:val="ListBullet"/>
        <w:spacing w:after="40"/>
        <w:ind w:left="360"/>
      </w:pPr>
      <w:r>
        <w:rPr>
          <w:rFonts w:ascii="Arial" w:hAnsi="Arial"/>
          <w:sz w:val="21"/>
        </w:rPr>
        <w:t>Stainless-steel topes and general-purpose hygienic vessels.</w:t>
      </w:r>
    </w:p>
    <w:p>
      <w:pPr>
        <w:pStyle w:val="ListBullet"/>
        <w:spacing w:after="40"/>
        <w:ind w:left="360"/>
      </w:pPr>
      <w:r>
        <w:rPr>
          <w:rFonts w:ascii="Arial" w:hAnsi="Arial"/>
          <w:sz w:val="21"/>
        </w:rPr>
        <w:t>Potential dairy, food, storage, institutional and process-industry applications.</w:t>
      </w:r>
    </w:p>
    <w:p>
      <w:pPr>
        <w:pStyle w:val="Heading2"/>
        <w:keepNext/>
        <w:spacing w:before="120" w:after="80"/>
      </w:pPr>
      <w:r>
        <w:t>7.12 Stainless-Steel Barrels</w:t>
      </w:r>
    </w:p>
    <w:p>
      <w:pPr>
        <w:pStyle w:val="ListBullet"/>
        <w:spacing w:after="40"/>
        <w:ind w:left="360"/>
      </w:pPr>
      <w:r>
        <w:rPr>
          <w:rFonts w:ascii="Arial" w:hAnsi="Arial"/>
          <w:sz w:val="21"/>
        </w:rPr>
        <w:t>Capacities shown include approximately 20, 30, 40, 50, 100 and 200 litres.</w:t>
      </w:r>
    </w:p>
    <w:p>
      <w:pPr>
        <w:pStyle w:val="ListBullet"/>
        <w:spacing w:after="40"/>
        <w:ind w:left="360"/>
      </w:pPr>
      <w:r>
        <w:rPr>
          <w:rFonts w:ascii="Arial" w:hAnsi="Arial"/>
          <w:sz w:val="21"/>
        </w:rPr>
        <w:t>SS 304 and SS 316 options.</w:t>
      </w:r>
    </w:p>
    <w:p>
      <w:pPr>
        <w:pStyle w:val="ListBullet"/>
        <w:spacing w:after="40"/>
        <w:ind w:left="360"/>
      </w:pPr>
      <w:r>
        <w:rPr>
          <w:rFonts w:ascii="Arial" w:hAnsi="Arial"/>
          <w:sz w:val="21"/>
        </w:rPr>
        <w:t>Smooth internal finishing and minimally visible weld joints for easier cleaning.</w:t>
      </w:r>
    </w:p>
    <w:p>
      <w:pPr>
        <w:pStyle w:val="ListBullet"/>
        <w:spacing w:after="40"/>
        <w:ind w:left="360"/>
      </w:pPr>
      <w:r>
        <w:rPr>
          <w:rFonts w:ascii="Arial" w:hAnsi="Arial"/>
          <w:sz w:val="21"/>
        </w:rPr>
        <w:t>Applications in food processing, hygienic storage, pharmaceuticals and process handling.</w:t>
      </w:r>
    </w:p>
    <w:p>
      <w:pPr>
        <w:pStyle w:val="Heading2"/>
        <w:keepNext/>
        <w:spacing w:before="120" w:after="80"/>
      </w:pPr>
      <w:r>
        <w:t>7.13 New and Special Products</w:t>
      </w:r>
    </w:p>
    <w:p>
      <w:pPr>
        <w:pStyle w:val="ListBullet"/>
        <w:spacing w:after="40"/>
        <w:ind w:left="360"/>
      </w:pPr>
      <w:r>
        <w:rPr>
          <w:rFonts w:ascii="Arial" w:hAnsi="Arial"/>
          <w:sz w:val="21"/>
        </w:rPr>
        <w:t>Soda syrup tank mentioned in the old website news section.</w:t>
      </w:r>
    </w:p>
    <w:p>
      <w:pPr>
        <w:pStyle w:val="ListBullet"/>
        <w:spacing w:after="40"/>
        <w:ind w:left="360"/>
      </w:pPr>
      <w:r>
        <w:rPr>
          <w:rFonts w:ascii="Arial" w:hAnsi="Arial"/>
          <w:sz w:val="21"/>
        </w:rPr>
        <w:t>Special-purpose tanks and vessels based on customer requirements.</w:t>
      </w:r>
    </w:p>
    <w:p>
      <w:pPr>
        <w:pStyle w:val="ListBullet"/>
        <w:spacing w:after="40"/>
        <w:ind w:left="360"/>
      </w:pPr>
      <w:r>
        <w:rPr>
          <w:rFonts w:ascii="Arial" w:hAnsi="Arial"/>
          <w:sz w:val="21"/>
        </w:rPr>
        <w:t>Custom beverage, dairy, cooking and food-processing equipment.</w:t>
      </w:r>
    </w:p>
    <w:p>
      <w:pPr>
        <w:pStyle w:val="Heading2"/>
        <w:keepNext/>
        <w:spacing w:before="120" w:after="80"/>
      </w:pPr>
      <w:r>
        <w:t>7.14 Renewable-Energy References - Unconfirmed</w:t>
      </w:r>
    </w:p>
    <w:p>
      <w:pPr>
        <w:spacing w:after="100" w:line="259" w:lineRule="auto"/>
      </w:pPr>
      <w:r>
        <w:rPr>
          <w:rFonts w:ascii="Arial" w:hAnsi="Arial"/>
          <w:sz w:val="21"/>
        </w:rPr>
        <w:t>The old profile and corporate-video text mention solar heaters, lanterns and renewable-energy equipment. However, the current product catalogue does not clearly present this as an active business division. Do not place renewable energy prominently on the new website until the client confirms the current products, business importance and supporting images.</w:t>
      </w:r>
    </w:p>
    <w:p>
      <w:pPr>
        <w:pStyle w:val="Heading1"/>
        <w:keepNext/>
        <w:spacing w:before="200" w:after="80"/>
      </w:pPr>
      <w:r>
        <w:t>8. Industries Served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Industry</w:t>
            </w:r>
          </w:p>
        </w:tc>
        <w:tc>
          <w:tcPr>
            <w:tcW w:type="dxa" w:w="5040"/>
            <w:shd w:fill="E7E7E7"/>
          </w:tcPr>
          <w:p>
            <w:r>
              <w:rPr>
                <w:rFonts w:ascii="Arial" w:hAnsi="Arial"/>
                <w:b/>
                <w:sz w:val="20"/>
              </w:rPr>
              <w:t>Relevant Products / Role</w:t>
            </w:r>
          </w:p>
        </w:tc>
      </w:tr>
      <w:tr>
        <w:trPr>
          <w:cantSplit/>
        </w:trPr>
        <w:tc>
          <w:tcPr>
            <w:tcW w:type="dxa" w:w="2880"/>
            <w:vAlign w:val="top"/>
          </w:tcPr>
          <w:p>
            <w:pPr>
              <w:spacing w:after="0"/>
            </w:pPr>
            <w:r>
              <w:rPr>
                <w:rFonts w:ascii="Arial" w:hAnsi="Arial"/>
                <w:b/>
                <w:sz w:val="19"/>
              </w:rPr>
              <w:t>Dairy farming</w:t>
            </w:r>
          </w:p>
        </w:tc>
        <w:tc>
          <w:tcPr>
            <w:tcW w:type="dxa" w:w="6336"/>
            <w:vAlign w:val="top"/>
          </w:tcPr>
          <w:p>
            <w:pPr>
              <w:spacing w:after="0"/>
            </w:pPr>
            <w:r>
              <w:rPr>
                <w:rFonts w:ascii="Arial" w:hAnsi="Arial"/>
                <w:sz w:val="19"/>
              </w:rPr>
              <w:t>Milking buckets, teat shells, receiver tanks and milk cans.</w:t>
            </w:r>
          </w:p>
        </w:tc>
      </w:tr>
      <w:tr>
        <w:trPr>
          <w:cantSplit/>
        </w:trPr>
        <w:tc>
          <w:tcPr>
            <w:tcW w:type="dxa" w:w="2880"/>
            <w:vAlign w:val="top"/>
          </w:tcPr>
          <w:p>
            <w:pPr>
              <w:spacing w:after="0"/>
            </w:pPr>
            <w:r>
              <w:rPr>
                <w:rFonts w:ascii="Arial" w:hAnsi="Arial"/>
                <w:b/>
                <w:sz w:val="19"/>
              </w:rPr>
              <w:t>Milk collection and transport</w:t>
            </w:r>
          </w:p>
        </w:tc>
        <w:tc>
          <w:tcPr>
            <w:tcW w:type="dxa" w:w="6336"/>
            <w:vAlign w:val="top"/>
          </w:tcPr>
          <w:p>
            <w:pPr>
              <w:spacing w:after="0"/>
            </w:pPr>
            <w:r>
              <w:rPr>
                <w:rFonts w:ascii="Arial" w:hAnsi="Arial"/>
                <w:sz w:val="19"/>
              </w:rPr>
              <w:t>SS milk cans, insulated cans, receiver tanks and cooling equipment.</w:t>
            </w:r>
          </w:p>
        </w:tc>
      </w:tr>
      <w:tr>
        <w:trPr>
          <w:cantSplit/>
        </w:trPr>
        <w:tc>
          <w:tcPr>
            <w:tcW w:type="dxa" w:w="2880"/>
            <w:vAlign w:val="top"/>
          </w:tcPr>
          <w:p>
            <w:pPr>
              <w:spacing w:after="0"/>
            </w:pPr>
            <w:r>
              <w:rPr>
                <w:rFonts w:ascii="Arial" w:hAnsi="Arial"/>
                <w:b/>
                <w:sz w:val="19"/>
              </w:rPr>
              <w:t>Dairy processing</w:t>
            </w:r>
          </w:p>
        </w:tc>
        <w:tc>
          <w:tcPr>
            <w:tcW w:type="dxa" w:w="6336"/>
            <w:vAlign w:val="top"/>
          </w:tcPr>
          <w:p>
            <w:pPr>
              <w:spacing w:after="0"/>
            </w:pPr>
            <w:r>
              <w:rPr>
                <w:rFonts w:ascii="Arial" w:hAnsi="Arial"/>
                <w:sz w:val="19"/>
              </w:rPr>
              <w:t>Pasteurizers, boilers, coolers, tanks, churners, paneer equipment, khoya machines and ghee boilers.</w:t>
            </w:r>
          </w:p>
        </w:tc>
      </w:tr>
      <w:tr>
        <w:trPr>
          <w:cantSplit/>
        </w:trPr>
        <w:tc>
          <w:tcPr>
            <w:tcW w:type="dxa" w:w="2880"/>
            <w:vAlign w:val="top"/>
          </w:tcPr>
          <w:p>
            <w:pPr>
              <w:spacing w:after="0"/>
            </w:pPr>
            <w:r>
              <w:rPr>
                <w:rFonts w:ascii="Arial" w:hAnsi="Arial"/>
                <w:b/>
                <w:sz w:val="19"/>
              </w:rPr>
              <w:t>Institutional food and mass cooking</w:t>
            </w:r>
          </w:p>
        </w:tc>
        <w:tc>
          <w:tcPr>
            <w:tcW w:type="dxa" w:w="6336"/>
            <w:vAlign w:val="top"/>
          </w:tcPr>
          <w:p>
            <w:pPr>
              <w:spacing w:after="0"/>
            </w:pPr>
            <w:r>
              <w:rPr>
                <w:rFonts w:ascii="Arial" w:hAnsi="Arial"/>
                <w:sz w:val="19"/>
              </w:rPr>
              <w:t>Steam cookers, rice/dal/sambar cauldrons, mega-kitchen vessels, rice chutes and distribution vessels.</w:t>
            </w:r>
          </w:p>
        </w:tc>
      </w:tr>
      <w:tr>
        <w:trPr>
          <w:cantSplit/>
        </w:trPr>
        <w:tc>
          <w:tcPr>
            <w:tcW w:type="dxa" w:w="2880"/>
            <w:vAlign w:val="top"/>
          </w:tcPr>
          <w:p>
            <w:pPr>
              <w:spacing w:after="0"/>
            </w:pPr>
            <w:r>
              <w:rPr>
                <w:rFonts w:ascii="Arial" w:hAnsi="Arial"/>
                <w:b/>
                <w:sz w:val="19"/>
              </w:rPr>
              <w:t>Food processing</w:t>
            </w:r>
          </w:p>
        </w:tc>
        <w:tc>
          <w:tcPr>
            <w:tcW w:type="dxa" w:w="6336"/>
            <w:vAlign w:val="top"/>
          </w:tcPr>
          <w:p>
            <w:pPr>
              <w:spacing w:after="0"/>
            </w:pPr>
            <w:r>
              <w:rPr>
                <w:rFonts w:ascii="Arial" w:hAnsi="Arial"/>
                <w:sz w:val="19"/>
              </w:rPr>
              <w:t>Storage tanks, barrels, cooking systems, syrup tanks and insulated food vessels.</w:t>
            </w:r>
          </w:p>
        </w:tc>
      </w:tr>
      <w:tr>
        <w:trPr>
          <w:cantSplit/>
        </w:trPr>
        <w:tc>
          <w:tcPr>
            <w:tcW w:type="dxa" w:w="2880"/>
            <w:vAlign w:val="top"/>
          </w:tcPr>
          <w:p>
            <w:pPr>
              <w:spacing w:after="0"/>
            </w:pPr>
            <w:r>
              <w:rPr>
                <w:rFonts w:ascii="Arial" w:hAnsi="Arial"/>
                <w:b/>
                <w:sz w:val="19"/>
              </w:rPr>
              <w:t>Catering and commercial kitchens</w:t>
            </w:r>
          </w:p>
        </w:tc>
        <w:tc>
          <w:tcPr>
            <w:tcW w:type="dxa" w:w="6336"/>
            <w:vAlign w:val="top"/>
          </w:tcPr>
          <w:p>
            <w:pPr>
              <w:spacing w:after="0"/>
            </w:pPr>
            <w:r>
              <w:rPr>
                <w:rFonts w:ascii="Arial" w:hAnsi="Arial"/>
                <w:sz w:val="19"/>
              </w:rPr>
              <w:t>Cooking vessels, stoves, distribution vessels and food-handling equipment.</w:t>
            </w:r>
          </w:p>
        </w:tc>
      </w:tr>
      <w:tr>
        <w:trPr>
          <w:cantSplit/>
        </w:trPr>
        <w:tc>
          <w:tcPr>
            <w:tcW w:type="dxa" w:w="2880"/>
            <w:vAlign w:val="top"/>
          </w:tcPr>
          <w:p>
            <w:pPr>
              <w:spacing w:after="0"/>
            </w:pPr>
            <w:r>
              <w:rPr>
                <w:rFonts w:ascii="Arial" w:hAnsi="Arial"/>
                <w:b/>
                <w:sz w:val="19"/>
              </w:rPr>
              <w:t>Pharmaceutical/process applications</w:t>
            </w:r>
          </w:p>
        </w:tc>
        <w:tc>
          <w:tcPr>
            <w:tcW w:type="dxa" w:w="6336"/>
            <w:vAlign w:val="top"/>
          </w:tcPr>
          <w:p>
            <w:pPr>
              <w:spacing w:after="0"/>
            </w:pPr>
            <w:r>
              <w:rPr>
                <w:rFonts w:ascii="Arial" w:hAnsi="Arial"/>
                <w:sz w:val="19"/>
              </w:rPr>
              <w:t>Mainly SS 304/316 barrels, tanks and hygienic vessels; full pharmaceutical range is not proven by the old catalogue.</w:t>
            </w:r>
          </w:p>
        </w:tc>
      </w:tr>
      <w:tr>
        <w:trPr>
          <w:cantSplit/>
        </w:trPr>
        <w:tc>
          <w:tcPr>
            <w:tcW w:type="dxa" w:w="2880"/>
            <w:vAlign w:val="top"/>
          </w:tcPr>
          <w:p>
            <w:pPr>
              <w:spacing w:after="0"/>
            </w:pPr>
            <w:r>
              <w:rPr>
                <w:rFonts w:ascii="Arial" w:hAnsi="Arial"/>
                <w:b/>
                <w:sz w:val="19"/>
              </w:rPr>
              <w:t>Government and social food projects</w:t>
            </w:r>
          </w:p>
        </w:tc>
        <w:tc>
          <w:tcPr>
            <w:tcW w:type="dxa" w:w="6336"/>
            <w:vAlign w:val="top"/>
          </w:tcPr>
          <w:p>
            <w:pPr>
              <w:spacing w:after="0"/>
            </w:pPr>
            <w:r>
              <w:rPr>
                <w:rFonts w:ascii="Arial" w:hAnsi="Arial"/>
                <w:sz w:val="19"/>
              </w:rPr>
              <w:t>Potential supply to mid-day-meal kitchens, prisons, hostels, institutions and central kitchens.</w:t>
            </w:r>
          </w:p>
        </w:tc>
      </w:tr>
    </w:tbl>
    <w:p/>
    <w:p>
      <w:pPr>
        <w:pStyle w:val="Heading1"/>
        <w:keepNext/>
        <w:spacing w:before="200" w:after="80"/>
      </w:pPr>
      <w:r>
        <w:t>9. Target Customer Groups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Customer Group</w:t>
            </w:r>
          </w:p>
        </w:tc>
        <w:tc>
          <w:tcPr>
            <w:tcW w:type="dxa" w:w="5040"/>
            <w:shd w:fill="E7E7E7"/>
          </w:tcPr>
          <w:p>
            <w:r>
              <w:rPr>
                <w:rFonts w:ascii="Arial" w:hAnsi="Arial"/>
                <w:b/>
                <w:sz w:val="20"/>
              </w:rPr>
              <w:t>Who It Includes</w:t>
            </w:r>
          </w:p>
        </w:tc>
      </w:tr>
      <w:tr>
        <w:trPr>
          <w:cantSplit/>
        </w:trPr>
        <w:tc>
          <w:tcPr>
            <w:tcW w:type="dxa" w:w="2880"/>
            <w:vAlign w:val="top"/>
          </w:tcPr>
          <w:p>
            <w:pPr>
              <w:spacing w:after="0"/>
            </w:pPr>
            <w:r>
              <w:rPr>
                <w:rFonts w:ascii="Arial" w:hAnsi="Arial"/>
                <w:b/>
                <w:sz w:val="19"/>
              </w:rPr>
              <w:t>Dairy customers</w:t>
            </w:r>
          </w:p>
        </w:tc>
        <w:tc>
          <w:tcPr>
            <w:tcW w:type="dxa" w:w="6336"/>
            <w:vAlign w:val="top"/>
          </w:tcPr>
          <w:p>
            <w:pPr>
              <w:spacing w:after="0"/>
            </w:pPr>
            <w:r>
              <w:rPr>
                <w:rFonts w:ascii="Arial" w:hAnsi="Arial"/>
                <w:sz w:val="19"/>
              </w:rPr>
              <w:t>Dairy farmers, milk collection centres, cooperatives, mini dairies, large dairy plants, dairy-product manufacturers, milk transporters and milking-machine dealers.</w:t>
            </w:r>
          </w:p>
        </w:tc>
      </w:tr>
      <w:tr>
        <w:trPr>
          <w:cantSplit/>
        </w:trPr>
        <w:tc>
          <w:tcPr>
            <w:tcW w:type="dxa" w:w="2880"/>
            <w:vAlign w:val="top"/>
          </w:tcPr>
          <w:p>
            <w:pPr>
              <w:spacing w:after="0"/>
            </w:pPr>
            <w:r>
              <w:rPr>
                <w:rFonts w:ascii="Arial" w:hAnsi="Arial"/>
                <w:b/>
                <w:sz w:val="19"/>
              </w:rPr>
              <w:t>Food customers</w:t>
            </w:r>
          </w:p>
        </w:tc>
        <w:tc>
          <w:tcPr>
            <w:tcW w:type="dxa" w:w="6336"/>
            <w:vAlign w:val="top"/>
          </w:tcPr>
          <w:p>
            <w:pPr>
              <w:spacing w:after="0"/>
            </w:pPr>
            <w:r>
              <w:rPr>
                <w:rFonts w:ascii="Arial" w:hAnsi="Arial"/>
                <w:sz w:val="19"/>
              </w:rPr>
              <w:t>Food factories, sweet manufacturers, paneer makers, ghee manufacturers, khoya manufacturers, beverage processors and caterers.</w:t>
            </w:r>
          </w:p>
        </w:tc>
      </w:tr>
      <w:tr>
        <w:trPr>
          <w:cantSplit/>
        </w:trPr>
        <w:tc>
          <w:tcPr>
            <w:tcW w:type="dxa" w:w="2880"/>
            <w:vAlign w:val="top"/>
          </w:tcPr>
          <w:p>
            <w:pPr>
              <w:spacing w:after="0"/>
            </w:pPr>
            <w:r>
              <w:rPr>
                <w:rFonts w:ascii="Arial" w:hAnsi="Arial"/>
                <w:b/>
                <w:sz w:val="19"/>
              </w:rPr>
              <w:t>Institutional customers</w:t>
            </w:r>
          </w:p>
        </w:tc>
        <w:tc>
          <w:tcPr>
            <w:tcW w:type="dxa" w:w="6336"/>
            <w:vAlign w:val="top"/>
          </w:tcPr>
          <w:p>
            <w:pPr>
              <w:spacing w:after="0"/>
            </w:pPr>
            <w:r>
              <w:rPr>
                <w:rFonts w:ascii="Arial" w:hAnsi="Arial"/>
                <w:sz w:val="19"/>
              </w:rPr>
              <w:t>Schools, hostels, temples, dharamshalas, hospitals, prisons, industrial canteens, central kitchens, government kitchens and mid-day-meal contractors.</w:t>
            </w:r>
          </w:p>
        </w:tc>
      </w:tr>
      <w:tr>
        <w:trPr>
          <w:cantSplit/>
        </w:trPr>
        <w:tc>
          <w:tcPr>
            <w:tcW w:type="dxa" w:w="2880"/>
            <w:vAlign w:val="top"/>
          </w:tcPr>
          <w:p>
            <w:pPr>
              <w:spacing w:after="0"/>
            </w:pPr>
            <w:r>
              <w:rPr>
                <w:rFonts w:ascii="Arial" w:hAnsi="Arial"/>
                <w:b/>
                <w:sz w:val="19"/>
              </w:rPr>
              <w:t>Industrial customers</w:t>
            </w:r>
          </w:p>
        </w:tc>
        <w:tc>
          <w:tcPr>
            <w:tcW w:type="dxa" w:w="6336"/>
            <w:vAlign w:val="top"/>
          </w:tcPr>
          <w:p>
            <w:pPr>
              <w:spacing w:after="0"/>
            </w:pPr>
            <w:r>
              <w:rPr>
                <w:rFonts w:ascii="Arial" w:hAnsi="Arial"/>
                <w:sz w:val="19"/>
              </w:rPr>
              <w:t>Pharmaceutical companies, food-storage companies, process-equipment buyers, engineering contractors, project consultants and equipment distributors.</w:t>
            </w:r>
          </w:p>
        </w:tc>
      </w:tr>
      <w:tr>
        <w:trPr>
          <w:cantSplit/>
        </w:trPr>
        <w:tc>
          <w:tcPr>
            <w:tcW w:type="dxa" w:w="2880"/>
            <w:vAlign w:val="top"/>
          </w:tcPr>
          <w:p>
            <w:pPr>
              <w:spacing w:after="0"/>
            </w:pPr>
            <w:r>
              <w:rPr>
                <w:rFonts w:ascii="Arial" w:hAnsi="Arial"/>
                <w:b/>
                <w:sz w:val="19"/>
              </w:rPr>
              <w:t>International customers</w:t>
            </w:r>
          </w:p>
        </w:tc>
        <w:tc>
          <w:tcPr>
            <w:tcW w:type="dxa" w:w="6336"/>
            <w:vAlign w:val="top"/>
          </w:tcPr>
          <w:p>
            <w:pPr>
              <w:spacing w:after="0"/>
            </w:pPr>
            <w:r>
              <w:rPr>
                <w:rFonts w:ascii="Arial" w:hAnsi="Arial"/>
                <w:sz w:val="19"/>
              </w:rPr>
              <w:t>Overseas dealers, dairy projects, institutional suppliers and export buyers. The exact country count must be confirmed.</w:t>
            </w:r>
          </w:p>
        </w:tc>
      </w:tr>
    </w:tbl>
    <w:p/>
    <w:p>
      <w:pPr>
        <w:pStyle w:val="Heading1"/>
        <w:keepNext/>
        <w:spacing w:before="200" w:after="80"/>
      </w:pPr>
      <w:r>
        <w:t>10. Problems the Company Solves</w:t>
      </w:r>
    </w:p>
    <w:p>
      <w:pPr>
        <w:pStyle w:val="ListBullet"/>
        <w:spacing w:after="40"/>
        <w:ind w:left="360"/>
      </w:pPr>
      <w:r>
        <w:rPr>
          <w:rFonts w:ascii="Arial" w:hAnsi="Arial"/>
          <w:sz w:val="21"/>
        </w:rPr>
        <w:t>Milk contamination and unhygienic storage.</w:t>
      </w:r>
    </w:p>
    <w:p>
      <w:pPr>
        <w:pStyle w:val="ListBullet"/>
        <w:spacing w:after="40"/>
        <w:ind w:left="360"/>
      </w:pPr>
      <w:r>
        <w:rPr>
          <w:rFonts w:ascii="Arial" w:hAnsi="Arial"/>
          <w:sz w:val="21"/>
        </w:rPr>
        <w:t>Milk spoilage caused by slow cooling.</w:t>
      </w:r>
    </w:p>
    <w:p>
      <w:pPr>
        <w:pStyle w:val="ListBullet"/>
        <w:spacing w:after="40"/>
        <w:ind w:left="360"/>
      </w:pPr>
      <w:r>
        <w:rPr>
          <w:rFonts w:ascii="Arial" w:hAnsi="Arial"/>
          <w:sz w:val="21"/>
        </w:rPr>
        <w:t>Corrosion and short life of aluminium or low-grade containers.</w:t>
      </w:r>
    </w:p>
    <w:p>
      <w:pPr>
        <w:pStyle w:val="ListBullet"/>
        <w:spacing w:after="40"/>
        <w:ind w:left="360"/>
      </w:pPr>
      <w:r>
        <w:rPr>
          <w:rFonts w:ascii="Arial" w:hAnsi="Arial"/>
          <w:sz w:val="21"/>
        </w:rPr>
        <w:t>Labour-intensive butter, paneer, khoya and ghee processing.</w:t>
      </w:r>
    </w:p>
    <w:p>
      <w:pPr>
        <w:pStyle w:val="ListBullet"/>
        <w:spacing w:after="40"/>
        <w:ind w:left="360"/>
      </w:pPr>
      <w:r>
        <w:rPr>
          <w:rFonts w:ascii="Arial" w:hAnsi="Arial"/>
          <w:sz w:val="21"/>
        </w:rPr>
        <w:t>Slow and manpower-heavy institutional cooking.</w:t>
      </w:r>
    </w:p>
    <w:p>
      <w:pPr>
        <w:pStyle w:val="ListBullet"/>
        <w:spacing w:after="40"/>
        <w:ind w:left="360"/>
      </w:pPr>
      <w:r>
        <w:rPr>
          <w:rFonts w:ascii="Arial" w:hAnsi="Arial"/>
          <w:sz w:val="21"/>
        </w:rPr>
        <w:t>High energy loss in uninsulated cooking systems.</w:t>
      </w:r>
    </w:p>
    <w:p>
      <w:pPr>
        <w:pStyle w:val="ListBullet"/>
        <w:spacing w:after="40"/>
        <w:ind w:left="360"/>
      </w:pPr>
      <w:r>
        <w:rPr>
          <w:rFonts w:ascii="Arial" w:hAnsi="Arial"/>
          <w:sz w:val="21"/>
        </w:rPr>
        <w:t>Difficulty cleaning vessels with poor welds or crevices.</w:t>
      </w:r>
    </w:p>
    <w:p>
      <w:pPr>
        <w:pStyle w:val="ListBullet"/>
        <w:spacing w:after="40"/>
        <w:ind w:left="360"/>
      </w:pPr>
      <w:r>
        <w:rPr>
          <w:rFonts w:ascii="Arial" w:hAnsi="Arial"/>
          <w:sz w:val="21"/>
        </w:rPr>
        <w:t>Need for custom capacities, dimensions and stainless-steel grades.</w:t>
      </w:r>
    </w:p>
    <w:p>
      <w:pPr>
        <w:pStyle w:val="ListBullet"/>
        <w:spacing w:after="40"/>
        <w:ind w:left="360"/>
      </w:pPr>
      <w:r>
        <w:rPr>
          <w:rFonts w:ascii="Arial" w:hAnsi="Arial"/>
          <w:sz w:val="21"/>
        </w:rPr>
        <w:t>Need for heating, cooling, agitation, insulation or tilting in one fabricated system.</w:t>
      </w:r>
    </w:p>
    <w:p>
      <w:pPr>
        <w:pStyle w:val="ListBullet"/>
        <w:spacing w:after="40"/>
        <w:ind w:left="360"/>
      </w:pPr>
      <w:r>
        <w:rPr>
          <w:rFonts w:ascii="Arial" w:hAnsi="Arial"/>
          <w:sz w:val="21"/>
        </w:rPr>
        <w:t>Need for bulk supply to dealers, institutions, projects and export buyers.</w:t>
      </w:r>
    </w:p>
    <w:p>
      <w:pPr>
        <w:pStyle w:val="Heading1"/>
        <w:keepNext/>
        <w:spacing w:before="200" w:after="80"/>
      </w:pPr>
      <w:r>
        <w:t>11. Core Value Proposition</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Value</w:t>
            </w:r>
          </w:p>
        </w:tc>
        <w:tc>
          <w:tcPr>
            <w:tcW w:type="dxa" w:w="5040"/>
            <w:shd w:fill="E7E7E7"/>
          </w:tcPr>
          <w:p>
            <w:r>
              <w:rPr>
                <w:rFonts w:ascii="Arial" w:hAnsi="Arial"/>
                <w:b/>
                <w:sz w:val="20"/>
              </w:rPr>
              <w:t>Meaning for the Customer</w:t>
            </w:r>
          </w:p>
        </w:tc>
      </w:tr>
      <w:tr>
        <w:trPr>
          <w:cantSplit/>
        </w:trPr>
        <w:tc>
          <w:tcPr>
            <w:tcW w:type="dxa" w:w="2880"/>
            <w:vAlign w:val="top"/>
          </w:tcPr>
          <w:p>
            <w:pPr>
              <w:spacing w:after="0"/>
            </w:pPr>
            <w:r>
              <w:rPr>
                <w:rFonts w:ascii="Arial" w:hAnsi="Arial"/>
                <w:b/>
                <w:sz w:val="19"/>
              </w:rPr>
              <w:t>Hygiene</w:t>
            </w:r>
          </w:p>
        </w:tc>
        <w:tc>
          <w:tcPr>
            <w:tcW w:type="dxa" w:w="6336"/>
            <w:vAlign w:val="top"/>
          </w:tcPr>
          <w:p>
            <w:pPr>
              <w:spacing w:after="0"/>
            </w:pPr>
            <w:r>
              <w:rPr>
                <w:rFonts w:ascii="Arial" w:hAnsi="Arial"/>
                <w:sz w:val="19"/>
              </w:rPr>
              <w:t>Food-grade stainless steel, smooth finishes, easy-clean construction and contamination-conscious design.</w:t>
            </w:r>
          </w:p>
        </w:tc>
      </w:tr>
      <w:tr>
        <w:trPr>
          <w:cantSplit/>
        </w:trPr>
        <w:tc>
          <w:tcPr>
            <w:tcW w:type="dxa" w:w="2880"/>
            <w:vAlign w:val="top"/>
          </w:tcPr>
          <w:p>
            <w:pPr>
              <w:spacing w:after="0"/>
            </w:pPr>
            <w:r>
              <w:rPr>
                <w:rFonts w:ascii="Arial" w:hAnsi="Arial"/>
                <w:b/>
                <w:sz w:val="19"/>
              </w:rPr>
              <w:t>Durability</w:t>
            </w:r>
          </w:p>
        </w:tc>
        <w:tc>
          <w:tcPr>
            <w:tcW w:type="dxa" w:w="6336"/>
            <w:vAlign w:val="top"/>
          </w:tcPr>
          <w:p>
            <w:pPr>
              <w:spacing w:after="0"/>
            </w:pPr>
            <w:r>
              <w:rPr>
                <w:rFonts w:ascii="Arial" w:hAnsi="Arial"/>
                <w:sz w:val="19"/>
              </w:rPr>
              <w:t>Corrosion resistance, strong fabrication, crack resistance and long service life.</w:t>
            </w:r>
          </w:p>
        </w:tc>
      </w:tr>
      <w:tr>
        <w:trPr>
          <w:cantSplit/>
        </w:trPr>
        <w:tc>
          <w:tcPr>
            <w:tcW w:type="dxa" w:w="2880"/>
            <w:vAlign w:val="top"/>
          </w:tcPr>
          <w:p>
            <w:pPr>
              <w:spacing w:after="0"/>
            </w:pPr>
            <w:r>
              <w:rPr>
                <w:rFonts w:ascii="Arial" w:hAnsi="Arial"/>
                <w:b/>
                <w:sz w:val="19"/>
              </w:rPr>
              <w:t>Customization</w:t>
            </w:r>
          </w:p>
        </w:tc>
        <w:tc>
          <w:tcPr>
            <w:tcW w:type="dxa" w:w="6336"/>
            <w:vAlign w:val="top"/>
          </w:tcPr>
          <w:p>
            <w:pPr>
              <w:spacing w:after="0"/>
            </w:pPr>
            <w:r>
              <w:rPr>
                <w:rFonts w:ascii="Arial" w:hAnsi="Arial"/>
                <w:sz w:val="19"/>
              </w:rPr>
              <w:t>Custom capacities, dimensions, SS grades, heating, cooling, insulation, agitation and tilting.</w:t>
            </w:r>
          </w:p>
        </w:tc>
      </w:tr>
      <w:tr>
        <w:trPr>
          <w:cantSplit/>
        </w:trPr>
        <w:tc>
          <w:tcPr>
            <w:tcW w:type="dxa" w:w="2880"/>
            <w:vAlign w:val="top"/>
          </w:tcPr>
          <w:p>
            <w:pPr>
              <w:spacing w:after="0"/>
            </w:pPr>
            <w:r>
              <w:rPr>
                <w:rFonts w:ascii="Arial" w:hAnsi="Arial"/>
                <w:b/>
                <w:sz w:val="19"/>
              </w:rPr>
              <w:t>Energy and labour saving</w:t>
            </w:r>
          </w:p>
        </w:tc>
        <w:tc>
          <w:tcPr>
            <w:tcW w:type="dxa" w:w="6336"/>
            <w:vAlign w:val="top"/>
          </w:tcPr>
          <w:p>
            <w:pPr>
              <w:spacing w:after="0"/>
            </w:pPr>
            <w:r>
              <w:rPr>
                <w:rFonts w:ascii="Arial" w:hAnsi="Arial"/>
                <w:sz w:val="19"/>
              </w:rPr>
              <w:t>Steam systems, insulation, mechanical agitation and tilting help reduce cooking time and manual handling.</w:t>
            </w:r>
          </w:p>
        </w:tc>
      </w:tr>
      <w:tr>
        <w:trPr>
          <w:cantSplit/>
        </w:trPr>
        <w:tc>
          <w:tcPr>
            <w:tcW w:type="dxa" w:w="2880"/>
            <w:vAlign w:val="top"/>
          </w:tcPr>
          <w:p>
            <w:pPr>
              <w:spacing w:after="0"/>
            </w:pPr>
            <w:r>
              <w:rPr>
                <w:rFonts w:ascii="Arial" w:hAnsi="Arial"/>
                <w:b/>
                <w:sz w:val="19"/>
              </w:rPr>
              <w:t>Wide capacity range</w:t>
            </w:r>
          </w:p>
        </w:tc>
        <w:tc>
          <w:tcPr>
            <w:tcW w:type="dxa" w:w="6336"/>
            <w:vAlign w:val="top"/>
          </w:tcPr>
          <w:p>
            <w:pPr>
              <w:spacing w:after="0"/>
            </w:pPr>
            <w:r>
              <w:rPr>
                <w:rFonts w:ascii="Arial" w:hAnsi="Arial"/>
                <w:sz w:val="19"/>
              </w:rPr>
              <w:t>Products range from small components and 5 litre cans to tanks and cooking vessels of hundreds or thousands of litres.</w:t>
            </w:r>
          </w:p>
        </w:tc>
      </w:tr>
      <w:tr>
        <w:trPr>
          <w:cantSplit/>
        </w:trPr>
        <w:tc>
          <w:tcPr>
            <w:tcW w:type="dxa" w:w="2880"/>
            <w:vAlign w:val="top"/>
          </w:tcPr>
          <w:p>
            <w:pPr>
              <w:spacing w:after="0"/>
            </w:pPr>
            <w:r>
              <w:rPr>
                <w:rFonts w:ascii="Arial" w:hAnsi="Arial"/>
                <w:b/>
                <w:sz w:val="19"/>
              </w:rPr>
              <w:t>B2B practicality</w:t>
            </w:r>
          </w:p>
        </w:tc>
        <w:tc>
          <w:tcPr>
            <w:tcW w:type="dxa" w:w="6336"/>
            <w:vAlign w:val="top"/>
          </w:tcPr>
          <w:p>
            <w:pPr>
              <w:spacing w:after="0"/>
            </w:pPr>
            <w:r>
              <w:rPr>
                <w:rFonts w:ascii="Arial" w:hAnsi="Arial"/>
                <w:sz w:val="19"/>
              </w:rPr>
              <w:t>Equipment is made for real farm, dairy, factory, institution and project use.</w:t>
            </w:r>
          </w:p>
        </w:tc>
      </w:tr>
    </w:tbl>
    <w:p/>
    <w:p>
      <w:pPr>
        <w:pStyle w:val="Heading1"/>
        <w:keepNext/>
        <w:spacing w:before="200" w:after="80"/>
      </w:pPr>
      <w:r>
        <w:t>12. Materials and Manufacturing Capabilities</w:t>
      </w:r>
    </w:p>
    <w:p>
      <w:pPr>
        <w:pStyle w:val="Heading2"/>
        <w:keepNext/>
        <w:spacing w:before="120" w:after="80"/>
      </w:pPr>
      <w:r>
        <w:t>12.1 Stainless-Steel Grades</w:t>
      </w:r>
    </w:p>
    <w:p>
      <w:pPr>
        <w:pStyle w:val="ListBullet"/>
        <w:spacing w:after="40"/>
        <w:ind w:left="360"/>
      </w:pPr>
      <w:r>
        <w:rPr>
          <w:rFonts w:ascii="Arial" w:hAnsi="Arial"/>
          <w:sz w:val="21"/>
        </w:rPr>
        <w:t>SS 304: primary food-grade material across the product range.</w:t>
      </w:r>
    </w:p>
    <w:p>
      <w:pPr>
        <w:pStyle w:val="ListBullet"/>
        <w:spacing w:after="40"/>
        <w:ind w:left="360"/>
      </w:pPr>
      <w:r>
        <w:rPr>
          <w:rFonts w:ascii="Arial" w:hAnsi="Arial"/>
          <w:sz w:val="21"/>
        </w:rPr>
        <w:t>SS 316: available for selected tanks, barrels and higher-corrosion or hygienic applications.</w:t>
      </w:r>
    </w:p>
    <w:p>
      <w:pPr>
        <w:pStyle w:val="ListBullet"/>
        <w:spacing w:after="40"/>
        <w:ind w:left="360"/>
      </w:pPr>
      <w:r>
        <w:rPr>
          <w:rFonts w:ascii="Arial" w:hAnsi="Arial"/>
          <w:sz w:val="21"/>
        </w:rPr>
        <w:t>SS 202: used in selected economical milking buckets and components.</w:t>
      </w:r>
    </w:p>
    <w:p>
      <w:pPr>
        <w:pStyle w:val="Heading2"/>
        <w:keepNext/>
        <w:spacing w:before="120" w:after="80"/>
      </w:pPr>
      <w:r>
        <w:t>12.2 Fabrication Capabilities Inferred from the Product Range</w:t>
      </w:r>
    </w:p>
    <w:p>
      <w:pPr>
        <w:pStyle w:val="ListBullet"/>
        <w:spacing w:after="40"/>
        <w:ind w:left="360"/>
      </w:pPr>
      <w:r>
        <w:rPr>
          <w:rFonts w:ascii="Arial" w:hAnsi="Arial"/>
          <w:sz w:val="21"/>
        </w:rPr>
        <w:t>Stainless-steel sheet forming and cylindrical vessel fabrication.</w:t>
      </w:r>
    </w:p>
    <w:p>
      <w:pPr>
        <w:pStyle w:val="ListBullet"/>
        <w:spacing w:after="40"/>
        <w:ind w:left="360"/>
      </w:pPr>
      <w:r>
        <w:rPr>
          <w:rFonts w:ascii="Arial" w:hAnsi="Arial"/>
          <w:sz w:val="21"/>
        </w:rPr>
        <w:t>Welding, grinding, polishing and hygienic internal finishing.</w:t>
      </w:r>
    </w:p>
    <w:p>
      <w:pPr>
        <w:pStyle w:val="ListBullet"/>
        <w:spacing w:after="40"/>
        <w:ind w:left="360"/>
      </w:pPr>
      <w:r>
        <w:rPr>
          <w:rFonts w:ascii="Arial" w:hAnsi="Arial"/>
          <w:sz w:val="21"/>
        </w:rPr>
        <w:t>Tank, drum, barrel, can and vessel fabrication.</w:t>
      </w:r>
    </w:p>
    <w:p>
      <w:pPr>
        <w:pStyle w:val="ListBullet"/>
        <w:spacing w:after="40"/>
        <w:ind w:left="360"/>
      </w:pPr>
      <w:r>
        <w:rPr>
          <w:rFonts w:ascii="Arial" w:hAnsi="Arial"/>
          <w:sz w:val="21"/>
        </w:rPr>
        <w:t>Insulation and jacketed construction.</w:t>
      </w:r>
    </w:p>
    <w:p>
      <w:pPr>
        <w:pStyle w:val="ListBullet"/>
        <w:spacing w:after="40"/>
        <w:ind w:left="360"/>
      </w:pPr>
      <w:r>
        <w:rPr>
          <w:rFonts w:ascii="Arial" w:hAnsi="Arial"/>
          <w:sz w:val="21"/>
        </w:rPr>
        <w:t>Direct-steam and indirect-heating systems.</w:t>
      </w:r>
    </w:p>
    <w:p>
      <w:pPr>
        <w:pStyle w:val="ListBullet"/>
        <w:spacing w:after="40"/>
        <w:ind w:left="360"/>
      </w:pPr>
      <w:r>
        <w:rPr>
          <w:rFonts w:ascii="Arial" w:hAnsi="Arial"/>
          <w:sz w:val="21"/>
        </w:rPr>
        <w:t>Cooling and compressor integration.</w:t>
      </w:r>
    </w:p>
    <w:p>
      <w:pPr>
        <w:pStyle w:val="ListBullet"/>
        <w:spacing w:after="40"/>
        <w:ind w:left="360"/>
      </w:pPr>
      <w:r>
        <w:rPr>
          <w:rFonts w:ascii="Arial" w:hAnsi="Arial"/>
          <w:sz w:val="21"/>
        </w:rPr>
        <w:t>Agitator, stirrer, motor and gearbox integration.</w:t>
      </w:r>
    </w:p>
    <w:p>
      <w:pPr>
        <w:pStyle w:val="ListBullet"/>
        <w:spacing w:after="40"/>
        <w:ind w:left="360"/>
      </w:pPr>
      <w:r>
        <w:rPr>
          <w:rFonts w:ascii="Arial" w:hAnsi="Arial"/>
          <w:sz w:val="21"/>
        </w:rPr>
        <w:t>Tilting mechanisms and counterbalanced lids.</w:t>
      </w:r>
    </w:p>
    <w:p>
      <w:pPr>
        <w:pStyle w:val="ListBullet"/>
        <w:spacing w:after="40"/>
        <w:ind w:left="360"/>
      </w:pPr>
      <w:r>
        <w:rPr>
          <w:rFonts w:ascii="Arial" w:hAnsi="Arial"/>
          <w:sz w:val="21"/>
        </w:rPr>
        <w:t>Food-grade valves, outlets and wash systems.</w:t>
      </w:r>
    </w:p>
    <w:p>
      <w:pPr>
        <w:pStyle w:val="ListBullet"/>
        <w:spacing w:after="40"/>
        <w:ind w:left="360"/>
      </w:pPr>
      <w:r>
        <w:rPr>
          <w:rFonts w:ascii="Arial" w:hAnsi="Arial"/>
          <w:sz w:val="21"/>
        </w:rPr>
        <w:t>Custom dimensions, capacities and application-specific engineering.</w:t>
      </w:r>
    </w:p>
    <w:p>
      <w:r>
        <w:br w:type="page"/>
      </w:r>
    </w:p>
    <w:p>
      <w:pPr>
        <w:pStyle w:val="Heading1"/>
        <w:keepNext/>
        <w:spacing w:before="200" w:after="80"/>
      </w:pPr>
      <w:r>
        <w:t>13. Business and Revenue 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Revenue Stream</w:t>
            </w:r>
          </w:p>
        </w:tc>
        <w:tc>
          <w:tcPr>
            <w:tcW w:type="dxa" w:w="5040"/>
            <w:shd w:fill="E7E7E7"/>
          </w:tcPr>
          <w:p>
            <w:r>
              <w:rPr>
                <w:rFonts w:ascii="Arial" w:hAnsi="Arial"/>
                <w:b/>
                <w:sz w:val="20"/>
              </w:rPr>
              <w:t>How It Works</w:t>
            </w:r>
          </w:p>
        </w:tc>
      </w:tr>
      <w:tr>
        <w:trPr>
          <w:cantSplit/>
        </w:trPr>
        <w:tc>
          <w:tcPr>
            <w:tcW w:type="dxa" w:w="2880"/>
            <w:vAlign w:val="top"/>
          </w:tcPr>
          <w:p>
            <w:pPr>
              <w:spacing w:after="0"/>
            </w:pPr>
            <w:r>
              <w:rPr>
                <w:rFonts w:ascii="Arial" w:hAnsi="Arial"/>
                <w:b/>
                <w:sz w:val="19"/>
              </w:rPr>
              <w:t>Standard product sales</w:t>
            </w:r>
          </w:p>
        </w:tc>
        <w:tc>
          <w:tcPr>
            <w:tcW w:type="dxa" w:w="6336"/>
            <w:vAlign w:val="top"/>
          </w:tcPr>
          <w:p>
            <w:pPr>
              <w:spacing w:after="0"/>
            </w:pPr>
            <w:r>
              <w:rPr>
                <w:rFonts w:ascii="Arial" w:hAnsi="Arial"/>
                <w:sz w:val="19"/>
              </w:rPr>
              <w:t>Milk cans, milking buckets, teat shells, vessels and containers.</w:t>
            </w:r>
          </w:p>
        </w:tc>
      </w:tr>
      <w:tr>
        <w:trPr>
          <w:cantSplit/>
        </w:trPr>
        <w:tc>
          <w:tcPr>
            <w:tcW w:type="dxa" w:w="2880"/>
            <w:vAlign w:val="top"/>
          </w:tcPr>
          <w:p>
            <w:pPr>
              <w:spacing w:after="0"/>
            </w:pPr>
            <w:r>
              <w:rPr>
                <w:rFonts w:ascii="Arial" w:hAnsi="Arial"/>
                <w:b/>
                <w:sz w:val="19"/>
              </w:rPr>
              <w:t>Dairy machinery sales</w:t>
            </w:r>
          </w:p>
        </w:tc>
        <w:tc>
          <w:tcPr>
            <w:tcW w:type="dxa" w:w="6336"/>
            <w:vAlign w:val="top"/>
          </w:tcPr>
          <w:p>
            <w:pPr>
              <w:spacing w:after="0"/>
            </w:pPr>
            <w:r>
              <w:rPr>
                <w:rFonts w:ascii="Arial" w:hAnsi="Arial"/>
                <w:sz w:val="19"/>
              </w:rPr>
              <w:t>Coolers, pasteurizers, boilers, churners, paneer equipment, khoya machines and ghee boilers.</w:t>
            </w:r>
          </w:p>
        </w:tc>
      </w:tr>
      <w:tr>
        <w:trPr>
          <w:cantSplit/>
        </w:trPr>
        <w:tc>
          <w:tcPr>
            <w:tcW w:type="dxa" w:w="2880"/>
            <w:vAlign w:val="top"/>
          </w:tcPr>
          <w:p>
            <w:pPr>
              <w:spacing w:after="0"/>
            </w:pPr>
            <w:r>
              <w:rPr>
                <w:rFonts w:ascii="Arial" w:hAnsi="Arial"/>
                <w:b/>
                <w:sz w:val="19"/>
              </w:rPr>
              <w:t>Institutional kitchen projects</w:t>
            </w:r>
          </w:p>
        </w:tc>
        <w:tc>
          <w:tcPr>
            <w:tcW w:type="dxa" w:w="6336"/>
            <w:vAlign w:val="top"/>
          </w:tcPr>
          <w:p>
            <w:pPr>
              <w:spacing w:after="0"/>
            </w:pPr>
            <w:r>
              <w:rPr>
                <w:rFonts w:ascii="Arial" w:hAnsi="Arial"/>
                <w:sz w:val="19"/>
              </w:rPr>
              <w:t>Steam cooking systems, cauldrons, large vessels, rice chutes and distribution systems.</w:t>
            </w:r>
          </w:p>
        </w:tc>
      </w:tr>
      <w:tr>
        <w:trPr>
          <w:cantSplit/>
        </w:trPr>
        <w:tc>
          <w:tcPr>
            <w:tcW w:type="dxa" w:w="2880"/>
            <w:vAlign w:val="top"/>
          </w:tcPr>
          <w:p>
            <w:pPr>
              <w:spacing w:after="0"/>
            </w:pPr>
            <w:r>
              <w:rPr>
                <w:rFonts w:ascii="Arial" w:hAnsi="Arial"/>
                <w:b/>
                <w:sz w:val="19"/>
              </w:rPr>
              <w:t>Custom fabrication</w:t>
            </w:r>
          </w:p>
        </w:tc>
        <w:tc>
          <w:tcPr>
            <w:tcW w:type="dxa" w:w="6336"/>
            <w:vAlign w:val="top"/>
          </w:tcPr>
          <w:p>
            <w:pPr>
              <w:spacing w:after="0"/>
            </w:pPr>
            <w:r>
              <w:rPr>
                <w:rFonts w:ascii="Arial" w:hAnsi="Arial"/>
                <w:sz w:val="19"/>
              </w:rPr>
              <w:t>Storage tanks, process vessels, custom barrels, heated/cooled tanks and agitated systems.</w:t>
            </w:r>
          </w:p>
        </w:tc>
      </w:tr>
      <w:tr>
        <w:trPr>
          <w:cantSplit/>
        </w:trPr>
        <w:tc>
          <w:tcPr>
            <w:tcW w:type="dxa" w:w="2880"/>
            <w:vAlign w:val="top"/>
          </w:tcPr>
          <w:p>
            <w:pPr>
              <w:spacing w:after="0"/>
            </w:pPr>
            <w:r>
              <w:rPr>
                <w:rFonts w:ascii="Arial" w:hAnsi="Arial"/>
                <w:b/>
                <w:sz w:val="19"/>
              </w:rPr>
              <w:t>Bulk/dealer/OEM-type orders</w:t>
            </w:r>
          </w:p>
        </w:tc>
        <w:tc>
          <w:tcPr>
            <w:tcW w:type="dxa" w:w="6336"/>
            <w:vAlign w:val="top"/>
          </w:tcPr>
          <w:p>
            <w:pPr>
              <w:spacing w:after="0"/>
            </w:pPr>
            <w:r>
              <w:rPr>
                <w:rFonts w:ascii="Arial" w:hAnsi="Arial"/>
                <w:sz w:val="19"/>
              </w:rPr>
              <w:t>Large MOQs suggest supply to resellers, dealers, machinery manufacturers and project suppliers; formal OEM services require confirmation.</w:t>
            </w:r>
          </w:p>
        </w:tc>
      </w:tr>
      <w:tr>
        <w:trPr>
          <w:cantSplit/>
        </w:trPr>
        <w:tc>
          <w:tcPr>
            <w:tcW w:type="dxa" w:w="2880"/>
            <w:vAlign w:val="top"/>
          </w:tcPr>
          <w:p>
            <w:pPr>
              <w:spacing w:after="0"/>
            </w:pPr>
            <w:r>
              <w:rPr>
                <w:rFonts w:ascii="Arial" w:hAnsi="Arial"/>
                <w:b/>
                <w:sz w:val="19"/>
              </w:rPr>
              <w:t>Export orders</w:t>
            </w:r>
          </w:p>
        </w:tc>
        <w:tc>
          <w:tcPr>
            <w:tcW w:type="dxa" w:w="6336"/>
            <w:vAlign w:val="top"/>
          </w:tcPr>
          <w:p>
            <w:pPr>
              <w:spacing w:after="0"/>
            </w:pPr>
            <w:r>
              <w:rPr>
                <w:rFonts w:ascii="Arial" w:hAnsi="Arial"/>
                <w:sz w:val="19"/>
              </w:rPr>
              <w:t>IEC, port-dispatch references, international payment methods and overseas testimonials support export activity; current countries and export share require confirmation.</w:t>
            </w:r>
          </w:p>
        </w:tc>
      </w:tr>
      <w:tr>
        <w:trPr>
          <w:cantSplit/>
        </w:trPr>
        <w:tc>
          <w:tcPr>
            <w:tcW w:type="dxa" w:w="2880"/>
            <w:vAlign w:val="top"/>
          </w:tcPr>
          <w:p>
            <w:pPr>
              <w:spacing w:after="0"/>
            </w:pPr>
            <w:r>
              <w:rPr>
                <w:rFonts w:ascii="Arial" w:hAnsi="Arial"/>
                <w:b/>
                <w:sz w:val="19"/>
              </w:rPr>
              <w:t>Replacement and support</w:t>
            </w:r>
          </w:p>
        </w:tc>
        <w:tc>
          <w:tcPr>
            <w:tcW w:type="dxa" w:w="6336"/>
            <w:vAlign w:val="top"/>
          </w:tcPr>
          <w:p>
            <w:pPr>
              <w:spacing w:after="0"/>
            </w:pPr>
            <w:r>
              <w:rPr>
                <w:rFonts w:ascii="Arial" w:hAnsi="Arial"/>
                <w:sz w:val="19"/>
              </w:rPr>
              <w:t>Potential spare parts, replacement vessels, maintenance and after-sales support, although the exact service scope is not clearly documented.</w:t>
            </w:r>
          </w:p>
        </w:tc>
      </w:tr>
    </w:tbl>
    <w:p/>
    <w:p>
      <w:pPr>
        <w:pStyle w:val="Heading1"/>
        <w:keepNext/>
        <w:spacing w:before="200" w:after="80"/>
      </w:pPr>
      <w:r>
        <w:t>14. Product and Order Value Ladder</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Low-Value / High-Volume Components: Teat Shells and Small Parts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Standard Containers: Milk Cans, Buckets, Topes and Distribution Vessels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Small Machinery: Paneer Presses, Manual Churners and Small Process Equipment</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Industrial Machinery: Electric Churners, Pasteurizers, Coolers and Khoya Machines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High-Value Project Equipment: Ghee Boilers, Large Tanks and Mega-Kitchen Systems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Custom Engineering Projects: Special Capacity, Heating, Cooling, Agitation and Turnkey Fabrication</w:t>
            </w:r>
          </w:p>
        </w:tc>
      </w:tr>
    </w:tbl>
    <w:p/>
    <w:tbl>
      <w:tblPr>
        <w:tblW w:type="auto" w:w="0"/>
        <w:jc w:val="center"/>
        <w:tblLook w:firstColumn="1" w:firstRow="1" w:lastColumn="0" w:lastRow="0" w:noHBand="0" w:noVBand="1" w:val="04A0"/>
      </w:tblPr>
      <w:tblGrid>
        <w:gridCol w:w="10080"/>
      </w:tblGrid>
      <w:tr>
        <w:trPr>
          <w:cantSplit/>
        </w:trPr>
        <w:tc>
          <w:tcPr>
            <w:tcW w:type="dxa" w:w="10080"/>
            <w:shd w:fill="FFFCE8"/>
            <w:tcBorders>
              <w:top w:sz="6" w:val="single" w:color="C9B458"/>
              <w:left w:sz="6" w:val="single" w:color="C9B458"/>
              <w:bottom w:sz="6" w:val="single" w:color="C9B458"/>
              <w:right w:sz="6" w:val="single" w:color="C9B458"/>
            </w:tcBorders>
          </w:tcPr>
          <w:p>
            <w:pPr>
              <w:spacing w:after="0"/>
            </w:pPr>
            <w:r>
              <w:rPr>
                <w:rFonts w:ascii="Arial" w:hAnsi="Arial"/>
                <w:b/>
                <w:sz w:val="20"/>
              </w:rPr>
              <w:t>Important: Prices shown on the old website are only old catalogue indications. The new website should not display them as current prices unless the client provides an approved price policy.</w:t>
            </w:r>
          </w:p>
        </w:tc>
      </w:tr>
    </w:tbl>
    <w:p>
      <w:r>
        <w:br w:type="page"/>
      </w:r>
    </w:p>
    <w:p>
      <w:pPr>
        <w:pStyle w:val="Heading1"/>
        <w:keepNext/>
        <w:spacing w:before="200" w:after="80"/>
      </w:pPr>
      <w:r>
        <w:t>15. Customer-to-Delivery Workflow</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Customer Enquiry</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Application, Capacity, Material and Quantity Discussion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Standard Product Selection or Custom Requirement Definition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Technical Specification / Drawing Confirmation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Quotation and Commercial Approval</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Manufacturing and Fabrication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Finishing, Inspection and Testing</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Packaging and Dispatch / Export</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Installation Guidance, Replacement or After-Sales Support</w:t>
            </w:r>
          </w:p>
        </w:tc>
      </w:tr>
    </w:tbl>
    <w:p/>
    <w:p>
      <w:pPr>
        <w:pStyle w:val="Heading1"/>
        <w:keepNext/>
        <w:spacing w:before="200" w:after="80"/>
      </w:pPr>
      <w:r>
        <w:t>16. Website Visitor Conversion Flow</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Visitor Arrives from Search, Referral, Dealer or Direct Link</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Understands Company and Main Business Divisions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Chooses Product Category, Industry or Application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Reads Product Details, Capacity, Material and Options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Views Factory, Quality, Certifications, Projects and Trust Proof</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Submits Requirement / Requests Quote / Calls / WhatsApp</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Sales Team Qualifies Requirement and Sends Quotation</w:t>
            </w:r>
          </w:p>
        </w:tc>
      </w:tr>
    </w:tbl>
    <w:p/>
    <w:p>
      <w:pPr>
        <w:pStyle w:val="Heading1"/>
        <w:keepNext/>
        <w:spacing w:before="200" w:after="80"/>
      </w:pPr>
      <w:r>
        <w:t>17. Recommended Information Architecture for the New Website</w:t>
      </w:r>
    </w:p>
    <w:p>
      <w:pPr>
        <w:spacing w:after="100" w:line="259" w:lineRule="auto"/>
      </w:pPr>
      <w:r>
        <w:rPr>
          <w:rFonts w:ascii="Arial" w:hAnsi="Arial"/>
          <w:sz w:val="21"/>
        </w:rPr>
        <w:t>This is the logical page structure for development. It is not a visual-design specification.</w:t>
      </w:r>
    </w:p>
    <w:p>
      <w:pPr>
        <w:spacing w:after="40"/>
        <w:ind w:left="29" w:hanging="29"/>
      </w:pPr>
      <w:r>
        <w:rPr>
          <w:rFonts w:ascii="Arial" w:hAnsi="Arial"/>
          <w:sz w:val="21"/>
        </w:rPr>
        <w:t>1. Home</w:t>
      </w:r>
    </w:p>
    <w:p>
      <w:pPr>
        <w:spacing w:after="40"/>
        <w:ind w:left="29" w:hanging="29"/>
      </w:pPr>
      <w:r>
        <w:rPr>
          <w:rFonts w:ascii="Arial" w:hAnsi="Arial"/>
          <w:sz w:val="21"/>
        </w:rPr>
        <w:t>2. About Jay Ambe Industries</w:t>
      </w:r>
    </w:p>
    <w:p>
      <w:pPr>
        <w:spacing w:after="40"/>
        <w:ind w:left="29" w:hanging="29"/>
      </w:pPr>
      <w:r>
        <w:rPr>
          <w:rFonts w:ascii="Arial" w:hAnsi="Arial"/>
          <w:sz w:val="21"/>
        </w:rPr>
        <w:t>3. Products - main catalogue landing page</w:t>
      </w:r>
    </w:p>
    <w:p>
      <w:pPr>
        <w:spacing w:after="40"/>
        <w:ind w:left="29" w:hanging="29"/>
      </w:pPr>
      <w:r>
        <w:rPr>
          <w:rFonts w:ascii="Arial" w:hAnsi="Arial"/>
          <w:sz w:val="21"/>
        </w:rPr>
        <w:t>4. Milk Collection and Handling</w:t>
      </w:r>
    </w:p>
    <w:p>
      <w:pPr>
        <w:spacing w:after="40"/>
        <w:ind w:left="29" w:hanging="29"/>
      </w:pPr>
      <w:r>
        <w:rPr>
          <w:rFonts w:ascii="Arial" w:hAnsi="Arial"/>
          <w:sz w:val="21"/>
        </w:rPr>
        <w:t>5. Dairy Processing Equipment</w:t>
      </w:r>
    </w:p>
    <w:p>
      <w:pPr>
        <w:spacing w:after="40"/>
        <w:ind w:left="29" w:hanging="29"/>
      </w:pPr>
      <w:r>
        <w:rPr>
          <w:rFonts w:ascii="Arial" w:hAnsi="Arial"/>
          <w:sz w:val="21"/>
        </w:rPr>
        <w:t>6. Dairy Farm and Milking Equipment</w:t>
      </w:r>
    </w:p>
    <w:p>
      <w:pPr>
        <w:spacing w:after="40"/>
        <w:ind w:left="29" w:hanging="29"/>
      </w:pPr>
      <w:r>
        <w:rPr>
          <w:rFonts w:ascii="Arial" w:hAnsi="Arial"/>
          <w:sz w:val="21"/>
        </w:rPr>
        <w:t>7. Institutional and Mega Kitchen Equipment</w:t>
      </w:r>
    </w:p>
    <w:p>
      <w:pPr>
        <w:spacing w:after="40"/>
        <w:ind w:left="29" w:hanging="29"/>
      </w:pPr>
      <w:r>
        <w:rPr>
          <w:rFonts w:ascii="Arial" w:hAnsi="Arial"/>
          <w:sz w:val="21"/>
        </w:rPr>
        <w:t>8. Stainless-Steel Tanks, Barrels and Process Vessels</w:t>
      </w:r>
    </w:p>
    <w:p>
      <w:pPr>
        <w:spacing w:after="40"/>
        <w:ind w:left="29" w:hanging="29"/>
      </w:pPr>
      <w:r>
        <w:rPr>
          <w:rFonts w:ascii="Arial" w:hAnsi="Arial"/>
          <w:sz w:val="21"/>
        </w:rPr>
        <w:t>9. Custom Fabrication and Engineering</w:t>
      </w:r>
    </w:p>
    <w:p>
      <w:pPr>
        <w:spacing w:after="40"/>
        <w:ind w:left="29" w:hanging="29"/>
      </w:pPr>
      <w:r>
        <w:rPr>
          <w:rFonts w:ascii="Arial" w:hAnsi="Arial"/>
          <w:sz w:val="21"/>
        </w:rPr>
        <w:t>10. Industries We Serve</w:t>
      </w:r>
    </w:p>
    <w:p>
      <w:pPr>
        <w:spacing w:after="40"/>
        <w:ind w:left="29" w:hanging="29"/>
      </w:pPr>
      <w:r>
        <w:rPr>
          <w:rFonts w:ascii="Arial" w:hAnsi="Arial"/>
          <w:sz w:val="21"/>
        </w:rPr>
        <w:t>11. Manufacturing Facility</w:t>
      </w:r>
    </w:p>
    <w:p>
      <w:pPr>
        <w:spacing w:after="40"/>
        <w:ind w:left="29" w:hanging="29"/>
      </w:pPr>
      <w:r>
        <w:rPr>
          <w:rFonts w:ascii="Arial" w:hAnsi="Arial"/>
          <w:sz w:val="21"/>
        </w:rPr>
        <w:t>12. Quality and Certifications</w:t>
      </w:r>
    </w:p>
    <w:p>
      <w:pPr>
        <w:spacing w:after="40"/>
        <w:ind w:left="29" w:hanging="29"/>
      </w:pPr>
      <w:r>
        <w:rPr>
          <w:rFonts w:ascii="Arial" w:hAnsi="Arial"/>
          <w:sz w:val="21"/>
        </w:rPr>
        <w:t>13. Projects / Installations / Gallery</w:t>
      </w:r>
    </w:p>
    <w:p>
      <w:pPr>
        <w:spacing w:after="40"/>
        <w:ind w:left="29" w:hanging="29"/>
      </w:pPr>
      <w:r>
        <w:rPr>
          <w:rFonts w:ascii="Arial" w:hAnsi="Arial"/>
          <w:sz w:val="21"/>
        </w:rPr>
        <w:t>14. Export Capability</w:t>
      </w:r>
    </w:p>
    <w:p>
      <w:pPr>
        <w:spacing w:after="40"/>
        <w:ind w:left="29" w:hanging="29"/>
      </w:pPr>
      <w:r>
        <w:rPr>
          <w:rFonts w:ascii="Arial" w:hAnsi="Arial"/>
          <w:sz w:val="21"/>
        </w:rPr>
        <w:t>15. Downloads / Product Catalogue</w:t>
      </w:r>
    </w:p>
    <w:p>
      <w:pPr>
        <w:spacing w:after="40"/>
        <w:ind w:left="29" w:hanging="29"/>
      </w:pPr>
      <w:r>
        <w:rPr>
          <w:rFonts w:ascii="Arial" w:hAnsi="Arial"/>
          <w:sz w:val="21"/>
        </w:rPr>
        <w:t>16. Contact Us</w:t>
      </w:r>
    </w:p>
    <w:p>
      <w:pPr>
        <w:spacing w:after="40"/>
        <w:ind w:left="29" w:hanging="29"/>
      </w:pPr>
      <w:r>
        <w:rPr>
          <w:rFonts w:ascii="Arial" w:hAnsi="Arial"/>
          <w:sz w:val="21"/>
        </w:rPr>
        <w:t>17. Request a Quote</w:t>
      </w:r>
    </w:p>
    <w:p>
      <w:pPr>
        <w:pStyle w:val="Heading1"/>
        <w:keepNext/>
        <w:spacing w:before="200" w:after="80"/>
      </w:pPr>
      <w:r>
        <w:t>18. Suggested Product Hierarchy for the React Data Structure</w:t>
      </w:r>
    </w:p>
    <w:p>
      <w:pPr>
        <w:spacing w:after="100" w:line="259" w:lineRule="auto"/>
      </w:pPr>
      <w:r>
        <w:rPr>
          <w:rFonts w:ascii="Arial" w:hAnsi="Arial"/>
          <w:sz w:val="21"/>
        </w:rPr>
        <w:t>The AI editor should use a structured data model rather than hardcoding unrelated products directly into pages.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Data Level</w:t>
            </w:r>
          </w:p>
        </w:tc>
        <w:tc>
          <w:tcPr>
            <w:tcW w:type="dxa" w:w="5040"/>
            <w:shd w:fill="E7E7E7"/>
          </w:tcPr>
          <w:p>
            <w:r>
              <w:rPr>
                <w:rFonts w:ascii="Arial" w:hAnsi="Arial"/>
                <w:b/>
                <w:sz w:val="20"/>
              </w:rPr>
              <w:t>Recommended Value</w:t>
            </w:r>
          </w:p>
        </w:tc>
      </w:tr>
      <w:tr>
        <w:trPr>
          <w:cantSplit/>
        </w:trPr>
        <w:tc>
          <w:tcPr>
            <w:tcW w:type="dxa" w:w="2880"/>
            <w:vAlign w:val="top"/>
          </w:tcPr>
          <w:p>
            <w:pPr>
              <w:spacing w:after="0"/>
            </w:pPr>
            <w:r>
              <w:rPr>
                <w:rFonts w:ascii="Arial" w:hAnsi="Arial"/>
                <w:b/>
                <w:sz w:val="19"/>
              </w:rPr>
              <w:t>Category</w:t>
            </w:r>
          </w:p>
        </w:tc>
        <w:tc>
          <w:tcPr>
            <w:tcW w:type="dxa" w:w="6336"/>
            <w:vAlign w:val="top"/>
          </w:tcPr>
          <w:p>
            <w:pPr>
              <w:spacing w:after="0"/>
            </w:pPr>
            <w:r>
              <w:rPr>
                <w:rFonts w:ascii="Arial" w:hAnsi="Arial"/>
                <w:sz w:val="19"/>
              </w:rPr>
              <w:t>Milk Collection and Handling</w:t>
            </w:r>
          </w:p>
        </w:tc>
      </w:tr>
      <w:tr>
        <w:trPr>
          <w:cantSplit/>
        </w:trPr>
        <w:tc>
          <w:tcPr>
            <w:tcW w:type="dxa" w:w="2880"/>
            <w:vAlign w:val="top"/>
          </w:tcPr>
          <w:p>
            <w:pPr>
              <w:spacing w:after="0"/>
            </w:pPr>
            <w:r>
              <w:rPr>
                <w:rFonts w:ascii="Arial" w:hAnsi="Arial"/>
                <w:b/>
                <w:sz w:val="19"/>
              </w:rPr>
              <w:t>Subcategories</w:t>
            </w:r>
          </w:p>
        </w:tc>
        <w:tc>
          <w:tcPr>
            <w:tcW w:type="dxa" w:w="6336"/>
            <w:vAlign w:val="top"/>
          </w:tcPr>
          <w:p>
            <w:pPr>
              <w:spacing w:after="0"/>
            </w:pPr>
            <w:r>
              <w:rPr>
                <w:rFonts w:ascii="Arial" w:hAnsi="Arial"/>
                <w:sz w:val="19"/>
              </w:rPr>
              <w:t>Milk Cans; Insulated Milk Cans; Milking Buckets; Receiver Tanks; Teat Shells</w:t>
            </w:r>
          </w:p>
        </w:tc>
      </w:tr>
      <w:tr>
        <w:trPr>
          <w:cantSplit/>
        </w:trPr>
        <w:tc>
          <w:tcPr>
            <w:tcW w:type="dxa" w:w="2880"/>
            <w:vAlign w:val="top"/>
          </w:tcPr>
          <w:p>
            <w:pPr>
              <w:spacing w:after="0"/>
            </w:pPr>
            <w:r>
              <w:rPr>
                <w:rFonts w:ascii="Arial" w:hAnsi="Arial"/>
                <w:b/>
                <w:sz w:val="19"/>
              </w:rPr>
              <w:t>Category</w:t>
            </w:r>
          </w:p>
        </w:tc>
        <w:tc>
          <w:tcPr>
            <w:tcW w:type="dxa" w:w="6336"/>
            <w:vAlign w:val="top"/>
          </w:tcPr>
          <w:p>
            <w:pPr>
              <w:spacing w:after="0"/>
            </w:pPr>
            <w:r>
              <w:rPr>
                <w:rFonts w:ascii="Arial" w:hAnsi="Arial"/>
                <w:sz w:val="19"/>
              </w:rPr>
              <w:t>Dairy Processing Equipment</w:t>
            </w:r>
          </w:p>
        </w:tc>
      </w:tr>
      <w:tr>
        <w:trPr>
          <w:cantSplit/>
        </w:trPr>
        <w:tc>
          <w:tcPr>
            <w:tcW w:type="dxa" w:w="2880"/>
            <w:vAlign w:val="top"/>
          </w:tcPr>
          <w:p>
            <w:pPr>
              <w:spacing w:after="0"/>
            </w:pPr>
            <w:r>
              <w:rPr>
                <w:rFonts w:ascii="Arial" w:hAnsi="Arial"/>
                <w:b/>
                <w:sz w:val="19"/>
              </w:rPr>
              <w:t>Subcategories</w:t>
            </w:r>
          </w:p>
        </w:tc>
        <w:tc>
          <w:tcPr>
            <w:tcW w:type="dxa" w:w="6336"/>
            <w:vAlign w:val="top"/>
          </w:tcPr>
          <w:p>
            <w:pPr>
              <w:spacing w:after="0"/>
            </w:pPr>
            <w:r>
              <w:rPr>
                <w:rFonts w:ascii="Arial" w:hAnsi="Arial"/>
                <w:sz w:val="19"/>
              </w:rPr>
              <w:t>Bulk Milk Coolers; Pasteurizers; Milk Boilers; Butter Churners; Paneer Equipment; Khoya Machines; Ghee Boilers; Storage Tanks</w:t>
            </w:r>
          </w:p>
        </w:tc>
      </w:tr>
      <w:tr>
        <w:trPr>
          <w:cantSplit/>
        </w:trPr>
        <w:tc>
          <w:tcPr>
            <w:tcW w:type="dxa" w:w="2880"/>
            <w:vAlign w:val="top"/>
          </w:tcPr>
          <w:p>
            <w:pPr>
              <w:spacing w:after="0"/>
            </w:pPr>
            <w:r>
              <w:rPr>
                <w:rFonts w:ascii="Arial" w:hAnsi="Arial"/>
                <w:b/>
                <w:sz w:val="19"/>
              </w:rPr>
              <w:t>Category</w:t>
            </w:r>
          </w:p>
        </w:tc>
        <w:tc>
          <w:tcPr>
            <w:tcW w:type="dxa" w:w="6336"/>
            <w:vAlign w:val="top"/>
          </w:tcPr>
          <w:p>
            <w:pPr>
              <w:spacing w:after="0"/>
            </w:pPr>
            <w:r>
              <w:rPr>
                <w:rFonts w:ascii="Arial" w:hAnsi="Arial"/>
                <w:sz w:val="19"/>
              </w:rPr>
              <w:t>Institutional and Mega Kitchen</w:t>
            </w:r>
          </w:p>
        </w:tc>
      </w:tr>
      <w:tr>
        <w:trPr>
          <w:cantSplit/>
        </w:trPr>
        <w:tc>
          <w:tcPr>
            <w:tcW w:type="dxa" w:w="2880"/>
            <w:vAlign w:val="top"/>
          </w:tcPr>
          <w:p>
            <w:pPr>
              <w:spacing w:after="0"/>
            </w:pPr>
            <w:r>
              <w:rPr>
                <w:rFonts w:ascii="Arial" w:hAnsi="Arial"/>
                <w:b/>
                <w:sz w:val="19"/>
              </w:rPr>
              <w:t>Subcategories</w:t>
            </w:r>
          </w:p>
        </w:tc>
        <w:tc>
          <w:tcPr>
            <w:tcW w:type="dxa" w:w="6336"/>
            <w:vAlign w:val="top"/>
          </w:tcPr>
          <w:p>
            <w:pPr>
              <w:spacing w:after="0"/>
            </w:pPr>
            <w:r>
              <w:rPr>
                <w:rFonts w:ascii="Arial" w:hAnsi="Arial"/>
                <w:sz w:val="19"/>
              </w:rPr>
              <w:t>Rice Cauldrons; Dal/Sambar Cookers; Steam Cooking Vessels; Bhagonas; Food Distribution Vessels; Rice Chutes</w:t>
            </w:r>
          </w:p>
        </w:tc>
      </w:tr>
      <w:tr>
        <w:trPr>
          <w:cantSplit/>
        </w:trPr>
        <w:tc>
          <w:tcPr>
            <w:tcW w:type="dxa" w:w="2880"/>
            <w:vAlign w:val="top"/>
          </w:tcPr>
          <w:p>
            <w:pPr>
              <w:spacing w:after="0"/>
            </w:pPr>
            <w:r>
              <w:rPr>
                <w:rFonts w:ascii="Arial" w:hAnsi="Arial"/>
                <w:b/>
                <w:sz w:val="19"/>
              </w:rPr>
              <w:t>Category</w:t>
            </w:r>
          </w:p>
        </w:tc>
        <w:tc>
          <w:tcPr>
            <w:tcW w:type="dxa" w:w="6336"/>
            <w:vAlign w:val="top"/>
          </w:tcPr>
          <w:p>
            <w:pPr>
              <w:spacing w:after="0"/>
            </w:pPr>
            <w:r>
              <w:rPr>
                <w:rFonts w:ascii="Arial" w:hAnsi="Arial"/>
                <w:sz w:val="19"/>
              </w:rPr>
              <w:t>Process and Storage Vessels</w:t>
            </w:r>
          </w:p>
        </w:tc>
      </w:tr>
      <w:tr>
        <w:trPr>
          <w:cantSplit/>
        </w:trPr>
        <w:tc>
          <w:tcPr>
            <w:tcW w:type="dxa" w:w="2880"/>
            <w:vAlign w:val="top"/>
          </w:tcPr>
          <w:p>
            <w:pPr>
              <w:spacing w:after="0"/>
            </w:pPr>
            <w:r>
              <w:rPr>
                <w:rFonts w:ascii="Arial" w:hAnsi="Arial"/>
                <w:b/>
                <w:sz w:val="19"/>
              </w:rPr>
              <w:t>Subcategories</w:t>
            </w:r>
          </w:p>
        </w:tc>
        <w:tc>
          <w:tcPr>
            <w:tcW w:type="dxa" w:w="6336"/>
            <w:vAlign w:val="top"/>
          </w:tcPr>
          <w:p>
            <w:pPr>
              <w:spacing w:after="0"/>
            </w:pPr>
            <w:r>
              <w:rPr>
                <w:rFonts w:ascii="Arial" w:hAnsi="Arial"/>
                <w:sz w:val="19"/>
              </w:rPr>
              <w:t>Tanks; Barrels; Drums; Topes; Heated/Cooled Tanks; Agitated Vessels</w:t>
            </w:r>
          </w:p>
        </w:tc>
      </w:tr>
      <w:tr>
        <w:trPr>
          <w:cantSplit/>
        </w:trPr>
        <w:tc>
          <w:tcPr>
            <w:tcW w:type="dxa" w:w="2880"/>
            <w:vAlign w:val="top"/>
          </w:tcPr>
          <w:p>
            <w:pPr>
              <w:spacing w:after="0"/>
            </w:pPr>
            <w:r>
              <w:rPr>
                <w:rFonts w:ascii="Arial" w:hAnsi="Arial"/>
                <w:b/>
                <w:sz w:val="19"/>
              </w:rPr>
              <w:t>Category</w:t>
            </w:r>
          </w:p>
        </w:tc>
        <w:tc>
          <w:tcPr>
            <w:tcW w:type="dxa" w:w="6336"/>
            <w:vAlign w:val="top"/>
          </w:tcPr>
          <w:p>
            <w:pPr>
              <w:spacing w:after="0"/>
            </w:pPr>
            <w:r>
              <w:rPr>
                <w:rFonts w:ascii="Arial" w:hAnsi="Arial"/>
                <w:sz w:val="19"/>
              </w:rPr>
              <w:t>Custom Engineering</w:t>
            </w:r>
          </w:p>
        </w:tc>
      </w:tr>
      <w:tr>
        <w:trPr>
          <w:cantSplit/>
        </w:trPr>
        <w:tc>
          <w:tcPr>
            <w:tcW w:type="dxa" w:w="2880"/>
            <w:vAlign w:val="top"/>
          </w:tcPr>
          <w:p>
            <w:pPr>
              <w:spacing w:after="0"/>
            </w:pPr>
            <w:r>
              <w:rPr>
                <w:rFonts w:ascii="Arial" w:hAnsi="Arial"/>
                <w:b/>
                <w:sz w:val="19"/>
              </w:rPr>
              <w:t>Subcategories</w:t>
            </w:r>
          </w:p>
        </w:tc>
        <w:tc>
          <w:tcPr>
            <w:tcW w:type="dxa" w:w="6336"/>
            <w:vAlign w:val="top"/>
          </w:tcPr>
          <w:p>
            <w:pPr>
              <w:spacing w:after="0"/>
            </w:pPr>
            <w:r>
              <w:rPr>
                <w:rFonts w:ascii="Arial" w:hAnsi="Arial"/>
                <w:sz w:val="19"/>
              </w:rPr>
              <w:t>Custom SS Fabrication; Special Capacities; Insulation; Heating/Cooling; Agitation; Tilting Systems</w:t>
            </w:r>
          </w:p>
        </w:tc>
      </w:tr>
    </w:tbl>
    <w:p/>
    <w:p>
      <w:r>
        <w:br w:type="page"/>
      </w:r>
    </w:p>
    <w:p>
      <w:pPr>
        <w:pStyle w:val="Heading1"/>
        <w:keepNext/>
        <w:spacing w:before="200" w:after="80"/>
      </w:pPr>
      <w:r>
        <w:t>19. Standard Product Detail Page Information</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Product Name and Clear Application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Product Overview</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Available Capacities / Sizes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Material Grade and Construction</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Key Features and Benefits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Technical Specifications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Customization Options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Industries / Applications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Related Products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Request Quote with Requirement Fields</w:t>
            </w:r>
          </w:p>
        </w:tc>
      </w:tr>
    </w:tbl>
    <w:p/>
    <w:p>
      <w:pPr>
        <w:pStyle w:val="ListBullet"/>
        <w:spacing w:after="40"/>
        <w:ind w:left="360"/>
      </w:pPr>
      <w:r>
        <w:rPr>
          <w:rFonts w:ascii="Arial" w:hAnsi="Arial"/>
          <w:sz w:val="21"/>
        </w:rPr>
        <w:t>Do not invent technical specifications that are not confirmed.</w:t>
      </w:r>
    </w:p>
    <w:p>
      <w:pPr>
        <w:pStyle w:val="ListBullet"/>
        <w:spacing w:after="40"/>
        <w:ind w:left="360"/>
      </w:pPr>
      <w:r>
        <w:rPr>
          <w:rFonts w:ascii="Arial" w:hAnsi="Arial"/>
          <w:sz w:val="21"/>
        </w:rPr>
        <w:t>Do not use current pricing unless the client approves it.</w:t>
      </w:r>
    </w:p>
    <w:p>
      <w:pPr>
        <w:pStyle w:val="ListBullet"/>
        <w:spacing w:after="40"/>
        <w:ind w:left="360"/>
      </w:pPr>
      <w:r>
        <w:rPr>
          <w:rFonts w:ascii="Arial" w:hAnsi="Arial"/>
          <w:sz w:val="21"/>
        </w:rPr>
        <w:t>Allow products to be filtered by category, application, capacity and material where data is available.</w:t>
      </w:r>
    </w:p>
    <w:p>
      <w:pPr>
        <w:pStyle w:val="ListBullet"/>
        <w:spacing w:after="40"/>
        <w:ind w:left="360"/>
      </w:pPr>
      <w:r>
        <w:rPr>
          <w:rFonts w:ascii="Arial" w:hAnsi="Arial"/>
          <w:sz w:val="21"/>
        </w:rPr>
        <w:t>Each product should connect to one or more relevant industries and related products.</w:t>
      </w:r>
    </w:p>
    <w:p>
      <w:pPr>
        <w:pStyle w:val="ListBullet"/>
        <w:spacing w:after="40"/>
        <w:ind w:left="360"/>
      </w:pPr>
      <w:r>
        <w:rPr>
          <w:rFonts w:ascii="Arial" w:hAnsi="Arial"/>
          <w:sz w:val="21"/>
        </w:rPr>
        <w:t>Custom products should prominently ask for capacity, dimensions, material and application.</w:t>
      </w:r>
    </w:p>
    <w:p>
      <w:pPr>
        <w:pStyle w:val="Heading1"/>
        <w:keepNext/>
        <w:spacing w:before="200" w:after="80"/>
      </w:pPr>
      <w:r>
        <w:t>20. Existing Website Lead-Generation Features</w:t>
      </w:r>
    </w:p>
    <w:p>
      <w:pPr>
        <w:pStyle w:val="ListBullet"/>
        <w:spacing w:after="40"/>
        <w:ind w:left="360"/>
      </w:pPr>
      <w:r>
        <w:rPr>
          <w:rFonts w:ascii="Arial" w:hAnsi="Arial"/>
          <w:sz w:val="21"/>
        </w:rPr>
        <w:t>Get Best Quote.</w:t>
      </w:r>
    </w:p>
    <w:p>
      <w:pPr>
        <w:pStyle w:val="ListBullet"/>
        <w:spacing w:after="40"/>
        <w:ind w:left="360"/>
      </w:pPr>
      <w:r>
        <w:rPr>
          <w:rFonts w:ascii="Arial" w:hAnsi="Arial"/>
          <w:sz w:val="21"/>
        </w:rPr>
        <w:t>Get Latest Price.</w:t>
      </w:r>
    </w:p>
    <w:p>
      <w:pPr>
        <w:pStyle w:val="ListBullet"/>
        <w:spacing w:after="40"/>
        <w:ind w:left="360"/>
      </w:pPr>
      <w:r>
        <w:rPr>
          <w:rFonts w:ascii="Arial" w:hAnsi="Arial"/>
          <w:sz w:val="21"/>
        </w:rPr>
        <w:t>Request Callback.</w:t>
      </w:r>
    </w:p>
    <w:p>
      <w:pPr>
        <w:pStyle w:val="ListBullet"/>
        <w:spacing w:after="40"/>
        <w:ind w:left="360"/>
      </w:pPr>
      <w:r>
        <w:rPr>
          <w:rFonts w:ascii="Arial" w:hAnsi="Arial"/>
          <w:sz w:val="21"/>
        </w:rPr>
        <w:t>Send Email.</w:t>
      </w:r>
    </w:p>
    <w:p>
      <w:pPr>
        <w:pStyle w:val="ListBullet"/>
        <w:spacing w:after="40"/>
        <w:ind w:left="360"/>
      </w:pPr>
      <w:r>
        <w:rPr>
          <w:rFonts w:ascii="Arial" w:hAnsi="Arial"/>
          <w:sz w:val="21"/>
        </w:rPr>
        <w:t>Call Us.</w:t>
      </w:r>
    </w:p>
    <w:p>
      <w:pPr>
        <w:pStyle w:val="ListBullet"/>
        <w:spacing w:after="40"/>
        <w:ind w:left="360"/>
      </w:pPr>
      <w:r>
        <w:rPr>
          <w:rFonts w:ascii="Arial" w:hAnsi="Arial"/>
          <w:sz w:val="21"/>
        </w:rPr>
        <w:t>Describe Your Requirement.</w:t>
      </w:r>
    </w:p>
    <w:p>
      <w:pPr>
        <w:pStyle w:val="ListBullet"/>
        <w:spacing w:after="40"/>
        <w:ind w:left="360"/>
      </w:pPr>
      <w:r>
        <w:rPr>
          <w:rFonts w:ascii="Arial" w:hAnsi="Arial"/>
          <w:sz w:val="21"/>
        </w:rPr>
        <w:t>Product-level enquiry forms.</w:t>
      </w:r>
    </w:p>
    <w:p>
      <w:pPr>
        <w:pStyle w:val="ListBullet"/>
        <w:spacing w:after="40"/>
        <w:ind w:left="360"/>
      </w:pPr>
      <w:r>
        <w:rPr>
          <w:rFonts w:ascii="Arial" w:hAnsi="Arial"/>
          <w:sz w:val="21"/>
        </w:rPr>
        <w:t>Brochure downloads.</w:t>
      </w:r>
    </w:p>
    <w:p>
      <w:pPr>
        <w:pStyle w:val="ListBullet"/>
        <w:spacing w:after="40"/>
        <w:ind w:left="360"/>
      </w:pPr>
      <w:r>
        <w:rPr>
          <w:rFonts w:ascii="Arial" w:hAnsi="Arial"/>
          <w:sz w:val="21"/>
        </w:rPr>
        <w:t>Corporate and product videos.</w:t>
      </w:r>
    </w:p>
    <w:p>
      <w:pPr>
        <w:pStyle w:val="ListBullet"/>
        <w:spacing w:after="40"/>
        <w:ind w:left="360"/>
      </w:pPr>
      <w:r>
        <w:rPr>
          <w:rFonts w:ascii="Arial" w:hAnsi="Arial"/>
          <w:sz w:val="21"/>
        </w:rPr>
        <w:t>Contact details and directions.</w:t>
      </w:r>
    </w:p>
    <w:p>
      <w:pPr>
        <w:spacing w:after="100" w:line="259" w:lineRule="auto"/>
      </w:pPr>
      <w:r>
        <w:rPr>
          <w:rFonts w:ascii="Arial" w:hAnsi="Arial"/>
          <w:sz w:val="21"/>
        </w:rPr>
        <w:t>The new website should retain the same enquiry-focused purpose but organize the conversion process more clearly. It should not become a shopping-cart website unless the client explicitly changes the business model.</w:t>
      </w:r>
    </w:p>
    <w:p>
      <w:pPr>
        <w:pStyle w:val="Heading1"/>
        <w:keepNext/>
        <w:spacing w:before="200" w:after="80"/>
      </w:pPr>
      <w:r>
        <w:t>21. Current Trust Signals</w:t>
      </w:r>
    </w:p>
    <w:p>
      <w:pPr>
        <w:pStyle w:val="ListBullet"/>
        <w:spacing w:after="40"/>
        <w:ind w:left="360"/>
      </w:pPr>
      <w:r>
        <w:rPr>
          <w:rFonts w:ascii="Arial" w:hAnsi="Arial"/>
          <w:sz w:val="21"/>
        </w:rPr>
        <w:t>GST registration.</w:t>
      </w:r>
    </w:p>
    <w:p>
      <w:pPr>
        <w:pStyle w:val="ListBullet"/>
        <w:spacing w:after="40"/>
        <w:ind w:left="360"/>
      </w:pPr>
      <w:r>
        <w:rPr>
          <w:rFonts w:ascii="Arial" w:hAnsi="Arial"/>
          <w:sz w:val="21"/>
        </w:rPr>
        <w:t>Import Export Code.</w:t>
      </w:r>
    </w:p>
    <w:p>
      <w:pPr>
        <w:pStyle w:val="ListBullet"/>
        <w:spacing w:after="40"/>
        <w:ind w:left="360"/>
      </w:pPr>
      <w:r>
        <w:rPr>
          <w:rFonts w:ascii="Arial" w:hAnsi="Arial"/>
          <w:sz w:val="21"/>
        </w:rPr>
        <w:t>IndiaMART TrustSEAL.</w:t>
      </w:r>
    </w:p>
    <w:p>
      <w:pPr>
        <w:pStyle w:val="ListBullet"/>
        <w:spacing w:after="40"/>
        <w:ind w:left="360"/>
      </w:pPr>
      <w:r>
        <w:rPr>
          <w:rFonts w:ascii="Arial" w:hAnsi="Arial"/>
          <w:sz w:val="21"/>
        </w:rPr>
        <w:t>MSME certification.</w:t>
      </w:r>
    </w:p>
    <w:p>
      <w:pPr>
        <w:pStyle w:val="ListBullet"/>
        <w:spacing w:after="40"/>
        <w:ind w:left="360"/>
      </w:pPr>
      <w:r>
        <w:rPr>
          <w:rFonts w:ascii="Arial" w:hAnsi="Arial"/>
          <w:sz w:val="21"/>
        </w:rPr>
        <w:t>ISO certificate reference.</w:t>
      </w:r>
    </w:p>
    <w:p>
      <w:pPr>
        <w:pStyle w:val="ListBullet"/>
        <w:spacing w:after="40"/>
        <w:ind w:left="360"/>
      </w:pPr>
      <w:r>
        <w:rPr>
          <w:rFonts w:ascii="Arial" w:hAnsi="Arial"/>
          <w:sz w:val="21"/>
        </w:rPr>
        <w:t>SME award connected with Vibrant Gujarat 2013.</w:t>
      </w:r>
    </w:p>
    <w:p>
      <w:pPr>
        <w:pStyle w:val="ListBullet"/>
        <w:spacing w:after="40"/>
        <w:ind w:left="360"/>
      </w:pPr>
      <w:r>
        <w:rPr>
          <w:rFonts w:ascii="Arial" w:hAnsi="Arial"/>
          <w:sz w:val="21"/>
        </w:rPr>
        <w:t>Customer testimonials.</w:t>
      </w:r>
    </w:p>
    <w:p>
      <w:pPr>
        <w:pStyle w:val="ListBullet"/>
        <w:spacing w:after="40"/>
        <w:ind w:left="360"/>
      </w:pPr>
      <w:r>
        <w:rPr>
          <w:rFonts w:ascii="Arial" w:hAnsi="Arial"/>
          <w:sz w:val="21"/>
        </w:rPr>
        <w:t>Corporate and product videos.</w:t>
      </w:r>
    </w:p>
    <w:p>
      <w:pPr>
        <w:pStyle w:val="ListBullet"/>
        <w:spacing w:after="40"/>
        <w:ind w:left="360"/>
      </w:pPr>
      <w:r>
        <w:rPr>
          <w:rFonts w:ascii="Arial" w:hAnsi="Arial"/>
          <w:sz w:val="21"/>
        </w:rPr>
        <w:t>Factory and infrastructure details.</w:t>
      </w:r>
    </w:p>
    <w:p>
      <w:pPr>
        <w:pStyle w:val="ListBullet"/>
        <w:spacing w:after="40"/>
        <w:ind w:left="360"/>
      </w:pPr>
      <w:r>
        <w:rPr>
          <w:rFonts w:ascii="Arial" w:hAnsi="Arial"/>
          <w:sz w:val="21"/>
        </w:rPr>
        <w:t>Product brochures and gallery images.</w:t>
      </w:r>
    </w:p>
    <w:tbl>
      <w:tblPr>
        <w:tblW w:type="auto" w:w="0"/>
        <w:jc w:val="center"/>
        <w:tblLook w:firstColumn="1" w:firstRow="1" w:lastColumn="0" w:lastRow="0" w:noHBand="0" w:noVBand="1" w:val="04A0"/>
      </w:tblPr>
      <w:tblGrid>
        <w:gridCol w:w="10080"/>
      </w:tblGrid>
      <w:tr>
        <w:trPr>
          <w:cantSplit/>
        </w:trPr>
        <w:tc>
          <w:tcPr>
            <w:tcW w:type="dxa" w:w="10080"/>
            <w:shd w:fill="FFFCE8"/>
            <w:tcBorders>
              <w:top w:sz="6" w:val="single" w:color="C9B458"/>
              <w:left w:sz="6" w:val="single" w:color="C9B458"/>
              <w:bottom w:sz="6" w:val="single" w:color="C9B458"/>
              <w:right w:sz="6" w:val="single" w:color="C9B458"/>
            </w:tcBorders>
          </w:tcPr>
          <w:p>
            <w:pPr>
              <w:spacing w:after="0"/>
            </w:pPr>
            <w:r>
              <w:rPr>
                <w:rFonts w:ascii="Arial" w:hAnsi="Arial"/>
                <w:b/>
                <w:sz w:val="20"/>
              </w:rPr>
              <w:t>Important: Every certificate and award must be collected from the client in current, readable form before publishing certificate numbers, standards, validity dates or claims on the new website.</w:t>
            </w:r>
          </w:p>
        </w:tc>
      </w:tr>
    </w:tbl>
    <w:p>
      <w:pPr>
        <w:pStyle w:val="Heading1"/>
        <w:keepNext/>
        <w:spacing w:before="200" w:after="80"/>
      </w:pPr>
      <w:r>
        <w:t>22. Important Inconsistencies and Items to Verify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7E7E7"/>
          </w:tcPr>
          <w:p>
            <w:r>
              <w:rPr>
                <w:rFonts w:ascii="Arial" w:hAnsi="Arial"/>
                <w:b/>
                <w:sz w:val="20"/>
              </w:rPr>
              <w:t>Verification Area</w:t>
            </w:r>
          </w:p>
        </w:tc>
        <w:tc>
          <w:tcPr>
            <w:tcW w:type="dxa" w:w="5040"/>
            <w:shd w:fill="E7E7E7"/>
          </w:tcPr>
          <w:p>
            <w:r>
              <w:rPr>
                <w:rFonts w:ascii="Arial" w:hAnsi="Arial"/>
                <w:b/>
                <w:sz w:val="20"/>
              </w:rPr>
              <w:t>What Must Be Confirmed</w:t>
            </w:r>
          </w:p>
        </w:tc>
      </w:tr>
      <w:tr>
        <w:trPr>
          <w:cantSplit/>
        </w:trPr>
        <w:tc>
          <w:tcPr>
            <w:tcW w:type="dxa" w:w="2880"/>
            <w:vAlign w:val="top"/>
          </w:tcPr>
          <w:p>
            <w:pPr>
              <w:spacing w:after="0"/>
            </w:pPr>
            <w:r>
              <w:rPr>
                <w:rFonts w:ascii="Arial" w:hAnsi="Arial"/>
                <w:b/>
                <w:sz w:val="19"/>
              </w:rPr>
              <w:t>Company name</w:t>
            </w:r>
          </w:p>
        </w:tc>
        <w:tc>
          <w:tcPr>
            <w:tcW w:type="dxa" w:w="6336"/>
            <w:vAlign w:val="top"/>
          </w:tcPr>
          <w:p>
            <w:pPr>
              <w:spacing w:after="0"/>
            </w:pPr>
            <w:r>
              <w:rPr>
                <w:rFonts w:ascii="Arial" w:hAnsi="Arial"/>
                <w:sz w:val="19"/>
              </w:rPr>
              <w:t>The old site uses both Jay Ambe Industries and Ambe International. Confirm whether one is an old name, sister concern or copied content.</w:t>
            </w:r>
          </w:p>
        </w:tc>
      </w:tr>
      <w:tr>
        <w:trPr>
          <w:cantSplit/>
        </w:trPr>
        <w:tc>
          <w:tcPr>
            <w:tcW w:type="dxa" w:w="2880"/>
            <w:vAlign w:val="top"/>
          </w:tcPr>
          <w:p>
            <w:pPr>
              <w:spacing w:after="0"/>
            </w:pPr>
            <w:r>
              <w:rPr>
                <w:rFonts w:ascii="Arial" w:hAnsi="Arial"/>
                <w:b/>
                <w:sz w:val="19"/>
              </w:rPr>
              <w:t>Company history</w:t>
            </w:r>
          </w:p>
        </w:tc>
        <w:tc>
          <w:tcPr>
            <w:tcW w:type="dxa" w:w="6336"/>
            <w:vAlign w:val="top"/>
          </w:tcPr>
          <w:p>
            <w:pPr>
              <w:spacing w:after="0"/>
            </w:pPr>
            <w:r>
              <w:rPr>
                <w:rFonts w:ascii="Arial" w:hAnsi="Arial"/>
                <w:sz w:val="19"/>
              </w:rPr>
              <w:t>The site refers to operations beginning in 2006, while GST registration information begins in 2017. Confirm the correct establishment story.</w:t>
            </w:r>
          </w:p>
        </w:tc>
      </w:tr>
      <w:tr>
        <w:trPr>
          <w:cantSplit/>
        </w:trPr>
        <w:tc>
          <w:tcPr>
            <w:tcW w:type="dxa" w:w="2880"/>
            <w:vAlign w:val="top"/>
          </w:tcPr>
          <w:p>
            <w:pPr>
              <w:spacing w:after="0"/>
            </w:pPr>
            <w:r>
              <w:rPr>
                <w:rFonts w:ascii="Arial" w:hAnsi="Arial"/>
                <w:b/>
                <w:sz w:val="19"/>
              </w:rPr>
              <w:t>Annual turnover</w:t>
            </w:r>
          </w:p>
        </w:tc>
        <w:tc>
          <w:tcPr>
            <w:tcW w:type="dxa" w:w="6336"/>
            <w:vAlign w:val="top"/>
          </w:tcPr>
          <w:p>
            <w:pPr>
              <w:spacing w:after="0"/>
            </w:pPr>
            <w:r>
              <w:rPr>
                <w:rFonts w:ascii="Arial" w:hAnsi="Arial"/>
                <w:sz w:val="19"/>
              </w:rPr>
              <w:t>Different old pages show different turnover ranges. Obtain the correct current figure or avoid publishing turnover.</w:t>
            </w:r>
          </w:p>
        </w:tc>
      </w:tr>
      <w:tr>
        <w:trPr>
          <w:cantSplit/>
        </w:trPr>
        <w:tc>
          <w:tcPr>
            <w:tcW w:type="dxa" w:w="2880"/>
            <w:vAlign w:val="top"/>
          </w:tcPr>
          <w:p>
            <w:pPr>
              <w:spacing w:after="0"/>
            </w:pPr>
            <w:r>
              <w:rPr>
                <w:rFonts w:ascii="Arial" w:hAnsi="Arial"/>
                <w:b/>
                <w:sz w:val="19"/>
              </w:rPr>
              <w:t>Renewable energy</w:t>
            </w:r>
          </w:p>
        </w:tc>
        <w:tc>
          <w:tcPr>
            <w:tcW w:type="dxa" w:w="6336"/>
            <w:vAlign w:val="top"/>
          </w:tcPr>
          <w:p>
            <w:pPr>
              <w:spacing w:after="0"/>
            </w:pPr>
            <w:r>
              <w:rPr>
                <w:rFonts w:ascii="Arial" w:hAnsi="Arial"/>
                <w:sz w:val="19"/>
              </w:rPr>
              <w:t>Solar heaters and lanterns are mentioned but not supported by a clear active catalogue. Confirm whether this business still exists.</w:t>
            </w:r>
          </w:p>
        </w:tc>
      </w:tr>
      <w:tr>
        <w:trPr>
          <w:cantSplit/>
        </w:trPr>
        <w:tc>
          <w:tcPr>
            <w:tcW w:type="dxa" w:w="2880"/>
            <w:vAlign w:val="top"/>
          </w:tcPr>
          <w:p>
            <w:pPr>
              <w:spacing w:after="0"/>
            </w:pPr>
            <w:r>
              <w:rPr>
                <w:rFonts w:ascii="Arial" w:hAnsi="Arial"/>
                <w:b/>
                <w:sz w:val="19"/>
              </w:rPr>
              <w:t>Pharmaceutical equipment</w:t>
            </w:r>
          </w:p>
        </w:tc>
        <w:tc>
          <w:tcPr>
            <w:tcW w:type="dxa" w:w="6336"/>
            <w:vAlign w:val="top"/>
          </w:tcPr>
          <w:p>
            <w:pPr>
              <w:spacing w:after="0"/>
            </w:pPr>
            <w:r>
              <w:rPr>
                <w:rFonts w:ascii="Arial" w:hAnsi="Arial"/>
                <w:sz w:val="19"/>
              </w:rPr>
              <w:t>The website mentions pharmaceutical applications, but mainly shows barrels and vessels. Confirm whether pharmaceutical is a major industry or only an application.</w:t>
            </w:r>
          </w:p>
        </w:tc>
      </w:tr>
      <w:tr>
        <w:trPr>
          <w:cantSplit/>
        </w:trPr>
        <w:tc>
          <w:tcPr>
            <w:tcW w:type="dxa" w:w="2880"/>
            <w:vAlign w:val="top"/>
          </w:tcPr>
          <w:p>
            <w:pPr>
              <w:spacing w:after="0"/>
            </w:pPr>
            <w:r>
              <w:rPr>
                <w:rFonts w:ascii="Arial" w:hAnsi="Arial"/>
                <w:b/>
                <w:sz w:val="19"/>
              </w:rPr>
              <w:t>Quality/testing</w:t>
            </w:r>
          </w:p>
        </w:tc>
        <w:tc>
          <w:tcPr>
            <w:tcW w:type="dxa" w:w="6336"/>
            <w:vAlign w:val="top"/>
          </w:tcPr>
          <w:p>
            <w:pPr>
              <w:spacing w:after="0"/>
            </w:pPr>
            <w:r>
              <w:rPr>
                <w:rFonts w:ascii="Arial" w:hAnsi="Arial"/>
                <w:sz w:val="19"/>
              </w:rPr>
              <w:t>Marketing copy discusses quality checks, while a factsheet appears to show no testing facilities. Collect the actual inspection and testing process.</w:t>
            </w:r>
          </w:p>
        </w:tc>
      </w:tr>
      <w:tr>
        <w:trPr>
          <w:cantSplit/>
        </w:trPr>
        <w:tc>
          <w:tcPr>
            <w:tcW w:type="dxa" w:w="2880"/>
            <w:vAlign w:val="top"/>
          </w:tcPr>
          <w:p>
            <w:pPr>
              <w:spacing w:after="0"/>
            </w:pPr>
            <w:r>
              <w:rPr>
                <w:rFonts w:ascii="Arial" w:hAnsi="Arial"/>
                <w:b/>
                <w:sz w:val="19"/>
              </w:rPr>
              <w:t>ISO standard</w:t>
            </w:r>
          </w:p>
        </w:tc>
        <w:tc>
          <w:tcPr>
            <w:tcW w:type="dxa" w:w="6336"/>
            <w:vAlign w:val="top"/>
          </w:tcPr>
          <w:p>
            <w:pPr>
              <w:spacing w:after="0"/>
            </w:pPr>
            <w:r>
              <w:rPr>
                <w:rFonts w:ascii="Arial" w:hAnsi="Arial"/>
                <w:sz w:val="19"/>
              </w:rPr>
              <w:t>The wording shown on the old site may be incorrect. Use the exact current certificate standard, scope, number and validity.</w:t>
            </w:r>
          </w:p>
        </w:tc>
      </w:tr>
      <w:tr>
        <w:trPr>
          <w:cantSplit/>
        </w:trPr>
        <w:tc>
          <w:tcPr>
            <w:tcW w:type="dxa" w:w="2880"/>
            <w:vAlign w:val="top"/>
          </w:tcPr>
          <w:p>
            <w:pPr>
              <w:spacing w:after="0"/>
            </w:pPr>
            <w:r>
              <w:rPr>
                <w:rFonts w:ascii="Arial" w:hAnsi="Arial"/>
                <w:b/>
                <w:sz w:val="19"/>
              </w:rPr>
              <w:t>Export reach</w:t>
            </w:r>
          </w:p>
        </w:tc>
        <w:tc>
          <w:tcPr>
            <w:tcW w:type="dxa" w:w="6336"/>
            <w:vAlign w:val="top"/>
          </w:tcPr>
          <w:p>
            <w:pPr>
              <w:spacing w:after="0"/>
            </w:pPr>
            <w:r>
              <w:rPr>
                <w:rFonts w:ascii="Arial" w:hAnsi="Arial"/>
                <w:sz w:val="19"/>
              </w:rPr>
              <w:t>Export activity is supported, but no reliable current country count is proven. Ask for countries, export percentage, ports and major markets.</w:t>
            </w:r>
          </w:p>
        </w:tc>
      </w:tr>
      <w:tr>
        <w:trPr>
          <w:cantSplit/>
        </w:trPr>
        <w:tc>
          <w:tcPr>
            <w:tcW w:type="dxa" w:w="2880"/>
            <w:vAlign w:val="top"/>
          </w:tcPr>
          <w:p>
            <w:pPr>
              <w:spacing w:after="0"/>
            </w:pPr>
            <w:r>
              <w:rPr>
                <w:rFonts w:ascii="Arial" w:hAnsi="Arial"/>
                <w:b/>
                <w:sz w:val="19"/>
              </w:rPr>
              <w:t>OEM services</w:t>
            </w:r>
          </w:p>
        </w:tc>
        <w:tc>
          <w:tcPr>
            <w:tcW w:type="dxa" w:w="6336"/>
            <w:vAlign w:val="top"/>
          </w:tcPr>
          <w:p>
            <w:pPr>
              <w:spacing w:after="0"/>
            </w:pPr>
            <w:r>
              <w:rPr>
                <w:rFonts w:ascii="Arial" w:hAnsi="Arial"/>
                <w:sz w:val="19"/>
              </w:rPr>
              <w:t>Large MOQs suggest OEM/dealer supply, but a formal OEM program is not clearly documented. Confirm private-label and drawing-based manufacturing.</w:t>
            </w:r>
          </w:p>
        </w:tc>
      </w:tr>
      <w:tr>
        <w:trPr>
          <w:cantSplit/>
        </w:trPr>
        <w:tc>
          <w:tcPr>
            <w:tcW w:type="dxa" w:w="2880"/>
            <w:vAlign w:val="top"/>
          </w:tcPr>
          <w:p>
            <w:pPr>
              <w:spacing w:after="0"/>
            </w:pPr>
            <w:r>
              <w:rPr>
                <w:rFonts w:ascii="Arial" w:hAnsi="Arial"/>
                <w:b/>
                <w:sz w:val="19"/>
              </w:rPr>
              <w:t>Product specifications</w:t>
            </w:r>
          </w:p>
        </w:tc>
        <w:tc>
          <w:tcPr>
            <w:tcW w:type="dxa" w:w="6336"/>
            <w:vAlign w:val="top"/>
          </w:tcPr>
          <w:p>
            <w:pPr>
              <w:spacing w:after="0"/>
            </w:pPr>
            <w:r>
              <w:rPr>
                <w:rFonts w:ascii="Arial" w:hAnsi="Arial"/>
                <w:sz w:val="19"/>
              </w:rPr>
              <w:t>Some old listings are duplicated, incomplete or inconsistent. Every product specification needs client approval.</w:t>
            </w:r>
          </w:p>
        </w:tc>
      </w:tr>
      <w:tr>
        <w:trPr>
          <w:cantSplit/>
        </w:trPr>
        <w:tc>
          <w:tcPr>
            <w:tcW w:type="dxa" w:w="2880"/>
            <w:vAlign w:val="top"/>
          </w:tcPr>
          <w:p>
            <w:pPr>
              <w:spacing w:after="0"/>
            </w:pPr>
            <w:r>
              <w:rPr>
                <w:rFonts w:ascii="Arial" w:hAnsi="Arial"/>
                <w:b/>
                <w:sz w:val="19"/>
              </w:rPr>
              <w:t>Prices and MOQs</w:t>
            </w:r>
          </w:p>
        </w:tc>
        <w:tc>
          <w:tcPr>
            <w:tcW w:type="dxa" w:w="6336"/>
            <w:vAlign w:val="top"/>
          </w:tcPr>
          <w:p>
            <w:pPr>
              <w:spacing w:after="0"/>
            </w:pPr>
            <w:r>
              <w:rPr>
                <w:rFonts w:ascii="Arial" w:hAnsi="Arial"/>
                <w:sz w:val="19"/>
              </w:rPr>
              <w:t>Old prices and MOQs may be outdated. Do not migrate them automatically.</w:t>
            </w:r>
          </w:p>
        </w:tc>
      </w:tr>
    </w:tbl>
    <w:p/>
    <w:p>
      <w:pPr>
        <w:pStyle w:val="Heading1"/>
        <w:keepNext/>
        <w:spacing w:before="200" w:after="80"/>
      </w:pPr>
      <w:r>
        <w:t>23. Information to Collect from the Client</w:t>
      </w:r>
    </w:p>
    <w:p>
      <w:pPr>
        <w:pStyle w:val="ListBullet"/>
        <w:spacing w:after="40"/>
        <w:ind w:left="360"/>
      </w:pPr>
      <w:r>
        <w:rPr>
          <w:rFonts w:ascii="Arial" w:hAnsi="Arial"/>
          <w:sz w:val="21"/>
        </w:rPr>
        <w:t>Final legal company name and any former/sister-company names.</w:t>
      </w:r>
    </w:p>
    <w:p>
      <w:pPr>
        <w:pStyle w:val="ListBullet"/>
        <w:spacing w:after="40"/>
        <w:ind w:left="360"/>
      </w:pPr>
      <w:r>
        <w:rPr>
          <w:rFonts w:ascii="Arial" w:hAnsi="Arial"/>
          <w:sz w:val="21"/>
        </w:rPr>
        <w:t>Year of establishment and correct company history.</w:t>
      </w:r>
    </w:p>
    <w:p>
      <w:pPr>
        <w:pStyle w:val="ListBullet"/>
        <w:spacing w:after="40"/>
        <w:ind w:left="360"/>
      </w:pPr>
      <w:r>
        <w:rPr>
          <w:rFonts w:ascii="Arial" w:hAnsi="Arial"/>
          <w:sz w:val="21"/>
        </w:rPr>
        <w:t>Final product list and which old products are discontinued.</w:t>
      </w:r>
    </w:p>
    <w:p>
      <w:pPr>
        <w:pStyle w:val="ListBullet"/>
        <w:spacing w:after="40"/>
        <w:ind w:left="360"/>
      </w:pPr>
      <w:r>
        <w:rPr>
          <w:rFonts w:ascii="Arial" w:hAnsi="Arial"/>
          <w:sz w:val="21"/>
        </w:rPr>
        <w:t>Approved product categories and subcategories.</w:t>
      </w:r>
    </w:p>
    <w:p>
      <w:pPr>
        <w:pStyle w:val="ListBullet"/>
        <w:spacing w:after="40"/>
        <w:ind w:left="360"/>
      </w:pPr>
      <w:r>
        <w:rPr>
          <w:rFonts w:ascii="Arial" w:hAnsi="Arial"/>
          <w:sz w:val="21"/>
        </w:rPr>
        <w:t>Accurate capacities, materials, dimensions and technical specifications.</w:t>
      </w:r>
    </w:p>
    <w:p>
      <w:pPr>
        <w:pStyle w:val="ListBullet"/>
        <w:spacing w:after="40"/>
        <w:ind w:left="360"/>
      </w:pPr>
      <w:r>
        <w:rPr>
          <w:rFonts w:ascii="Arial" w:hAnsi="Arial"/>
          <w:sz w:val="21"/>
        </w:rPr>
        <w:t>Custom fabrication scope and engineering limits.</w:t>
      </w:r>
    </w:p>
    <w:p>
      <w:pPr>
        <w:pStyle w:val="ListBullet"/>
        <w:spacing w:after="40"/>
        <w:ind w:left="360"/>
      </w:pPr>
      <w:r>
        <w:rPr>
          <w:rFonts w:ascii="Arial" w:hAnsi="Arial"/>
          <w:sz w:val="21"/>
        </w:rPr>
        <w:t>Current certifications, certificate files and validity.</w:t>
      </w:r>
    </w:p>
    <w:p>
      <w:pPr>
        <w:pStyle w:val="ListBullet"/>
        <w:spacing w:after="40"/>
        <w:ind w:left="360"/>
      </w:pPr>
      <w:r>
        <w:rPr>
          <w:rFonts w:ascii="Arial" w:hAnsi="Arial"/>
          <w:sz w:val="21"/>
        </w:rPr>
        <w:t>Manufacturing machinery, factory size and monthly capacity.</w:t>
      </w:r>
    </w:p>
    <w:p>
      <w:pPr>
        <w:pStyle w:val="ListBullet"/>
        <w:spacing w:after="40"/>
        <w:ind w:left="360"/>
      </w:pPr>
      <w:r>
        <w:rPr>
          <w:rFonts w:ascii="Arial" w:hAnsi="Arial"/>
          <w:sz w:val="21"/>
        </w:rPr>
        <w:t>Quality-control process and testing equipment.</w:t>
      </w:r>
    </w:p>
    <w:p>
      <w:pPr>
        <w:pStyle w:val="ListBullet"/>
        <w:spacing w:after="40"/>
        <w:ind w:left="360"/>
      </w:pPr>
      <w:r>
        <w:rPr>
          <w:rFonts w:ascii="Arial" w:hAnsi="Arial"/>
          <w:sz w:val="21"/>
        </w:rPr>
        <w:t>Countries served, export percentage, major ports and international payment terms.</w:t>
      </w:r>
    </w:p>
    <w:p>
      <w:pPr>
        <w:pStyle w:val="ListBullet"/>
        <w:spacing w:after="40"/>
        <w:ind w:left="360"/>
      </w:pPr>
      <w:r>
        <w:rPr>
          <w:rFonts w:ascii="Arial" w:hAnsi="Arial"/>
          <w:sz w:val="21"/>
        </w:rPr>
        <w:t>Client names/logos that can legally be shown.</w:t>
      </w:r>
    </w:p>
    <w:p>
      <w:pPr>
        <w:pStyle w:val="ListBullet"/>
        <w:spacing w:after="40"/>
        <w:ind w:left="360"/>
      </w:pPr>
      <w:r>
        <w:rPr>
          <w:rFonts w:ascii="Arial" w:hAnsi="Arial"/>
          <w:sz w:val="21"/>
        </w:rPr>
        <w:t>Project photographs and installation case studies.</w:t>
      </w:r>
    </w:p>
    <w:p>
      <w:pPr>
        <w:pStyle w:val="ListBullet"/>
        <w:spacing w:after="40"/>
        <w:ind w:left="360"/>
      </w:pPr>
      <w:r>
        <w:rPr>
          <w:rFonts w:ascii="Arial" w:hAnsi="Arial"/>
          <w:sz w:val="21"/>
        </w:rPr>
        <w:t>Warranty, installation, commissioning and after-sales scope.</w:t>
      </w:r>
    </w:p>
    <w:p>
      <w:pPr>
        <w:pStyle w:val="ListBullet"/>
        <w:spacing w:after="40"/>
        <w:ind w:left="360"/>
      </w:pPr>
      <w:r>
        <w:rPr>
          <w:rFonts w:ascii="Arial" w:hAnsi="Arial"/>
          <w:sz w:val="21"/>
        </w:rPr>
        <w:t>Approved phone numbers, email addresses, address and map location.</w:t>
      </w:r>
    </w:p>
    <w:p>
      <w:pPr>
        <w:pStyle w:val="ListBullet"/>
        <w:spacing w:after="40"/>
        <w:ind w:left="360"/>
      </w:pPr>
      <w:r>
        <w:rPr>
          <w:rFonts w:ascii="Arial" w:hAnsi="Arial"/>
          <w:sz w:val="21"/>
        </w:rPr>
        <w:t>Current brochures, catalogues, videos and product photos.</w:t>
      </w:r>
    </w:p>
    <w:p>
      <w:pPr>
        <w:pStyle w:val="ListBullet"/>
        <w:spacing w:after="40"/>
        <w:ind w:left="360"/>
      </w:pPr>
      <w:r>
        <w:rPr>
          <w:rFonts w:ascii="Arial" w:hAnsi="Arial"/>
          <w:sz w:val="21"/>
        </w:rPr>
        <w:t>Whether renewable-energy products remain active.</w:t>
      </w:r>
    </w:p>
    <w:p>
      <w:pPr>
        <w:pStyle w:val="ListBullet"/>
        <w:spacing w:after="40"/>
        <w:ind w:left="360"/>
      </w:pPr>
      <w:r>
        <w:rPr>
          <w:rFonts w:ascii="Arial" w:hAnsi="Arial"/>
          <w:sz w:val="21"/>
        </w:rPr>
        <w:t>Whether pharmaceutical equipment is a primary business division.</w:t>
      </w:r>
    </w:p>
    <w:p>
      <w:pPr>
        <w:pStyle w:val="ListBullet"/>
        <w:spacing w:after="40"/>
        <w:ind w:left="360"/>
      </w:pPr>
      <w:r>
        <w:rPr>
          <w:rFonts w:ascii="Arial" w:hAnsi="Arial"/>
          <w:sz w:val="21"/>
        </w:rPr>
        <w:t>Whether OEM/private-label manufacturing should be promoted.</w:t>
      </w:r>
    </w:p>
    <w:p>
      <w:pPr>
        <w:pStyle w:val="ListBullet"/>
        <w:spacing w:after="40"/>
        <w:ind w:left="360"/>
      </w:pPr>
      <w:r>
        <w:rPr>
          <w:rFonts w:ascii="Arial" w:hAnsi="Arial"/>
          <w:sz w:val="21"/>
        </w:rPr>
        <w:t>Whether indicative pricing or MOQ should appear on the website.</w:t>
      </w:r>
    </w:p>
    <w:p>
      <w:pPr>
        <w:pStyle w:val="Heading1"/>
        <w:keepNext/>
        <w:spacing w:before="200" w:after="80"/>
      </w:pPr>
      <w:r>
        <w:t>24. Rules for Using This Document with an AI Editor</w:t>
      </w:r>
    </w:p>
    <w:p>
      <w:pPr>
        <w:spacing w:after="40"/>
        <w:ind w:left="29" w:hanging="29"/>
      </w:pPr>
      <w:r>
        <w:rPr>
          <w:rFonts w:ascii="Arial" w:hAnsi="Arial"/>
          <w:sz w:val="21"/>
        </w:rPr>
        <w:t>1. Use this document as the business source of truth until the client supplies corrected information.</w:t>
      </w:r>
    </w:p>
    <w:p>
      <w:pPr>
        <w:spacing w:after="40"/>
        <w:ind w:left="29" w:hanging="29"/>
      </w:pPr>
      <w:r>
        <w:rPr>
          <w:rFonts w:ascii="Arial" w:hAnsi="Arial"/>
          <w:sz w:val="21"/>
        </w:rPr>
        <w:t>2. Do not describe the company only as a milk-can manufacturer.</w:t>
      </w:r>
    </w:p>
    <w:p>
      <w:pPr>
        <w:spacing w:after="40"/>
        <w:ind w:left="29" w:hanging="29"/>
      </w:pPr>
      <w:r>
        <w:rPr>
          <w:rFonts w:ascii="Arial" w:hAnsi="Arial"/>
          <w:sz w:val="21"/>
        </w:rPr>
        <w:t>3. Keep milk handling, dairy processing, institutional kitchen, process vessels and custom fabrication as separate but connected divisions.</w:t>
      </w:r>
    </w:p>
    <w:p>
      <w:pPr>
        <w:spacing w:after="40"/>
        <w:ind w:left="29" w:hanging="29"/>
      </w:pPr>
      <w:r>
        <w:rPr>
          <w:rFonts w:ascii="Arial" w:hAnsi="Arial"/>
          <w:sz w:val="21"/>
        </w:rPr>
        <w:t>4. Do not mix institutional kitchen products into dairy-farm categories.</w:t>
      </w:r>
    </w:p>
    <w:p>
      <w:pPr>
        <w:spacing w:after="40"/>
        <w:ind w:left="29" w:hanging="29"/>
      </w:pPr>
      <w:r>
        <w:rPr>
          <w:rFonts w:ascii="Arial" w:hAnsi="Arial"/>
          <w:sz w:val="21"/>
        </w:rPr>
        <w:t>5. Do not invent certifications, countries, production capacity, clients, prices or technical specifications.</w:t>
      </w:r>
    </w:p>
    <w:p>
      <w:pPr>
        <w:spacing w:after="40"/>
        <w:ind w:left="29" w:hanging="29"/>
      </w:pPr>
      <w:r>
        <w:rPr>
          <w:rFonts w:ascii="Arial" w:hAnsi="Arial"/>
          <w:sz w:val="21"/>
        </w:rPr>
        <w:t>6. Mark unconfirmed content as a placeholder in development rather than publishing it as fact.</w:t>
      </w:r>
    </w:p>
    <w:p>
      <w:pPr>
        <w:spacing w:after="40"/>
        <w:ind w:left="29" w:hanging="29"/>
      </w:pPr>
      <w:r>
        <w:rPr>
          <w:rFonts w:ascii="Arial" w:hAnsi="Arial"/>
          <w:sz w:val="21"/>
        </w:rPr>
        <w:t>7. Build reusable product-category, product-detail, industry, enquiry and download components.</w:t>
      </w:r>
    </w:p>
    <w:p>
      <w:pPr>
        <w:spacing w:after="40"/>
        <w:ind w:left="29" w:hanging="29"/>
      </w:pPr>
      <w:r>
        <w:rPr>
          <w:rFonts w:ascii="Arial" w:hAnsi="Arial"/>
          <w:sz w:val="21"/>
        </w:rPr>
        <w:t>8. Store product content in structured JSON or CMS-compatible objects so it can be updated without rebuilding layouts.</w:t>
      </w:r>
    </w:p>
    <w:p>
      <w:pPr>
        <w:spacing w:after="40"/>
        <w:ind w:left="29" w:hanging="29"/>
      </w:pPr>
      <w:r>
        <w:rPr>
          <w:rFonts w:ascii="Arial" w:hAnsi="Arial"/>
          <w:sz w:val="21"/>
        </w:rPr>
        <w:t>9. Connect every product to relevant industries, applications and related products.</w:t>
      </w:r>
    </w:p>
    <w:p>
      <w:pPr>
        <w:spacing w:after="40"/>
        <w:ind w:left="29" w:hanging="29"/>
      </w:pPr>
      <w:r>
        <w:rPr>
          <w:rFonts w:ascii="Arial" w:hAnsi="Arial"/>
          <w:sz w:val="21"/>
        </w:rPr>
        <w:t>10. Keep quotation and requirement submission as the main conversion action.</w:t>
      </w:r>
    </w:p>
    <w:p>
      <w:pPr>
        <w:spacing w:after="40"/>
        <w:ind w:left="29" w:hanging="29"/>
      </w:pPr>
      <w:r>
        <w:rPr>
          <w:rFonts w:ascii="Arial" w:hAnsi="Arial"/>
          <w:sz w:val="21"/>
        </w:rPr>
        <w:t>11. Preserve the ability to add new categories, products, capacities and custom options later.</w:t>
      </w:r>
    </w:p>
    <w:p>
      <w:pPr>
        <w:spacing w:after="40"/>
        <w:ind w:left="29" w:hanging="29"/>
      </w:pPr>
      <w:r>
        <w:rPr>
          <w:rFonts w:ascii="Arial" w:hAnsi="Arial"/>
          <w:sz w:val="21"/>
        </w:rPr>
        <w:t>12. Use client-provided product photos and factory evidence whenever available instead of generic images.</w:t>
      </w:r>
    </w:p>
    <w:p>
      <w:pPr>
        <w:pStyle w:val="Heading1"/>
        <w:keepNext/>
        <w:spacing w:before="200" w:after="80"/>
      </w:pPr>
      <w:r>
        <w:t>25. Recommended React Development Sequence</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Confirm Business Facts and Final Product List</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Finalize Category and Product Data Structure</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Create Sitemap and Route Structure</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Build Shared Header, Footer, Breadcrumb and CTA Components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Build Product Category and Product Detail Templates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Build Industry, Manufacturing, Quality, Export and About Pages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Connect Enquiry Forms and Lead Actions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Add Search, Filters, Downloads and Related Products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Populate Approved Content and Images</w:t>
            </w:r>
          </w:p>
        </w:tc>
      </w:tr>
    </w:tbl>
    <w:p>
      <w:pPr>
        <w:spacing w:before="20" w:after="20"/>
        <w:jc w:val="center"/>
      </w:pPr>
      <w:r>
        <w:rPr>
          <w:rFonts w:ascii="Arial" w:hAnsi="Arial"/>
          <w:sz w:val="24"/>
        </w:rPr>
        <w:t>↓</w:t>
      </w:r>
    </w:p>
    <w:tbl>
      <w:tblPr>
        <w:tblW w:type="auto" w:w="0"/>
        <w:jc w:val="center"/>
        <w:tblLayout w:type="fixed"/>
        <w:tblLook w:firstColumn="1" w:firstRow="1" w:lastColumn="0" w:lastRow="0" w:noHBand="0" w:noVBand="1" w:val="04A0"/>
      </w:tblPr>
      <w:tblGrid>
        <w:gridCol w:w="10080"/>
      </w:tblGrid>
      <w:tr>
        <w:trPr>
          <w:cantSplit/>
        </w:trPr>
        <w:tc>
          <w:tcPr>
            <w:tcW w:type="dxa" w:w="8496"/>
            <w:vAlign w:val="center"/>
            <w:shd w:fill="F2F2F2"/>
            <w:tcBorders>
              <w:top w:sz="8" w:val="single" w:color="999999"/>
              <w:left w:sz="8" w:val="single" w:color="999999"/>
              <w:bottom w:sz="8" w:val="single" w:color="999999"/>
              <w:right w:sz="8" w:val="single" w:color="999999"/>
            </w:tcBorders>
          </w:tcPr>
          <w:p>
            <w:pPr>
              <w:spacing w:after="0"/>
              <w:jc w:val="center"/>
            </w:pPr>
            <w:r>
              <w:rPr>
                <w:rFonts w:ascii="Arial" w:hAnsi="Arial"/>
                <w:b/>
                <w:sz w:val="21"/>
              </w:rPr>
              <w:t>Test Responsive Layout, Forms, SEO and Performance</w:t>
            </w:r>
          </w:p>
        </w:tc>
      </w:tr>
    </w:tbl>
    <w:p/>
    <w:p>
      <w:pPr>
        <w:pStyle w:val="Heading1"/>
        <w:keepNext/>
        <w:spacing w:before="200" w:after="80"/>
      </w:pPr>
      <w:r>
        <w:t>26. Final Positioning for the New Website</w:t>
      </w:r>
    </w:p>
    <w:tbl>
      <w:tblPr>
        <w:tblW w:type="auto" w:w="0"/>
        <w:jc w:val="center"/>
        <w:tblLook w:firstColumn="1" w:firstRow="1" w:lastColumn="0" w:lastRow="0" w:noHBand="0" w:noVBand="1" w:val="04A0"/>
      </w:tblPr>
      <w:tblGrid>
        <w:gridCol w:w="10080"/>
      </w:tblGrid>
      <w:tr>
        <w:trPr>
          <w:cantSplit/>
        </w:trPr>
        <w:tc>
          <w:tcPr>
            <w:tcW w:type="dxa" w:w="10080"/>
            <w:shd w:fill="FFFCE8"/>
            <w:tcBorders>
              <w:top w:sz="6" w:val="single" w:color="C9B458"/>
              <w:left w:sz="6" w:val="single" w:color="C9B458"/>
              <w:bottom w:sz="6" w:val="single" w:color="C9B458"/>
              <w:right w:sz="6" w:val="single" w:color="C9B458"/>
            </w:tcBorders>
          </w:tcPr>
          <w:p>
            <w:pPr>
              <w:spacing w:after="0"/>
            </w:pPr>
            <w:r>
              <w:rPr>
                <w:rFonts w:ascii="Arial" w:hAnsi="Arial"/>
                <w:b/>
                <w:sz w:val="20"/>
              </w:rPr>
              <w:t>Important: Recommended positioning: Stainless-Steel Dairy, Food Processing and Institutional Kitchen Equipment Manufacturer.</w:t>
            </w:r>
          </w:p>
        </w:tc>
      </w:tr>
    </w:tbl>
    <w:p>
      <w:pPr>
        <w:spacing w:after="100" w:line="259" w:lineRule="auto"/>
      </w:pPr>
      <w:r>
        <w:rPr>
          <w:rFonts w:ascii="Arial" w:hAnsi="Arial"/>
          <w:sz w:val="21"/>
        </w:rPr>
        <w:t>Supporting description: Jay Ambe Industries manufactures food-grade stainless-steel products ranging from milk cans and milking equipment to dairy-processing machinery, institutional cooking systems, storage vessels and customized process equipment for domestic and international B2B customers.</w:t>
      </w:r>
    </w:p>
    <w:p>
      <w:pPr>
        <w:pStyle w:val="Heading1"/>
        <w:keepNext/>
        <w:spacing w:before="200" w:after="80"/>
      </w:pPr>
      <w:r>
        <w:t>27. Internal Summary</w:t>
      </w:r>
    </w:p>
    <w:p>
      <w:pPr>
        <w:spacing w:after="100" w:line="259" w:lineRule="auto"/>
      </w:pPr>
      <w:r>
        <w:rPr>
          <w:rFonts w:ascii="Arial" w:hAnsi="Arial"/>
          <w:sz w:val="21"/>
        </w:rPr>
        <w:t>The new React website must present one connected manufacturing business with multiple product divisions. The flagship milk-can identity should remain visible because it has strong market recognition, but the website must also communicate the company’s larger engineering and fabrication capability. The final website should help a dairy farmer find a milk can, a dairy plant find processing machinery, a central kitchen find mass-cooking equipment, and an industrial buyer submit a custom vessel requirement - all within one clear structure.</w:t>
      </w:r>
    </w:p>
    <w:tbl>
      <w:tblPr>
        <w:tblW w:type="auto" w:w="0"/>
        <w:jc w:val="center"/>
        <w:tblLook w:firstColumn="1" w:firstRow="1" w:lastColumn="0" w:lastRow="0" w:noHBand="0" w:noVBand="1" w:val="04A0"/>
      </w:tblPr>
      <w:tblGrid>
        <w:gridCol w:w="10080"/>
      </w:tblGrid>
      <w:tr>
        <w:trPr>
          <w:cantSplit/>
        </w:trPr>
        <w:tc>
          <w:tcPr>
            <w:tcW w:type="dxa" w:w="10080"/>
            <w:shd w:fill="FFFCE8"/>
            <w:tcBorders>
              <w:top w:sz="6" w:val="single" w:color="C9B458"/>
              <w:left w:sz="6" w:val="single" w:color="C9B458"/>
              <w:bottom w:sz="6" w:val="single" w:color="C9B458"/>
              <w:right w:sz="6" w:val="single" w:color="C9B458"/>
            </w:tcBorders>
          </w:tcPr>
          <w:p>
            <w:pPr>
              <w:spacing w:after="0"/>
            </w:pPr>
            <w:r>
              <w:rPr>
                <w:rFonts w:ascii="Arial" w:hAnsi="Arial"/>
                <w:b/>
                <w:sz w:val="20"/>
              </w:rPr>
              <w:t>Important: This document should be revised after the first client-validation meeting. Confirmed information should replace assumptions, and discontinued or unsupported claims should be removed before final website publication.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Jay Ambe Industries - Internal Website Planning Document</w:t>
    </w:r>
  </w:p>
  <w:p>
    <w:pPr>
      <w:jc w:val="right"/>
    </w:pPr>
    <w:r>
      <w:rPr>
        <w:rFonts w:ascii="Arial" w:hAnsi="Arial"/>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1E1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1E1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1E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E1E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1E1E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 Ambe Industries - Business Understanding and Website Planning Document</dc:title>
  <dc:subject>Internal reference for React website development</dc:subject>
  <dc:creator>Technomantra India</dc:creator>
  <cp:keywords>Jay Ambe Industries, React website, dairy equipment, stainless steel, website planning</cp:keywords>
  <dc:description>generated by python-docx</dc:description>
  <cp:lastModifiedBy/>
  <cp:revision>1</cp:revision>
  <dcterms:created xsi:type="dcterms:W3CDTF">2013-12-23T23:15:00Z</dcterms:created>
  <dcterms:modified xsi:type="dcterms:W3CDTF">2013-12-23T23:15:00Z</dcterms:modified>
  <cp:category/>
</cp:coreProperties>
</file>