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4FAFF"/>
            <w:tcBorders>
              <w:top w:val="single" w:sz="8" w:space="0" w:color="F4FAFF"/>
              <w:left w:val="single" w:sz="8" w:space="0" w:color="F4FAFF"/>
              <w:bottom w:val="single" w:sz="8" w:space="0" w:color="F4FAFF"/>
              <w:right w:val="single" w:sz="8" w:space="0" w:color="F4FAF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0D8B8B"/>
                <w:sz w:val="22"/>
              </w:rPr>
              <w:t>SUBSIDY GYAAN BY ADVAIT ASSOCIATES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b/>
          <w:color w:val="14213D"/>
          <w:sz w:val="60"/>
        </w:rPr>
        <w:t>Central Government Subsidies</w:t>
      </w:r>
    </w:p>
    <w:p>
      <w:pPr>
        <w:jc w:val="center"/>
      </w:pPr>
      <w:r>
        <w:rPr>
          <w:b/>
          <w:color w:val="1E73BE"/>
          <w:sz w:val="32"/>
        </w:rPr>
        <w:t>Page Layout &amp; Content Planning Document</w:t>
      </w:r>
    </w:p>
    <w:p>
      <w:pPr>
        <w:jc w:val="center"/>
      </w:pPr>
      <w:r>
        <w:rPr>
          <w:color w:val="475569"/>
          <w:sz w:val="22"/>
        </w:rPr>
        <w:t>HTML / CSS / JavaScript Website Build</w:t>
      </w:r>
    </w:p>
    <w:p>
      <w:pPr>
        <w:spacing w:after="5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8ED"/>
            <w:tcBorders>
              <w:top w:val="single" w:sz="10" w:space="0" w:color="F28C28"/>
              <w:left w:val="single" w:sz="10" w:space="0" w:color="F28C28"/>
              <w:bottom w:val="single" w:sz="10" w:space="0" w:color="F28C28"/>
              <w:right w:val="single" w:sz="10" w:space="0" w:color="F28C28"/>
            </w:tcBorders>
            <w:vAlign w:val="center"/>
          </w:tcPr>
          <w:p>
            <w:pPr>
              <w:spacing w:before="120" w:after="80"/>
              <w:ind w:left="115" w:right="115"/>
            </w:pPr>
            <w:r>
              <w:rPr>
                <w:b/>
                <w:color w:val="F28C28"/>
                <w:sz w:val="22"/>
              </w:rPr>
              <w:t>Brand Line</w:t>
            </w:r>
          </w:p>
          <w:p>
            <w:pPr>
              <w:spacing w:after="120"/>
              <w:ind w:left="115" w:right="115"/>
            </w:pPr>
            <w:r>
              <w:rPr>
                <w:color w:val="475569"/>
                <w:sz w:val="19"/>
              </w:rPr>
              <w:t>Gyaan se Pragati, Salah se Samriddhi</w:t>
            </w:r>
          </w:p>
        </w:tc>
      </w:tr>
    </w:tbl>
    <w:p>
      <w:pPr>
        <w:spacing w:after="20"/>
      </w:pPr>
    </w:p>
    <w:p>
      <w:pPr>
        <w:spacing w:after="5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</w:tcPr>
          <w:p>
            <w:pPr>
              <w:spacing w:before="160" w:after="0"/>
              <w:jc w:val="center"/>
            </w:pPr>
            <w:r>
              <w:rPr>
                <w:b/>
                <w:color w:val="F28C28"/>
                <w:sz w:val="36"/>
              </w:rPr>
              <w:t>2011</w:t>
            </w:r>
          </w:p>
          <w:p>
            <w:pPr>
              <w:spacing w:after="160"/>
              <w:jc w:val="center"/>
            </w:pPr>
            <w:r>
              <w:rPr>
                <w:b/>
                <w:color w:val="14213D"/>
                <w:sz w:val="17"/>
              </w:rPr>
              <w:t>Year Established</w:t>
            </w:r>
          </w:p>
        </w:tc>
        <w:tc>
          <w:tcPr>
            <w:tcW w:type="dxa" w:w="3374"/>
            <w:shd w:fill="F5FBF7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</w:tcPr>
          <w:p>
            <w:pPr>
              <w:spacing w:before="160" w:after="0"/>
              <w:jc w:val="center"/>
            </w:pPr>
            <w:r>
              <w:rPr>
                <w:b/>
                <w:color w:val="0D8B8B"/>
                <w:sz w:val="36"/>
              </w:rPr>
              <w:t>3,500+</w:t>
            </w:r>
          </w:p>
          <w:p>
            <w:pPr>
              <w:spacing w:after="160"/>
              <w:jc w:val="center"/>
            </w:pPr>
            <w:r>
              <w:rPr>
                <w:b/>
                <w:color w:val="14213D"/>
                <w:sz w:val="17"/>
              </w:rPr>
              <w:t>Clients Served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</w:tcPr>
          <w:p>
            <w:pPr>
              <w:spacing w:before="160" w:after="0"/>
              <w:jc w:val="center"/>
            </w:pPr>
            <w:r>
              <w:rPr>
                <w:b/>
                <w:color w:val="0D8B8B"/>
                <w:sz w:val="36"/>
              </w:rPr>
              <w:t>Pan-India</w:t>
            </w:r>
          </w:p>
          <w:p>
            <w:pPr>
              <w:spacing w:after="160"/>
              <w:jc w:val="center"/>
            </w:pPr>
            <w:r>
              <w:rPr>
                <w:b/>
                <w:color w:val="14213D"/>
                <w:sz w:val="17"/>
              </w:rPr>
              <w:t>Advisory Reach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color w:val="475569"/>
          <w:sz w:val="21"/>
        </w:rPr>
        <w:t>Purpose: Define the complete design layout, section order, content placement, visual direction, CTA strategy, responsive rules and SEO structure for the Central Government Subsidies page.</w:t>
      </w:r>
    </w:p>
    <w:p>
      <w:pPr>
        <w:jc w:val="center"/>
      </w:pPr>
      <w:r>
        <w:rPr>
          <w:i/>
          <w:color w:val="475569"/>
          <w:sz w:val="18"/>
        </w:rPr>
        <w:t>Content source: Subsidy Gyaan Service Profile brochure</w:t>
      </w:r>
    </w:p>
    <w:p>
      <w:r>
        <w:br w:type="page"/>
      </w:r>
    </w:p>
    <w:p>
      <w:pPr>
        <w:spacing w:before="80" w:after="80"/>
      </w:pPr>
      <w:r>
        <w:rPr>
          <w:b/>
          <w:color w:val="1E73BE"/>
          <w:sz w:val="18"/>
        </w:rPr>
        <w:t>[ PAGE PLANNING ]</w:t>
      </w:r>
    </w:p>
    <w:p>
      <w:pPr>
        <w:pStyle w:val="Title"/>
        <w:spacing w:before="80" w:after="120"/>
      </w:pPr>
      <w:r>
        <w:rPr>
          <w:b/>
          <w:color w:val="14213D"/>
          <w:sz w:val="50"/>
        </w:rPr>
        <w:t>Central Government Subsidies Page - Complete Layout</w:t>
      </w:r>
    </w:p>
    <w:p>
      <w:pPr>
        <w:spacing w:after="120" w:line="264" w:lineRule="auto"/>
      </w:pPr>
      <w:r>
        <w:rPr>
          <w:color w:val="475569"/>
          <w:sz w:val="21"/>
        </w:rPr>
        <w:t>This document defines the full layout and content direction for the Central Government Subsidies page of the Subsidy Gyaan website. This is a main website page, not a separate inner page for each scheme.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4FAFF"/>
            <w:tcBorders>
              <w:top w:val="single" w:sz="10" w:space="0" w:color="1E73BE"/>
              <w:left w:val="single" w:sz="10" w:space="0" w:color="1E73BE"/>
              <w:bottom w:val="single" w:sz="10" w:space="0" w:color="1E73BE"/>
              <w:right w:val="single" w:sz="10" w:space="0" w:color="1E73BE"/>
            </w:tcBorders>
            <w:vAlign w:val="center"/>
          </w:tcPr>
          <w:p>
            <w:pPr>
              <w:spacing w:before="120" w:after="80"/>
              <w:ind w:left="115" w:right="115"/>
            </w:pPr>
            <w:r>
              <w:rPr>
                <w:b/>
                <w:color w:val="1E73BE"/>
                <w:sz w:val="22"/>
              </w:rPr>
              <w:t>Page Objective</w:t>
            </w:r>
          </w:p>
          <w:p>
            <w:pPr>
              <w:spacing w:after="120"/>
              <w:ind w:left="115" w:right="115"/>
            </w:pPr>
            <w:r>
              <w:rPr>
                <w:color w:val="475569"/>
                <w:sz w:val="19"/>
              </w:rPr>
              <w:t>Show Subsidy Gyaan as a trusted advisory partner for Central Government subsidy schemes, especially for MSMEs, food processing units, agricultural infrastructure, exporters, cold storage projects, renewable energy projects and industrial units.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1. </w:t>
      </w:r>
      <w:r>
        <w:rPr>
          <w:b/>
          <w:color w:val="14213D"/>
          <w:sz w:val="30"/>
        </w:rPr>
        <w:t>Page Role in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/ Placement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Primary Goal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Educate visitors about Central Government subsidy categories and convert them to consultation enquiries.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Clear content hierarchy with trust-building visual blocks.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Target Visitors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Entrepreneurs, MSMEs, micro food processors, FPOs, SHGs, exporters, agro-processing units, cold storage investors and industrial project owners.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simple explanations, not heavy legal language.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Main CTA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Check Central Subsidy Eligibility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blue/green gradient button with orange hover accent.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Secondary CTA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Speak to Subsidy Expert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outline button or WhatsApp/call link.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Content Tone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Helpful, advisory, compliance-focused and practical.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Avoid promising guaranteed subsidy approval.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2. </w:t>
      </w:r>
      <w:r>
        <w:rPr>
          <w:b/>
          <w:color w:val="14213D"/>
          <w:sz w:val="30"/>
        </w:rPr>
        <w:t>Page Hero Section</w:t>
      </w:r>
    </w:p>
    <w:p>
      <w:pPr>
        <w:spacing w:after="120" w:line="264" w:lineRule="auto"/>
      </w:pPr>
      <w:r>
        <w:rPr>
          <w:color w:val="475569"/>
          <w:sz w:val="21"/>
        </w:rPr>
        <w:t>The hero should immediately explain that this page is for Indian / Central Government subsidy guidance. Keep it clean, modern and trust-focused, matching the Enviro-inspired light theme.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/ Placement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Small Label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[ Central Government Subsidies ]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bracket-style section label above H1.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Brand Line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Gyaan se Pragati, Salah se Samriddhi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Place as a premium badge below the label or above the H1.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H1 Title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Central Government Subsidy Advisory for MSMEs &amp; Industrial Projects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Large bold heading in deep navy.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Hero Description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Guidance for PMFME, NABARD / AMIGS, AIF, EPCG, APEDA, Cold Storage, Credit Linked Capital Subsidy, MOFPI, Biomass and Renewable Energy subsidy schemes.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Keep paragraph concise and easy to scan.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Primary Button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Check Central Subsidy Eligibility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Gradient blue/green filled button.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Secondary Button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Explore Schemes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Light outline button leading to scheme list section.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Right Visual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Document approval, government building, subsidy file, growth chart and floating scheme tags.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clean illustration or premium business image composition.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3. </w:t>
      </w:r>
      <w:r>
        <w:rPr>
          <w:b/>
          <w:color w:val="14213D"/>
          <w:sz w:val="30"/>
        </w:rPr>
        <w:t>Hero Visual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Visual Style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Light, modern and advisory. Avoid dark finance-heavy graphics. Use soft background shapes, document cards and government-service icons.</w:t>
            </w:r>
          </w:p>
        </w:tc>
        <w:tc>
          <w:tcPr>
            <w:tcW w:type="dxa" w:w="5061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Floating Tags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PMFME, NABARD, AIF, APEDA, EPCG, MOFPI, Cold Storage, Biomass.</w:t>
            </w:r>
          </w:p>
        </w:tc>
      </w:tr>
      <w:tr>
        <w:tc>
          <w:tcPr>
            <w:tcW w:type="dxa" w:w="5061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Trust Symbols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Approved file icon, checklist, growth chart, Indian government-style building outline, consultant support icon.</w:t>
            </w:r>
          </w:p>
        </w:tc>
        <w:tc>
          <w:tcPr>
            <w:tcW w:type="dxa" w:w="5061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Animation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Soft fade-up and slow floating card movement only. No heavy 3D or flashy effects.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4. </w:t>
      </w:r>
      <w:r>
        <w:rPr>
          <w:b/>
          <w:color w:val="14213D"/>
          <w:sz w:val="30"/>
        </w:rPr>
        <w:t>Top Quick Information Strip</w:t>
      </w:r>
    </w:p>
    <w:p>
      <w:pPr>
        <w:spacing w:after="120" w:line="264" w:lineRule="auto"/>
      </w:pPr>
      <w:r>
        <w:rPr>
          <w:color w:val="475569"/>
          <w:sz w:val="21"/>
        </w:rPr>
        <w:t>Place a compact strip below the hero to quickly show what this page covers. It should act like a navigation shortcut and trust signal.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Strip Item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Icon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Item 1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Food Processing Subsidy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Icon: food factory / processing unit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Item 2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Agri Infrastructure Support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Icon: warehouse / farm infrastructure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Item 3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Export Promotion Assistance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Icon: export box / globe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Item 4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Cold Storage Subsidy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Icon: cold warehouse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Item 5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Renewable Energy Assistance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Icon: biomass / energy leaf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5. </w:t>
      </w:r>
      <w:r>
        <w:rPr>
          <w:b/>
          <w:color w:val="14213D"/>
          <w:sz w:val="30"/>
        </w:rPr>
        <w:t>Intro Content Section</w:t>
      </w:r>
    </w:p>
    <w:p>
      <w:pPr>
        <w:spacing w:after="120" w:line="264" w:lineRule="auto"/>
      </w:pPr>
      <w:r>
        <w:rPr>
          <w:color w:val="475569"/>
          <w:sz w:val="21"/>
        </w:rPr>
        <w:t>This section should explain Central Government subsidies in simple business language before listing the schemes.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/ Placement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Section Label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[ Central Subsidy Guidance ]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Small teal/orange label.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Heading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Helping Businesses Access Central Government Support with Clarity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Large H2, 2-line maximum.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Paragraph 1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Many Central Government schemes support eligible businesses through capital subsidy, interest support, credit-linked assistance, export promotion, infrastructure support and sector-specific incentives.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short, readable text.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Paragraph 2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Subsidy Gyaan helps businesses understand scheme eligibility, prepare proper DPRs, arrange required documents and move through application and follow-up stages with a compliance-first approach.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Mention advisory and execution support.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Mini Cards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Eligibility Check, DPR Support, Documentation, Application Follow-Up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4 cards under intro copy.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6. </w:t>
      </w:r>
      <w:r>
        <w:rPr>
          <w:b/>
          <w:color w:val="14213D"/>
          <w:sz w:val="30"/>
        </w:rPr>
        <w:t>Featured Central Schemes Grid</w:t>
      </w:r>
    </w:p>
    <w:p>
      <w:pPr>
        <w:spacing w:after="120" w:line="264" w:lineRule="auto"/>
      </w:pPr>
      <w:r>
        <w:rPr>
          <w:color w:val="475569"/>
          <w:sz w:val="21"/>
        </w:rPr>
        <w:t>This is the main content section. Use a modern 3-column card grid on desktop, 2-column on tablet and 1-column on mobile.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PMFME Scheme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For micro food processing units. Individual units may avail 35% capital subsidy up to Rs. 10 lakh; group/common infrastructure support may also be available as per scheme eligibility.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NABARD / AMIGS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For cleaning, sorting, grading and agricultural commodity infrastructure. Useful for agri-processing and warehouse-related projects.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AIF Scheme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For post-harvest management infrastructure and community farming assets. Interest subvention support may apply on eligible loans.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EPCG Subsidy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For eligible industries importing capital goods against export commitments. Useful for export-oriented projects and capital goods procurement.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APEDA Scheme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Export promotion support for agricultural and processed food products, including infrastructure, quality development and market development areas.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Cold Storage Subsidy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Credit-linked support for construction, expansion and modernization of cold storages, subject to scheme conditions.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Credit Linked Capital Subsidy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Support for eligible SC/ST MSEs for procurement of plant, machinery or equipment through institutional credit.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MOFPI Subsidy Schemes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Support for food processing infrastructure such as cold chain, value addition, mega food parks and agro-processing clusters.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Biomass / Renewable Energy Subsidy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Support for briquette, pellet and biomass-based renewable energy projects, subject to capacity and scheme rules.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7. </w:t>
      </w:r>
      <w:r>
        <w:rPr>
          <w:b/>
          <w:color w:val="14213D"/>
          <w:sz w:val="30"/>
        </w:rPr>
        <w:t>Scheme Card Content Pattern</w:t>
      </w:r>
    </w:p>
    <w:p>
      <w:pPr>
        <w:spacing w:after="120" w:line="264" w:lineRule="auto"/>
      </w:pPr>
      <w:r>
        <w:rPr>
          <w:color w:val="475569"/>
          <w:sz w:val="21"/>
        </w:rPr>
        <w:t>Every scheme card should follow the same content pattern so the page stays clean and easy to maintain.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/ Placement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Top Badge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Central Scheme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Small pill badge in soft blue.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Scheme Name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Example: PMFME Scheme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Bold title.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Best For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Micro food processors, FPOs, SHGs, exporters, infrastructure projects, etc.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1 short line.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Key Benefit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One simple benefit paragraph based on brochure data.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Do not make the card too long.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CTA Link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Check Eligibility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Arrow link at card bottom.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Hover Effect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Card lifts slightly, border changes to teal/blue and arrow moves right.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Modern but subtle.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</w:pPr>
      <w:r>
        <w:rPr>
          <w:b/>
          <w:color w:val="F28C28"/>
          <w:sz w:val="30"/>
        </w:rPr>
        <w:t xml:space="preserve">8. </w:t>
      </w:r>
      <w:r>
        <w:rPr>
          <w:b/>
          <w:color w:val="14213D"/>
          <w:sz w:val="30"/>
        </w:rPr>
        <w:t>Scheme Detail Accordion Section</w:t>
      </w:r>
    </w:p>
    <w:p>
      <w:pPr>
        <w:spacing w:after="120" w:line="264" w:lineRule="auto"/>
      </w:pPr>
      <w:r>
        <w:rPr>
          <w:color w:val="475569"/>
          <w:sz w:val="21"/>
        </w:rPr>
        <w:t>After the grid, add an accordion-style section where users can open each scheme to see more details without making the page too long.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Accordion Item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Focus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1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PMFME Scheme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individual unit benefit and common infrastructure support.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2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NABARD / AMIGS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agri commodity cleaning, sorting, grading and warehouse support.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3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AIF Scheme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post-harvest infrastructure and interest subvention focus.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4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EPCG Subsidy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import of capital goods and export commitment angle.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5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APEDA Scheme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export infrastructure, quality development and market development.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6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Cold Storage Subsidy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construction, expansion and modernization of cold storages.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7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MOFPI Subsidy Schemes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cold chain, value addition, food parks and processing clusters.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Accordion 8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Biomass / Renewable Energy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biomass, briquette, pellet and cogeneration project support.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9. </w:t>
      </w:r>
      <w:r>
        <w:rPr>
          <w:b/>
          <w:color w:val="14213D"/>
          <w:sz w:val="30"/>
        </w:rPr>
        <w:t>Highlight Section - Food Processing Focus</w:t>
      </w:r>
    </w:p>
    <w:p>
      <w:pPr>
        <w:spacing w:after="120" w:line="264" w:lineRule="auto"/>
      </w:pPr>
      <w:r>
        <w:rPr>
          <w:color w:val="475569"/>
          <w:sz w:val="21"/>
        </w:rPr>
        <w:t>The brochure gives strong focus to micro food processing, PMFME and MOFPI schemes. Add a visual highlight block specifically for food processing units.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/ Placement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Section Label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[ Food Processing Support ]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Orange/green label.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Heading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Special Guidance for Micro Food Processing &amp; Agri-Processing Units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Large H2.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Left Content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Explain PMFME, MOFPI, FSSAI readiness, DPR preparation and subsidy-linked planning.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paragraph + bullet points.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Right Visual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Food processing facility, packing line, cold chain, warehouse or clean production illustration.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Light, realistic or illustration-based.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CTA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Discuss Food Processing Subsidy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Green button.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color w:val="475569"/>
          <w:sz w:val="19"/>
        </w:rPr>
        <w:t>Good for: micro food processors, gruh udyog, SHGs, FPOs, FPCs, cooperatives, cold chain and processing units.</w:t>
      </w:r>
    </w:p>
    <w:p>
      <w:pPr>
        <w:pStyle w:val="ListBullet"/>
        <w:spacing w:after="40"/>
      </w:pPr>
      <w:r>
        <w:rPr>
          <w:color w:val="475569"/>
          <w:sz w:val="19"/>
        </w:rPr>
        <w:t>Content should not look like a government notice; it should feel like practical business guidance.</w:t>
      </w:r>
    </w:p>
    <w:p>
      <w:pPr>
        <w:spacing w:before="320" w:after="120"/>
      </w:pPr>
      <w:r>
        <w:rPr>
          <w:b/>
          <w:color w:val="F28C28"/>
          <w:sz w:val="30"/>
        </w:rPr>
        <w:t xml:space="preserve">10. </w:t>
      </w:r>
      <w:r>
        <w:rPr>
          <w:b/>
          <w:color w:val="14213D"/>
          <w:sz w:val="30"/>
        </w:rPr>
        <w:t>Who Can Benefit Section</w:t>
      </w:r>
    </w:p>
    <w:p>
      <w:pPr>
        <w:spacing w:after="120" w:line="264" w:lineRule="auto"/>
      </w:pPr>
      <w:r>
        <w:rPr>
          <w:color w:val="475569"/>
          <w:sz w:val="21"/>
        </w:rPr>
        <w:t>This section helps visitors quickly identify whether they are relevant for the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F5FBF7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Micro Food Industries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Home-based or small food processing units looking to formalize and expand.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FPOs / FPCs / Cooperatives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Groups planning common infrastructure, processing units or agri-support facilities.</w:t>
            </w:r>
          </w:p>
        </w:tc>
        <w:tc>
          <w:tcPr>
            <w:tcW w:type="dxa" w:w="3374"/>
            <w:shd w:fill="F5FBF7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MSMEs &amp; Industrial Units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Businesses planning capital investment, machinery purchase, expansion or modernization.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Exporters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Agricultural and processed food exporters seeking market/infrastructure assistance.</w:t>
            </w:r>
          </w:p>
        </w:tc>
        <w:tc>
          <w:tcPr>
            <w:tcW w:type="dxa" w:w="3374"/>
            <w:shd w:fill="F5FBF7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Cold Storage Projects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Investors planning construction, expansion or modernization of cold storage facilities.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Renewable Energy Projects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Biomass, briquette, pellet and cogeneration project developers.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11. </w:t>
      </w:r>
      <w:r>
        <w:rPr>
          <w:b/>
          <w:color w:val="14213D"/>
          <w:sz w:val="30"/>
        </w:rPr>
        <w:t>Subsidy Application Support Process</w:t>
      </w:r>
    </w:p>
    <w:p>
      <w:pPr>
        <w:spacing w:after="120" w:line="264" w:lineRule="auto"/>
      </w:pPr>
      <w:r>
        <w:rPr>
          <w:color w:val="475569"/>
          <w:sz w:val="21"/>
        </w:rPr>
        <w:t>Use a clean six-step timeline. On desktop it can be horizontal; on mobile it should become vertical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01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Understand Project Details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Business idea, industry, location, investment, machinery and current status.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02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Check Scheme Eligibility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Identify matching Central Government schemes and basic eligibility conditions.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03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Prepare DPR &amp; Financials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Create scheme-ready DPR, project viability, cost details and projections.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04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Arrange Documents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Collect registrations, quotations, KYC, bank and project documents.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05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File Application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Support application filing through relevant portals/departments where applicable.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06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Follow-Up &amp; Compliance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Coordinate, respond to queries and guide until process completion.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12. </w:t>
      </w:r>
      <w:r>
        <w:rPr>
          <w:b/>
          <w:color w:val="14213D"/>
          <w:sz w:val="30"/>
        </w:rPr>
        <w:t>Documents / Information Required Section</w:t>
      </w:r>
    </w:p>
    <w:p>
      <w:pPr>
        <w:spacing w:after="120" w:line="264" w:lineRule="auto"/>
      </w:pPr>
      <w:r>
        <w:rPr>
          <w:color w:val="475569"/>
          <w:sz w:val="21"/>
        </w:rPr>
        <w:t>This section should prepare visitors before enquiry and also improve lead quality.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Information Needed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Business Details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Business name, promoter details, business type, product/service details.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Simple checklist style.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Project Details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Investment plan, machinery, land/building status, production capacity and location.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icon list.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Financial Details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Estimated project cost, loan requirement, bank status and own contribution.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Mention bank-linked planning.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Registration Details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Udyam, GST, FSSAI, IEC or other registrations where applicable.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as conditional, not mandatory for all.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Supporting Documents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Quotations, project report, KYC, ownership/rent documents, bank documents.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Keep flexible.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</w:pPr>
      <w:r>
        <w:rPr>
          <w:b/>
          <w:color w:val="F28C28"/>
          <w:sz w:val="30"/>
        </w:rPr>
        <w:t xml:space="preserve">13. </w:t>
      </w:r>
      <w:r>
        <w:rPr>
          <w:b/>
          <w:color w:val="14213D"/>
          <w:sz w:val="30"/>
        </w:rPr>
        <w:t>Why Choose Subsidy Gyaan for Central Schemes</w:t>
      </w:r>
    </w:p>
    <w:p>
      <w:pPr>
        <w:spacing w:after="120" w:line="264" w:lineRule="auto"/>
      </w:pPr>
      <w:r>
        <w:rPr>
          <w:color w:val="475569"/>
          <w:sz w:val="21"/>
        </w:rPr>
        <w:t>Use this as a trust section within the page. Do not make it a separate website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Holistic Approach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The page should show that Subsidy Gyaan does not only file forms; it builds a complete subsidy strategy aligned with project goals.</w:t>
            </w:r>
          </w:p>
        </w:tc>
      </w:tr>
      <w:tr>
        <w:tc>
          <w:tcPr>
            <w:tcW w:type="dxa" w:w="10123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Compliance-First Mindset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Emphasize correct documentation, eligibility understanding and reduction of rejection risk.</w:t>
            </w:r>
          </w:p>
        </w:tc>
      </w:tr>
      <w:tr>
        <w:tc>
          <w:tcPr>
            <w:tcW w:type="dxa" w:w="10123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Knowledge Democratization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Make complex schemes understandable for micro-enterprises and larger industries.</w:t>
            </w:r>
          </w:p>
        </w:tc>
      </w:tr>
      <w:tr>
        <w:tc>
          <w:tcPr>
            <w:tcW w:type="dxa" w:w="10123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Ecosystem Access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Connect subsidy advisory with DPR, registration, banking, machinery and allied support.</w:t>
            </w:r>
          </w:p>
        </w:tc>
      </w:tr>
      <w:tr>
        <w:tc>
          <w:tcPr>
            <w:tcW w:type="dxa" w:w="10123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pPr>
              <w:spacing w:before="100" w:after="40"/>
            </w:pPr>
            <w:r/>
            <w:r>
              <w:rPr>
                <w:b/>
                <w:color w:val="14213D"/>
                <w:sz w:val="20"/>
              </w:rPr>
              <w:t>Social Commitment</w:t>
            </w:r>
          </w:p>
          <w:p>
            <w:pPr>
              <w:spacing w:after="120"/>
            </w:pPr>
            <w:r>
              <w:rPr>
                <w:color w:val="475569"/>
                <w:sz w:val="17"/>
              </w:rPr>
              <w:t>Show support for micro, rural and underserved entrepreneurs through awareness and guidance.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14. </w:t>
      </w:r>
      <w:r>
        <w:rPr>
          <w:b/>
          <w:color w:val="14213D"/>
          <w:sz w:val="30"/>
        </w:rPr>
        <w:t>FAQ Section</w:t>
      </w:r>
    </w:p>
    <w:p>
      <w:pPr>
        <w:spacing w:after="120" w:line="264" w:lineRule="auto"/>
      </w:pPr>
      <w:r>
        <w:rPr>
          <w:color w:val="475569"/>
          <w:sz w:val="21"/>
        </w:rPr>
        <w:t>Add FAQ accordion near the bottom to answer common doubts and support SEO.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FAQ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Answer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Q1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Which Central Government subsidy schemes do you guide for?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Mention PMFME, NABARD, AIF, EPCG, APEDA, MOFPI, Cold Storage, Biomass and related schemes.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Q2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Is subsidy approval guaranteed?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Answer: No. Eligibility and approval depend on scheme rules, documents, project category and department verification.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Q3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Do you prepare DPR for subsidy applications?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Answer: Yes, DPR preparation is part of Subsidy Gyaan services.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Q4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Can new businesses apply for Central Government subsidy?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Answer: Some schemes support new businesses, but eligibility depends on the project and scheme.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Q5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Do you help food processing units?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Answer: Yes, especially PMFME, MOFPI and related food processing support areas.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Q6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Do you support exporters?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Answer: Yes, with scheme guidance such as APEDA and export-linked support where applicable.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15. </w:t>
      </w:r>
      <w:r>
        <w:rPr>
          <w:b/>
          <w:color w:val="14213D"/>
          <w:sz w:val="30"/>
        </w:rPr>
        <w:t>Final CTA Section</w:t>
      </w:r>
    </w:p>
    <w:p>
      <w:pPr>
        <w:spacing w:after="120" w:line="264" w:lineRule="auto"/>
      </w:pPr>
      <w:r>
        <w:rPr>
          <w:color w:val="475569"/>
          <w:sz w:val="21"/>
        </w:rPr>
        <w:t>This section should be visually strong and conversion-focused. Use a soft blue-green gradient background.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/ Placement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Small Line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Gyaan se Pragati, Salah se Samriddhi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as emotional tagline.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Heading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Want to Know Which Central Government Subsidy Fits Your Project?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Large bold title.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Description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Share your business idea, investment plan, industry and location. Our team will guide you with suitable Central Government subsidy options and documentation requirements.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Short 2-3 lines.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Primary CTA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Check Subsidy Eligibility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Filled button.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Secondary CTA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Call Subsidy Expert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Outline/call button.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16. </w:t>
      </w:r>
      <w:r>
        <w:rPr>
          <w:b/>
          <w:color w:val="14213D"/>
          <w:sz w:val="30"/>
        </w:rPr>
        <w:t>Footer Content for This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/ Placement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Brand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Subsidy Gyaan by Advait Associates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logo + short intro.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Brand Line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Gyaan se Pragati, Salah se Samriddhi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Show prominently in footer.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Contact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Phone: +91 8320542940 / +91 8866248393; Email: oswal2nisarg@gmail.com; Headquarters: Ahmedabad, Gujarat; Service Area: Across India.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brochure details.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Disclaimer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Subsidy eligibility, benefit amount, approval and disbursement depend on scheme guidelines, project category, documents and authority verification.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Place in bottom bar.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17. </w:t>
      </w:r>
      <w:r>
        <w:rPr>
          <w:b/>
          <w:color w:val="14213D"/>
          <w:sz w:val="30"/>
        </w:rPr>
        <w:t>SEO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SEO Item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Recommended Text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SEO Title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Central Government Subsidy Consultant in India | Subsidy Gyaan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Keep under approx. 60 characters where possible.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Meta Description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Get expert guidance for Central Government subsidy schemes including PMFME, NABARD, AIF, EPCG, APEDA, MOFPI, Cold Storage and Renewable Energy support.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Approx. 150-160 characters.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H1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Central Government Subsidy Advisory for MSMEs &amp; Industrial Projects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One H1 only.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Primary Keywords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central government subsidy consultant, PMFME subsidy consultant, NABARD subsidy, AIF scheme consultant, MOFPI subsidy consultant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naturally.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Secondary Keywords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cold storage subsidy, APEDA scheme, EPCG subsidy, biomass subsidy, MSME subsidy consultant India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in scheme sections and FAQs.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F28C28"/>
          <w:sz w:val="30"/>
        </w:rPr>
        <w:t xml:space="preserve">18. </w:t>
      </w:r>
      <w:r>
        <w:rPr>
          <w:b/>
          <w:color w:val="14213D"/>
          <w:sz w:val="30"/>
        </w:rPr>
        <w:t>Responsive &amp; Developer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Instruction</w:t>
            </w:r>
          </w:p>
        </w:tc>
        <w:tc>
          <w:tcPr>
            <w:tcW w:type="dxa" w:w="3374"/>
            <w:shd w:fill="14213D"/>
            <w:tcBorders>
              <w:top w:val="single" w:sz="8" w:space="0" w:color="14213D"/>
              <w:left w:val="single" w:sz="8" w:space="0" w:color="14213D"/>
              <w:bottom w:val="single" w:sz="8" w:space="0" w:color="14213D"/>
              <w:right w:val="single" w:sz="8" w:space="0" w:color="14213D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Build Note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Desktop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Hero in 2 columns; schemes in 3-column grid; process timeline horizontal.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max-width container around 1180-1240px.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Tablet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Hero stacks partly; scheme grid becomes 2 columns; CTA remains centered.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Adjust font sizes and spacing.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Mobile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Single-column layout; accordions full width; CTA buttons stacked.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Keep content readable and tap-friendly.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Animations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Fade-up on scroll, card hover lift, accordion smooth open/close.</w:t>
            </w:r>
          </w:p>
        </w:tc>
        <w:tc>
          <w:tcPr>
            <w:tcW w:type="dxa" w:w="3374"/>
            <w:shd w:fill="FFFF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Keep lightweight JavaScript only.</w:t>
            </w:r>
          </w:p>
        </w:tc>
      </w:tr>
      <w:tr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/>
                <w:color w:val="14213D"/>
                <w:sz w:val="17"/>
              </w:rPr>
              <w:t>Performance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Use optimized images, SVG icons, lazy loading and no heavy libraries.</w:t>
            </w:r>
          </w:p>
        </w:tc>
        <w:tc>
          <w:tcPr>
            <w:tcW w:type="dxa" w:w="3374"/>
            <w:shd w:fill="F4FAFF"/>
            <w:tcBorders>
              <w:top w:val="single" w:sz="8" w:space="0" w:color="E4ECF3"/>
              <w:left w:val="single" w:sz="8" w:space="0" w:color="E4ECF3"/>
              <w:bottom w:val="single" w:sz="8" w:space="0" w:color="E4ECF3"/>
              <w:right w:val="single" w:sz="8" w:space="0" w:color="E4ECF3"/>
            </w:tcBorders>
            <w:vAlign w:val="top"/>
          </w:tcPr>
          <w:p>
            <w:r/>
            <w:r>
              <w:rPr>
                <w:b w:val="0"/>
                <w:color w:val="475569"/>
                <w:sz w:val="17"/>
              </w:rPr>
              <w:t>HTML/CSS/JS only.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8ED"/>
            <w:tcBorders>
              <w:top w:val="single" w:sz="10" w:space="0" w:color="F28C28"/>
              <w:left w:val="single" w:sz="10" w:space="0" w:color="F28C28"/>
              <w:bottom w:val="single" w:sz="10" w:space="0" w:color="F28C28"/>
              <w:right w:val="single" w:sz="10" w:space="0" w:color="F28C28"/>
            </w:tcBorders>
            <w:vAlign w:val="center"/>
          </w:tcPr>
          <w:p>
            <w:pPr>
              <w:spacing w:before="120" w:after="80"/>
              <w:ind w:left="115" w:right="115"/>
            </w:pPr>
            <w:r>
              <w:rPr>
                <w:b/>
                <w:color w:val="F28C28"/>
                <w:sz w:val="22"/>
              </w:rPr>
              <w:t>Final Page Feeling</w:t>
            </w:r>
          </w:p>
          <w:p>
            <w:pPr>
              <w:spacing w:after="120"/>
              <w:ind w:left="115" w:right="115"/>
            </w:pPr>
            <w:r>
              <w:rPr>
                <w:color w:val="475569"/>
                <w:sz w:val="19"/>
              </w:rPr>
              <w:t>The Central Government Subsidies page should feel educational, trustworthy and action-oriented. Visitors should understand the schemes at a high level and feel confident to contact Subsidy Gyaan for eligibility checking, DPR preparation and application support.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5"/>
      </w:rPr>
      <w:t>Subsidy Gyaan by Advait Associates  |  Central Government Subsidies Page Layout  |  Gyaan se Pragati, Salah se Samriddhi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