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Pricing research — what people pay for agents on a server</w:t>
      </w:r>
    </w:p>
    <w:p>
      <w:r>
        <w:t xml:space="preserve">October 2026 · for the pricing section of the landing</w:t>
      </w:r>
    </w:p>
    <w:p>
      <w:pPr>
        <w:pStyle w:val="Heading2"/>
      </w:pPr>
      <w:r>
        <w:t xml:space="preserve">What we looked at</w:t>
      </w:r>
    </w:p>
    <w:p>
      <w:r>
        <w:t xml:space="preserve">Twelve products that run coding agents or give them a computer: hosted IDEs, agent clouds and plain VPS offers. Prices are per month, taxes not included.</w:t>
      </w:r>
    </w:p>
    <w:p>
      <w:pPr>
        <w:pStyle w:val="Heading2"/>
      </w:pPr>
      <w:r>
        <w:t xml:space="preserve">Findings</w:t>
      </w:r>
    </w:p>
    <w:p>
      <w:r>
        <w:t xml:space="preserve">1. People compare by job, not by specs. “One agent all day” reads better than “8 vCPU, 16 GB”.</w:t>
      </w:r>
    </w:p>
    <w:p>
      <w:r>
        <w:t xml:space="preserve">2. $20 is the anchor. Most start at $20 and add usage on top.</w:t>
      </w:r>
    </w:p>
    <w:p>
      <w:r>
        <w:t xml:space="preserve">3. Nobody says what happens at night. “Keeps working while you sleep” is free ground for us.</w:t>
      </w:r>
    </w:p>
    <w:p>
      <w:pPr>
        <w:pStyle w:val="Heading2"/>
      </w:pPr>
      <w:r>
        <w:t xml:space="preserve">Recommendation</w:t>
      </w:r>
    </w:p>
    <w:p>
      <w:r>
        <w:rPr>
          <w:b/>
        </w:rPr>
        <w:t xml:space="preserve">Three cards: One agent ($10), A team of agents ($30), All night ($90). Specs in a small line under each card.</w:t>
      </w:r>
    </w:p>
  </w:body>
</w:document>
</file>