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Заголовок документа222222222</w:t>
      </w:r>
    </w:p>
    <w:p>
      <w:r>
        <w:t>Абзац без форматирования</w:t>
      </w:r>
    </w:p>
    <w:p>
      <w:r>
        <w:t xml:space="preserve">Часть абзаца обычным текстом, </w:t>
      </w:r>
      <w:r>
        <w:rPr>
          <w:b/>
        </w:rPr>
        <w:t xml:space="preserve">часть жирным шрифтом, </w:t>
      </w:r>
      <w:r>
        <w:t xml:space="preserve"> а часть </w:t>
      </w:r>
      <w:r>
        <w:rPr>
          <w:i/>
        </w:rPr>
        <w:t>курсивом.</w:t>
      </w:r>
    </w:p>
    <w:p>
      <w:pPr>
        <w:pStyle w:val="Heading1"/>
      </w:pPr>
      <w:r>
        <w:t>Заголовок первого уровня</w:t>
      </w:r>
    </w:p>
    <w:p>
      <w:pPr>
        <w:pStyle w:val="IntenseQuote"/>
      </w:pPr>
      <w:r>
        <w:t>Некоторая цитата</w:t>
      </w:r>
    </w:p>
    <w:p>
      <w:pPr>
        <w:pStyle w:val="ListBullet"/>
      </w:pPr>
      <w:r>
        <w:t>Элемент ненумерованного списка</w:t>
      </w:r>
    </w:p>
    <w:p>
      <w:pPr>
        <w:pStyle w:val="ListNumber"/>
      </w:pPr>
      <w:r>
        <w:t>Элемент нумерованного списка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Номер</w:t>
            </w:r>
          </w:p>
        </w:tc>
        <w:tc>
          <w:tcPr>
            <w:tcW w:type="dxa" w:w="2880"/>
          </w:tcPr>
          <w:p>
            <w:r>
              <w:t>Название</w:t>
            </w:r>
          </w:p>
        </w:tc>
        <w:tc>
          <w:tcPr>
            <w:tcW w:type="dxa" w:w="2880"/>
          </w:tcPr>
          <w:p>
            <w:r>
              <w:t>Количество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