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line="360" w:lineRule="auto"/>
        <w:jc w:val="center"/>
      </w:pPr>
      <w:r>
        <w:rPr>
          <w:rFonts w:ascii="Times New Roman" w:hAnsi="Times New Roman"/>
          <w:b/>
          <w:i w:val="0"/>
          <w:sz w:val="36"/>
        </w:rPr>
        <w:t>AI-DRIVEN CRISIS RESOURCE INTELLIGENCE &amp;</w:t>
        <w:br/>
        <w:t>AUTONOMOUS LOGISTICS PLATFORM</w:t>
      </w:r>
    </w:p>
    <w:p>
      <w:pPr>
        <w:spacing w:before="200" w:after="200" w:line="360" w:lineRule="auto"/>
        <w:jc w:val="center"/>
      </w:pPr>
      <w:r>
        <w:rPr>
          <w:rFonts w:ascii="Times New Roman" w:hAnsi="Times New Roman"/>
          <w:b/>
          <w:i w:val="0"/>
          <w:sz w:val="28"/>
        </w:rPr>
        <w:t>A PROJECT REPORT</w:t>
      </w:r>
    </w:p>
    <w:p>
      <w:pPr>
        <w:spacing w:before="160" w:after="160" w:line="360" w:lineRule="auto"/>
        <w:jc w:val="center"/>
      </w:pPr>
      <w:r>
        <w:rPr>
          <w:rFonts w:ascii="Times New Roman" w:hAnsi="Times New Roman"/>
          <w:b w:val="0"/>
          <w:i/>
          <w:sz w:val="28"/>
        </w:rPr>
        <w:t>Submitted by</w:t>
      </w:r>
    </w:p>
    <w:p>
      <w:pPr>
        <w:spacing w:before="160" w:after="320" w:line="360" w:lineRule="auto"/>
        <w:jc w:val="center"/>
      </w:pPr>
      <w:r>
        <w:rPr>
          <w:rFonts w:ascii="Times New Roman" w:hAnsi="Times New Roman"/>
          <w:b w:val="1"/>
          <w:i w:val="0"/>
          <w:sz w:val="32"/>
          <w:bCs w:val="1"/>
        </w:rPr>
        <w:t xml:space="preserve">SAJITH AR</w:t>
      </w:r>
      <w:r>
        <w:rPr>
          <w:rFonts w:ascii="Times New Roman" w:hAnsi="Times New Roman"/>
          <w:b/>
          <w:i w:val="0"/>
          <w:sz w:val="32"/>
        </w:rPr>
        <w:t xml:space="preserve"> [211423247181]</w:t>
      </w:r>
      <w:r>
        <w:rPr>
          <w:rFonts w:ascii="Times New Roman" w:hAnsi="Times New Roman"/>
          <w:b/>
          <w:i w:val="0"/>
          <w:sz w:val="32"/>
        </w:rPr>
        <w:br/>
      </w:r>
      <w:r>
        <w:rPr>
          <w:rFonts w:ascii="Times New Roman" w:hAnsi="Times New Roman"/>
          <w:b w:val="1"/>
          <w:i w:val="0"/>
          <w:sz w:val="32"/>
          <w:bCs w:val="1"/>
        </w:rPr>
        <w:t xml:space="preserve">SARAN R</w:t>
      </w:r>
      <w:r>
        <w:rPr>
          <w:rFonts w:ascii="Times New Roman" w:hAnsi="Times New Roman"/>
          <w:b/>
          <w:i w:val="0"/>
          <w:sz w:val="32"/>
        </w:rPr>
        <w:t xml:space="preserve"> [211423247189]</w:t>
      </w:r>
    </w:p>
    <w:p>
      <w:pPr>
        <w:spacing w:before="160" w:after="120" w:line="360" w:lineRule="auto"/>
        <w:jc w:val="center"/>
      </w:pPr>
      <w:r>
        <w:rPr>
          <w:rFonts w:ascii="Times New Roman" w:hAnsi="Times New Roman"/>
          <w:b w:val="0"/>
          <w:i/>
          <w:sz w:val="28"/>
        </w:rPr>
        <w:t>in partial fulfillment for the award of the degree</w:t>
        <w:br/>
        <w:t>of</w:t>
      </w:r>
    </w:p>
    <w:p>
      <w:pPr>
        <w:spacing w:before="120" w:after="80" w:line="360" w:lineRule="auto"/>
        <w:jc w:val="center"/>
      </w:pPr>
      <w:r>
        <w:rPr>
          <w:rFonts w:ascii="Times New Roman" w:hAnsi="Times New Roman"/>
          <w:b/>
          <w:i w:val="0"/>
          <w:sz w:val="32"/>
        </w:rPr>
        <w:t>BACHELOR OF TECHNOLOGY</w:t>
      </w:r>
    </w:p>
    <w:p>
      <w:pPr>
        <w:spacing w:before="80" w:after="80" w:line="360" w:lineRule="auto"/>
        <w:jc w:val="center"/>
      </w:pPr>
      <w:r>
        <w:rPr>
          <w:rFonts w:ascii="Times New Roman" w:hAnsi="Times New Roman"/>
          <w:b w:val="0"/>
          <w:i w:val="0"/>
          <w:sz w:val="28"/>
        </w:rPr>
        <w:t>in</w:t>
      </w:r>
    </w:p>
    <w:p>
      <w:pPr>
        <w:spacing w:before="80" w:after="320" w:line="360" w:lineRule="auto"/>
        <w:jc w:val="center"/>
      </w:pPr>
      <w:r>
        <w:rPr>
          <w:rFonts w:ascii="Times New Roman" w:hAnsi="Times New Roman"/>
          <w:b/>
          <w:i w:val="0"/>
          <w:sz w:val="28"/>
        </w:rPr>
        <w:t>ARTIFICIAL INTELLIGENCE AND MACHINE LEARNING</w:t>
      </w:r>
    </w:p>
    <w:p>
      <w:pPr>
        <w:spacing w:before="160" w:after="240"/>
        <w:jc w:val="center"/>
      </w:pPr>
      <w:r>
        <w:drawing>
          <wp:inline xmlns:a="http://schemas.openxmlformats.org/drawingml/2006/main" xmlns:pic="http://schemas.openxmlformats.org/drawingml/2006/picture">
            <wp:extent cx="1691640" cy="1966636"/>
            <wp:docPr id="1" name="Picture 1"/>
            <wp:cNvGraphicFramePr>
              <a:graphicFrameLocks noChangeAspect="1"/>
            </wp:cNvGraphicFramePr>
            <a:graphic>
              <a:graphicData uri="http://schemas.openxmlformats.org/drawingml/2006/picture">
                <pic:pic>
                  <pic:nvPicPr>
                    <pic:cNvPr id="0" name="slide_1_img_1.png"/>
                    <pic:cNvPicPr/>
                  </pic:nvPicPr>
                  <pic:blipFill>
                    <a:blip r:embed="rId10"/>
                    <a:stretch>
                      <a:fillRect/>
                    </a:stretch>
                  </pic:blipFill>
                  <pic:spPr>
                    <a:xfrm>
                      <a:off x="0" y="0"/>
                      <a:ext cx="1691640" cy="1966636"/>
                    </a:xfrm>
                    <a:prstGeom prst="rect"/>
                  </pic:spPr>
                </pic:pic>
              </a:graphicData>
            </a:graphic>
          </wp:inline>
        </w:drawing>
      </w:r>
    </w:p>
    <w:p>
      <w:pPr>
        <w:spacing w:before="200" w:after="80" w:line="360" w:lineRule="auto"/>
        <w:jc w:val="center"/>
      </w:pPr>
      <w:r>
        <w:rPr>
          <w:rFonts w:ascii="Times New Roman" w:hAnsi="Times New Roman"/>
          <w:b/>
          <w:i w:val="0"/>
          <w:sz w:val="32"/>
        </w:rPr>
        <w:t>PANIMALAR ENGINEERING COLLEGE</w:t>
      </w:r>
    </w:p>
    <w:p>
      <w:pPr>
        <w:spacing w:before="40" w:after="200" w:line="360" w:lineRule="auto"/>
        <w:jc w:val="center"/>
      </w:pPr>
      <w:r>
        <w:rPr>
          <w:rFonts w:ascii="Times New Roman" w:hAnsi="Times New Roman"/>
          <w:b w:val="0"/>
          <w:i w:val="0"/>
          <w:sz w:val="24"/>
        </w:rPr>
        <w:t>(An Autonomous Institution, Affiliated to Anna University, Chennai)</w:t>
      </w:r>
    </w:p>
    <w:p>
      <w:pPr>
        <w:spacing w:before="120" w:after="240" w:line="360" w:lineRule="auto"/>
        <w:jc w:val="center"/>
      </w:pPr>
      <w:r>
        <w:rPr>
          <w:rFonts w:ascii="Times New Roman" w:hAnsi="Times New Roman"/>
          <w:b/>
          <w:i w:val="0"/>
          <w:sz w:val="28"/>
        </w:rPr>
        <w:t>OCTOBER 2026</w:t>
      </w:r>
    </w:p>
    <w:p>
      <w:r>
        <w:br w:type="page"/>
      </w:r>
    </w:p>
    <w:p>
      <w:pPr>
        <w:spacing w:before="200" w:after="80" w:line="360" w:lineRule="auto"/>
        <w:jc w:val="center"/>
      </w:pPr>
      <w:r>
        <w:rPr>
          <w:rFonts w:ascii="Times New Roman" w:hAnsi="Times New Roman"/>
          <w:b/>
          <w:i w:val="0"/>
          <w:sz w:val="36"/>
        </w:rPr>
        <w:t>PANIMALAR ENGINEERING COLLEGE</w:t>
      </w:r>
    </w:p>
    <w:p>
      <w:pPr>
        <w:spacing w:before="40" w:after="320" w:line="360" w:lineRule="auto"/>
        <w:jc w:val="center"/>
      </w:pPr>
      <w:r>
        <w:rPr>
          <w:rFonts w:ascii="Times New Roman" w:hAnsi="Times New Roman"/>
          <w:b w:val="0"/>
          <w:i w:val="0"/>
          <w:sz w:val="24"/>
        </w:rPr>
        <w:t>(An Autonomous Institution, Affiliated to Anna University, Chennai)</w:t>
      </w:r>
    </w:p>
    <w:p>
      <w:pPr>
        <w:spacing w:before="240" w:after="360" w:line="360" w:lineRule="auto"/>
        <w:jc w:val="center"/>
      </w:pPr>
      <w:r>
        <w:rPr>
          <w:rFonts w:ascii="Times New Roman" w:hAnsi="Times New Roman"/>
          <w:b/>
          <w:i w:val="0"/>
          <w:sz w:val="32"/>
        </w:rPr>
        <w:t>BONAFIDE CERTIFICATE</w:t>
      </w:r>
    </w:p>
    <w:p>
      <w:pPr>
        <w:spacing w:before="0" w:after="120" w:line="360" w:lineRule="auto"/>
        <w:jc w:val="both"/>
      </w:pPr>
      <w:r>
        <w:rPr>
          <w:rFonts w:ascii="Times New Roman" w:hAnsi="Times New Roman"/>
          <w:b w:val="0"/>
          <w:i w:val="0"/>
          <w:sz w:val="24"/>
        </w:rPr>
        <w:t xml:space="preserve">Certified that this project report titled "AI-DRIVEN CRISIS RESOURCE INTELLIGENCE &amp; AUTONOMOUS LOGISTICS PLATFORM" is the bonafide work of </w:t>
      </w:r>
      <w:r>
        <w:rPr>
          <w:rFonts w:ascii="Times New Roman" w:hAnsi="Times New Roman"/>
          <w:b w:val="1"/>
          <w:i w:val="0"/>
          <w:sz w:val="24"/>
          <w:bCs w:val="1"/>
        </w:rPr>
        <w:t xml:space="preserve">SAJITH AR</w:t>
      </w:r>
      <w:r>
        <w:rPr>
          <w:rFonts w:ascii="Times New Roman" w:hAnsi="Times New Roman"/>
          <w:b w:val="0"/>
          <w:i w:val="0"/>
          <w:sz w:val="24"/>
        </w:rPr>
        <w:t xml:space="preserve"> (211423247181) &amp; </w:t>
      </w:r>
      <w:r>
        <w:rPr>
          <w:rFonts w:ascii="Times New Roman" w:hAnsi="Times New Roman"/>
          <w:b w:val="1"/>
          <w:i w:val="0"/>
          <w:sz w:val="24"/>
          <w:bCs w:val="1"/>
        </w:rPr>
        <w:t xml:space="preserve">SARAN R</w:t>
      </w:r>
      <w:r>
        <w:rPr>
          <w:rFonts w:ascii="Times New Roman" w:hAnsi="Times New Roman"/>
          <w:b w:val="0"/>
          <w:i w:val="0"/>
          <w:sz w:val="24"/>
        </w:rPr>
        <w:t xml:space="preserve"> (211423247189), who carried out the project work under my supervision.</w:t>
      </w:r>
    </w:p>
    <w:p>
      <w:pPr>
        <w:spacing w:before="360" w:after="120" w:line="360" w:lineRule="auto"/>
        <w:jc w:val="left"/>
      </w:pPr>
    </w:p>
    <w:tbl>
      <w:tblPr>
        <w:tblW w:type="auto" w:w="0"/>
        <w:jc w:val="center"/>
        <w:tblLayout w:type="fixed"/>
        <w:tblLook w:firstColumn="1" w:firstRow="1" w:lastColumn="0" w:lastRow="0" w:noHBand="0" w:noVBand="1" w:val="04A0"/>
      </w:tblPr>
      <w:tblGrid>
        <w:gridCol w:w="4608"/>
        <w:gridCol w:w="4608"/>
      </w:tblGrid>
      <w:tr>
        <w:tc>
          <w:tcPr>
            <w:tcW w:type="dxa" w:w="4334"/>
          </w:tcPr>
          <w:p>
            <w:pPr>
              <w:spacing w:line="300" w:lineRule="auto"/>
            </w:pPr>
            <w:r>
              <w:rPr>
                <w:rFonts w:ascii="Times New Roman" w:hAnsi="Times New Roman"/>
                <w:b/>
                <w:sz w:val="22"/>
              </w:rPr>
              <w:t>SIGNATURE</w:t>
              <w:br/>
              <w:br/>
              <w:br/>
              <w:br/>
            </w:r>
            <w:r>
              <w:rPr>
                <w:rFonts w:ascii="Times New Roman" w:hAnsi="Times New Roman"/>
                <w:sz w:val="22"/>
                <w:b w:val="1"/>
                <w:bCs w:val="1"/>
              </w:rPr>
              <w:t xml:space="preserve">Dr. G. SURESH M.Tech., Ph.D.</w:t>
            </w:r>
            <w:r>
              <w:rPr>
                <w:rFonts w:ascii="Times New Roman" w:hAnsi="Times New Roman"/>
                <w:sz w:val="22"/>
              </w:rPr>
              <w:t xml:space="preserve">,</w:t>
            </w:r>
            <w:r>
              <w:rPr>
                <w:rFonts w:ascii="Times New Roman" w:hAnsi="Times New Roman"/>
                <w:sz w:val="22"/>
              </w:rPr>
              <w:br/>
            </w:r>
            <w:r>
              <w:rPr>
                <w:rFonts w:ascii="Times New Roman" w:hAnsi="Times New Roman"/>
                <w:sz w:val="22"/>
                <w:b w:val="1"/>
                <w:bCs w:val="1"/>
              </w:rPr>
              <w:t xml:space="preserve">Head of the Department</w:t>
            </w:r>
            <w:r>
              <w:rPr>
                <w:rFonts w:ascii="Times New Roman" w:hAnsi="Times New Roman"/>
                <w:sz w:val="22"/>
              </w:rPr>
              <w:t xml:space="preserve">,</w:t>
            </w:r>
            <w:r>
              <w:rPr>
                <w:rFonts w:ascii="Times New Roman" w:hAnsi="Times New Roman"/>
                <w:sz w:val="22"/>
              </w:rPr>
              <w:br/>
            </w:r>
            <w:r>
              <w:rPr>
                <w:rFonts w:ascii="Times New Roman" w:hAnsi="Times New Roman"/>
                <w:sz w:val="22"/>
                <w:b w:val="1"/>
                <w:bCs w:val="1"/>
              </w:rPr>
              <w:t xml:space="preserve">Professor</w:t>
            </w:r>
            <w:r>
              <w:rPr>
                <w:rFonts w:ascii="Times New Roman" w:hAnsi="Times New Roman"/>
                <w:sz w:val="22"/>
              </w:rPr>
              <w:t xml:space="preserve">,</w:t>
            </w:r>
            <w:r>
              <w:rPr>
                <w:rFonts w:ascii="Times New Roman" w:hAnsi="Times New Roman"/>
                <w:sz w:val="22"/>
              </w:rPr>
              <w:br/>
            </w:r>
            <w:r>
              <w:rPr>
                <w:rFonts w:ascii="Times New Roman" w:hAnsi="Times New Roman"/>
                <w:sz w:val="22"/>
              </w:rPr>
              <w:t xml:space="preserve">Department of Artificial Intelligence</w:t>
            </w:r>
            <w:r>
              <w:rPr>
                <w:rFonts w:ascii="Times New Roman" w:hAnsi="Times New Roman"/>
                <w:sz w:val="22"/>
              </w:rPr>
              <w:br/>
            </w:r>
            <w:r>
              <w:rPr>
                <w:rFonts w:ascii="Times New Roman" w:hAnsi="Times New Roman"/>
                <w:sz w:val="22"/>
              </w:rPr>
              <w:t xml:space="preserve">and Machine Learning,</w:t>
            </w:r>
            <w:r>
              <w:rPr>
                <w:rFonts w:ascii="Times New Roman" w:hAnsi="Times New Roman"/>
                <w:sz w:val="22"/>
              </w:rPr>
              <w:br/>
            </w:r>
            <w:r>
              <w:rPr>
                <w:rFonts w:ascii="Times New Roman" w:hAnsi="Times New Roman"/>
                <w:sz w:val="22"/>
              </w:rPr>
              <w:t xml:space="preserve">Panimalar Engineering College,</w:t>
            </w:r>
            <w:r>
              <w:rPr>
                <w:rFonts w:ascii="Times New Roman" w:hAnsi="Times New Roman"/>
                <w:sz w:val="22"/>
              </w:rPr>
              <w:br/>
            </w:r>
            <w:r>
              <w:rPr>
                <w:rFonts w:ascii="Times New Roman" w:hAnsi="Times New Roman"/>
                <w:sz w:val="22"/>
              </w:rPr>
              <w:t xml:space="preserve">Chennai – 600 123</w:t>
            </w:r>
          </w:p>
        </w:tc>
        <w:tc>
          <w:tcPr>
            <w:tcW w:type="dxa" w:w="4334"/>
          </w:tcPr>
          <w:p>
            <w:pPr>
              <w:spacing w:line="300" w:lineRule="auto"/>
            </w:pPr>
            <w:r>
              <w:rPr>
                <w:rFonts w:ascii="Times New Roman" w:hAnsi="Times New Roman"/>
                <w:b/>
                <w:sz w:val="22"/>
              </w:rPr>
              <w:t>SIGNATURE</w:t>
              <w:br/>
              <w:br/>
              <w:br/>
              <w:br/>
            </w:r>
            <w:r>
              <w:rPr>
                <w:rFonts w:ascii="Times New Roman" w:hAnsi="Times New Roman"/>
                <w:sz w:val="22"/>
                <w:b w:val="1"/>
                <w:bCs w:val="1"/>
              </w:rPr>
              <w:t xml:space="preserve">Mrs. UDHAYA J.M., M.E.</w:t>
            </w:r>
            <w:r>
              <w:rPr>
                <w:rFonts w:ascii="Times New Roman" w:hAnsi="Times New Roman"/>
                <w:sz w:val="22"/>
              </w:rPr>
              <w:t xml:space="preserve">,</w:t>
            </w:r>
            <w:r>
              <w:rPr>
                <w:rFonts w:ascii="Times New Roman" w:hAnsi="Times New Roman"/>
                <w:sz w:val="22"/>
              </w:rPr>
              <w:br/>
            </w:r>
            <w:r>
              <w:rPr>
                <w:rFonts w:ascii="Times New Roman" w:hAnsi="Times New Roman"/>
                <w:sz w:val="22"/>
                <w:b w:val="1"/>
                <w:bCs w:val="1"/>
              </w:rPr>
              <w:t xml:space="preserve">SUPERVISOR</w:t>
            </w:r>
            <w:r>
              <w:rPr>
                <w:rFonts w:ascii="Times New Roman" w:hAnsi="Times New Roman"/>
                <w:sz w:val="22"/>
              </w:rPr>
              <w:t xml:space="preserve">,</w:t>
            </w:r>
            <w:r>
              <w:rPr>
                <w:rFonts w:ascii="Times New Roman" w:hAnsi="Times New Roman"/>
                <w:sz w:val="22"/>
              </w:rPr>
              <w:br/>
            </w:r>
            <w:r>
              <w:rPr>
                <w:rFonts w:ascii="Times New Roman" w:hAnsi="Times New Roman"/>
                <w:sz w:val="22"/>
                <w:b w:val="1"/>
                <w:bCs w:val="1"/>
              </w:rPr>
              <w:t xml:space="preserve">Assistant Professor</w:t>
            </w:r>
            <w:r>
              <w:rPr>
                <w:rFonts w:ascii="Times New Roman" w:hAnsi="Times New Roman"/>
                <w:sz w:val="22"/>
              </w:rPr>
              <w:t xml:space="preserve">,</w:t>
            </w:r>
            <w:r>
              <w:rPr>
                <w:rFonts w:ascii="Times New Roman" w:hAnsi="Times New Roman"/>
                <w:sz w:val="22"/>
              </w:rPr>
              <w:br/>
            </w:r>
            <w:r>
              <w:rPr>
                <w:rFonts w:ascii="Times New Roman" w:hAnsi="Times New Roman"/>
                <w:sz w:val="22"/>
              </w:rPr>
              <w:t xml:space="preserve">Department of Artificial Intelligence</w:t>
            </w:r>
            <w:r>
              <w:rPr>
                <w:rFonts w:ascii="Times New Roman" w:hAnsi="Times New Roman"/>
                <w:sz w:val="22"/>
              </w:rPr>
              <w:br/>
            </w:r>
            <w:r>
              <w:rPr>
                <w:rFonts w:ascii="Times New Roman" w:hAnsi="Times New Roman"/>
                <w:sz w:val="22"/>
              </w:rPr>
              <w:t xml:space="preserve">and Machine Learning,</w:t>
            </w:r>
            <w:r>
              <w:rPr>
                <w:rFonts w:ascii="Times New Roman" w:hAnsi="Times New Roman"/>
                <w:sz w:val="22"/>
              </w:rPr>
              <w:br/>
            </w:r>
            <w:r>
              <w:rPr>
                <w:rFonts w:ascii="Times New Roman" w:hAnsi="Times New Roman"/>
                <w:sz w:val="22"/>
              </w:rPr>
              <w:t xml:space="preserve">Panimalar Engineering College,</w:t>
            </w:r>
            <w:r>
              <w:rPr>
                <w:rFonts w:ascii="Times New Roman" w:hAnsi="Times New Roman"/>
                <w:sz w:val="22"/>
              </w:rPr>
              <w:br/>
            </w:r>
            <w:r>
              <w:rPr>
                <w:rFonts w:ascii="Times New Roman" w:hAnsi="Times New Roman"/>
                <w:sz w:val="22"/>
              </w:rPr>
              <w:t xml:space="preserve">Chennai – 600 123</w:t>
            </w:r>
          </w:p>
        </w:tc>
      </w:tr>
    </w:tbl>
    <w:p>
      <w:pPr>
        <w:spacing w:before="480" w:after="120" w:line="360" w:lineRule="auto"/>
        <w:jc w:val="left"/>
      </w:pPr>
    </w:p>
    <w:p>
      <w:pPr>
        <w:spacing w:before="360" w:after="480" w:line="360" w:lineRule="auto"/>
        <w:jc w:val="left"/>
      </w:pPr>
      <w:r>
        <w:rPr>
          <w:rFonts w:ascii="Times New Roman" w:hAnsi="Times New Roman"/>
          <w:b w:val="0"/>
          <w:i w:val="0"/>
          <w:sz w:val="24"/>
        </w:rPr>
        <w:t>Certified that the above candidate(s) were examined in the End Semester Project Viva-Voce Examination held on ............................................</w:t>
      </w:r>
    </w:p>
    <w:tbl>
      <w:tblPr>
        <w:tblW w:type="auto" w:w="0"/>
        <w:jc w:val="center"/>
        <w:tblLook w:firstColumn="1" w:firstRow="1" w:lastColumn="0" w:lastRow="0" w:noHBand="0" w:noVBand="1" w:val="04A0"/>
      </w:tblPr>
      <w:tblGrid>
        <w:gridCol w:w="4608"/>
        <w:gridCol w:w="4608"/>
      </w:tblGrid>
      <w:tr>
        <w:tc>
          <w:tcPr>
            <w:tcW w:type="dxa" w:w="4334"/>
          </w:tcPr>
          <w:p>
            <w:r>
              <w:rPr>
                <w:rFonts w:ascii="Times New Roman" w:hAnsi="Times New Roman"/>
                <w:b/>
                <w:sz w:val="24"/>
              </w:rPr>
              <w:t>INTERNAL EXAMINER</w:t>
            </w:r>
          </w:p>
        </w:tc>
        <w:tc>
          <w:tcPr>
            <w:tcW w:type="dxa" w:w="4334"/>
          </w:tcPr>
          <w:p>
            <w:pPr>
              <w:jc w:val="right"/>
            </w:pPr>
            <w:r>
              <w:rPr>
                <w:rFonts w:ascii="Times New Roman" w:hAnsi="Times New Roman"/>
                <w:b/>
                <w:sz w:val="24"/>
              </w:rPr>
              <w:t>EXTERNAL EXAMINER</w:t>
            </w:r>
          </w:p>
        </w:tc>
      </w:tr>
    </w:tbl>
    <w:p>
      <w:r>
        <w:br w:type="page"/>
      </w:r>
    </w:p>
    <w:p>
      <w:pPr>
        <w:spacing w:before="360" w:after="360" w:line="360" w:lineRule="auto"/>
        <w:jc w:val="center"/>
      </w:pPr>
      <w:r>
        <w:rPr>
          <w:rFonts w:ascii="Times New Roman" w:hAnsi="Times New Roman"/>
          <w:b/>
          <w:i w:val="0"/>
          <w:sz w:val="32"/>
        </w:rPr>
        <w:t>DECLARATION BY THE STUDENT</w:t>
      </w:r>
    </w:p>
    <w:p>
      <w:pPr>
        <w:spacing w:before="0" w:after="120" w:line="360" w:lineRule="auto"/>
        <w:jc w:val="both"/>
      </w:pPr>
      <w:r>
        <w:rPr>
          <w:rFonts w:ascii="Times New Roman" w:hAnsi="Times New Roman"/>
          <w:b w:val="0"/>
          <w:i w:val="0"/>
          <w:sz w:val="24"/>
        </w:rPr>
        <w:t xml:space="preserve">WE </w:t>
      </w:r>
      <w:r>
        <w:rPr>
          <w:rFonts w:ascii="Times New Roman" w:hAnsi="Times New Roman"/>
          <w:b w:val="1"/>
          <w:i w:val="0"/>
          <w:sz w:val="24"/>
          <w:bCs w:val="1"/>
        </w:rPr>
        <w:t xml:space="preserve">SAJITH AR</w:t>
      </w:r>
      <w:r>
        <w:rPr>
          <w:rFonts w:ascii="Times New Roman" w:hAnsi="Times New Roman"/>
          <w:b w:val="0"/>
          <w:i w:val="0"/>
          <w:sz w:val="24"/>
        </w:rPr>
        <w:t xml:space="preserve"> (211423247181) &amp; </w:t>
      </w:r>
      <w:r>
        <w:rPr>
          <w:rFonts w:ascii="Times New Roman" w:hAnsi="Times New Roman"/>
          <w:b w:val="1"/>
          <w:i w:val="0"/>
          <w:sz w:val="24"/>
          <w:bCs w:val="1"/>
        </w:rPr>
        <w:t xml:space="preserve">SARAN R</w:t>
      </w:r>
      <w:r>
        <w:rPr>
          <w:rFonts w:ascii="Times New Roman" w:hAnsi="Times New Roman"/>
          <w:b w:val="0"/>
          <w:i w:val="0"/>
          <w:sz w:val="24"/>
        </w:rPr>
        <w:t xml:space="preserve"> (211423247189), HEREBY DECLARE THAT THIS PROJECT REPORT TITLED "AI-DRIVEN CRISIS RESOURCE INTELLIGENCE &amp; AUTONOMOUS LOGISTICS PLATFORM" UNDER THE GUIDANCE OF </w:t>
      </w:r>
      <w:r>
        <w:rPr>
          <w:rFonts w:ascii="Times New Roman" w:hAnsi="Times New Roman"/>
          <w:b w:val="1"/>
          <w:i w:val="0"/>
          <w:sz w:val="24"/>
          <w:bCs w:val="1"/>
        </w:rPr>
        <w:t xml:space="preserve">Mrs. UDHAYA J.M., M.E.</w:t>
      </w:r>
      <w:r>
        <w:rPr>
          <w:rFonts w:ascii="Times New Roman" w:hAnsi="Times New Roman"/>
          <w:b w:val="0"/>
          <w:i w:val="0"/>
          <w:sz w:val="24"/>
        </w:rPr>
        <w:t xml:space="preserve">, </w:t>
      </w:r>
      <w:r>
        <w:rPr>
          <w:rFonts w:ascii="Times New Roman" w:hAnsi="Times New Roman"/>
          <w:b w:val="1"/>
          <w:i w:val="0"/>
          <w:sz w:val="24"/>
          <w:bCs w:val="1"/>
        </w:rPr>
        <w:t xml:space="preserve">ASSISTANT PROFESSOR</w:t>
      </w:r>
      <w:r>
        <w:rPr>
          <w:rFonts w:ascii="Times New Roman" w:hAnsi="Times New Roman"/>
          <w:b w:val="0"/>
          <w:i w:val="0"/>
          <w:sz w:val="24"/>
        </w:rPr>
        <w:t xml:space="preserve"> IS THE ORIGINAL WORK DONE BY US, AND WE HAVE NOT PLAGIARIZED OR SUBMITTED TO ANY OTHER DEGREE IN ANY UNIVERSITY BY US.</w:t>
      </w:r>
    </w:p>
    <w:p>
      <w:pPr>
        <w:spacing w:before="800" w:after="120" w:line="360" w:lineRule="auto"/>
        <w:jc w:val="left"/>
      </w:pPr>
    </w:p>
    <w:p>
      <w:pPr>
        <w:spacing w:before="600" w:after="240" w:line="360" w:lineRule="auto"/>
        <w:jc w:val="right"/>
      </w:pPr>
      <w:r>
        <w:rPr>
          <w:rFonts w:ascii="Times New Roman" w:hAnsi="Times New Roman"/>
          <w:b w:val="1"/>
          <w:i w:val="0"/>
          <w:sz w:val="26"/>
          <w:bCs w:val="1"/>
        </w:rPr>
        <w:t xml:space="preserve">SAJITH AR</w:t>
      </w:r>
      <w:r>
        <w:rPr>
          <w:rFonts w:ascii="Times New Roman" w:hAnsi="Times New Roman"/>
          <w:b/>
          <w:i w:val="0"/>
          <w:sz w:val="26"/>
        </w:rPr>
        <w:t xml:space="preserve"> (211423247181)</w:t>
      </w:r>
      <w:r>
        <w:rPr>
          <w:rFonts w:ascii="Times New Roman" w:hAnsi="Times New Roman"/>
          <w:b/>
          <w:i w:val="0"/>
          <w:sz w:val="26"/>
        </w:rPr>
        <w:br/>
      </w:r>
      <w:r>
        <w:rPr>
          <w:rFonts w:ascii="Times New Roman" w:hAnsi="Times New Roman"/>
          <w:b w:val="1"/>
          <w:i w:val="0"/>
          <w:sz w:val="26"/>
          <w:bCs w:val="1"/>
        </w:rPr>
        <w:t xml:space="preserve">SARAN R</w:t>
      </w:r>
      <w:r>
        <w:rPr>
          <w:rFonts w:ascii="Times New Roman" w:hAnsi="Times New Roman"/>
          <w:b/>
          <w:i w:val="0"/>
          <w:sz w:val="26"/>
        </w:rPr>
        <w:t xml:space="preserve"> (211423247189)</w:t>
      </w:r>
    </w:p>
    <w:p>
      <w:r>
        <w:br w:type="page"/>
      </w:r>
    </w:p>
    <w:p>
      <w:pPr>
        <w:spacing w:before="320" w:after="240" w:line="360" w:lineRule="auto"/>
        <w:jc w:val="center"/>
      </w:pPr>
      <w:r>
        <w:rPr>
          <w:rFonts w:ascii="Times New Roman" w:hAnsi="Times New Roman"/>
          <w:b/>
          <w:i w:val="0"/>
          <w:sz w:val="32"/>
        </w:rPr>
        <w:t>ACKNOWLEDGEMENT</w:t>
      </w:r>
    </w:p>
    <w:p>
      <w:pPr>
        <w:spacing w:before="0" w:after="120" w:line="312" w:lineRule="auto"/>
        <w:jc w:val="both"/>
      </w:pPr>
      <w:r>
        <w:rPr>
          <w:rFonts w:ascii="Times New Roman" w:hAnsi="Times New Roman"/>
          <w:sz w:val="24"/>
        </w:rPr>
        <w:t xml:space="preserve">We express our deep gratitude to our respected </w:t>
      </w:r>
      <w:r>
        <w:rPr>
          <w:rFonts w:ascii="Times New Roman" w:hAnsi="Times New Roman"/>
          <w:sz w:val="24"/>
          <w:b w:val="1"/>
          <w:bCs w:val="1"/>
        </w:rPr>
        <w:t xml:space="preserve">Secretary and Correspondent</w:t>
      </w:r>
      <w:r>
        <w:rPr>
          <w:rFonts w:ascii="Times New Roman" w:hAnsi="Times New Roman"/>
          <w:sz w:val="24"/>
        </w:rPr>
        <w:t xml:space="preserve">, </w:t>
      </w:r>
      <w:r>
        <w:rPr>
          <w:rFonts w:ascii="Times New Roman" w:hAnsi="Times New Roman"/>
          <w:sz w:val="24"/>
          <w:b w:val="1"/>
          <w:bCs w:val="1"/>
        </w:rPr>
        <w:t xml:space="preserve">Dr. P. CHINNADURAI, M.A., Ph.D.</w:t>
      </w:r>
      <w:r>
        <w:rPr>
          <w:rFonts w:ascii="Times New Roman" w:hAnsi="Times New Roman"/>
          <w:sz w:val="24"/>
        </w:rPr>
        <w:t xml:space="preserve">, for his kind words, visionary leadership, and enthusiastic motivation, which inspired us immensely throughout the development of this project.</w:t>
      </w:r>
    </w:p>
    <w:p>
      <w:pPr>
        <w:spacing w:before="0" w:after="120" w:line="312" w:lineRule="auto"/>
        <w:jc w:val="both"/>
      </w:pPr>
      <w:r>
        <w:rPr>
          <w:rFonts w:ascii="Times New Roman" w:hAnsi="Times New Roman"/>
          <w:sz w:val="24"/>
        </w:rPr>
        <w:t xml:space="preserve">We would like to extend our heartfelt thanks to our </w:t>
      </w:r>
      <w:r>
        <w:rPr>
          <w:rFonts w:ascii="Times New Roman" w:hAnsi="Times New Roman"/>
          <w:sz w:val="24"/>
          <w:b w:val="1"/>
          <w:bCs w:val="1"/>
        </w:rPr>
        <w:t xml:space="preserve">Directors</w:t>
      </w:r>
      <w:r>
        <w:rPr>
          <w:rFonts w:ascii="Times New Roman" w:hAnsi="Times New Roman"/>
          <w:sz w:val="24"/>
        </w:rPr>
        <w:t xml:space="preserve">, </w:t>
      </w:r>
      <w:r>
        <w:rPr>
          <w:rFonts w:ascii="Times New Roman" w:hAnsi="Times New Roman"/>
          <w:sz w:val="24"/>
          <w:b w:val="1"/>
          <w:bCs w:val="1"/>
        </w:rPr>
        <w:t xml:space="preserve">Tmt. C. VIJAYARAJESWARI</w:t>
      </w:r>
      <w:r>
        <w:rPr>
          <w:rFonts w:ascii="Times New Roman" w:hAnsi="Times New Roman"/>
          <w:sz w:val="24"/>
        </w:rPr>
        <w:t xml:space="preserve">, </w:t>
      </w:r>
      <w:r>
        <w:rPr>
          <w:rFonts w:ascii="Times New Roman" w:hAnsi="Times New Roman"/>
          <w:sz w:val="24"/>
          <w:b w:val="1"/>
          <w:bCs w:val="1"/>
        </w:rPr>
        <w:t xml:space="preserve">Dr. C. SAKTHIKUMAR, M.E., Ph.D.</w:t>
      </w:r>
      <w:r>
        <w:rPr>
          <w:rFonts w:ascii="Times New Roman" w:hAnsi="Times New Roman"/>
          <w:sz w:val="24"/>
        </w:rPr>
        <w:t xml:space="preserve">, and </w:t>
      </w:r>
      <w:r>
        <w:rPr>
          <w:rFonts w:ascii="Times New Roman" w:hAnsi="Times New Roman"/>
          <w:sz w:val="24"/>
          <w:b w:val="1"/>
          <w:bCs w:val="1"/>
        </w:rPr>
        <w:t xml:space="preserve">Tmt. SARANYASREE SAKTHIKUMAR, B.E., M.B.A.</w:t>
      </w:r>
      <w:r>
        <w:rPr>
          <w:rFonts w:ascii="Times New Roman" w:hAnsi="Times New Roman"/>
          <w:sz w:val="24"/>
        </w:rPr>
        <w:t xml:space="preserve">, for providing us with state-of-the-art computational infrastructure, laboratories, and an environment highly conducive to innovation.</w:t>
      </w:r>
    </w:p>
    <w:p>
      <w:pPr>
        <w:spacing w:before="0" w:after="120" w:line="312" w:lineRule="auto"/>
        <w:jc w:val="both"/>
      </w:pPr>
      <w:r>
        <w:rPr>
          <w:rFonts w:ascii="Times New Roman" w:hAnsi="Times New Roman"/>
          <w:sz w:val="24"/>
        </w:rPr>
        <w:t xml:space="preserve">We express our sincere gratitude to our </w:t>
      </w:r>
      <w:r>
        <w:rPr>
          <w:rFonts w:ascii="Times New Roman" w:hAnsi="Times New Roman"/>
          <w:sz w:val="24"/>
          <w:b w:val="1"/>
          <w:bCs w:val="1"/>
        </w:rPr>
        <w:t xml:space="preserve">Principal</w:t>
      </w:r>
      <w:r>
        <w:rPr>
          <w:rFonts w:ascii="Times New Roman" w:hAnsi="Times New Roman"/>
          <w:sz w:val="24"/>
        </w:rPr>
        <w:t xml:space="preserve">, </w:t>
      </w:r>
      <w:r>
        <w:rPr>
          <w:rFonts w:ascii="Times New Roman" w:hAnsi="Times New Roman"/>
          <w:sz w:val="24"/>
          <w:b w:val="1"/>
          <w:bCs w:val="1"/>
        </w:rPr>
        <w:t xml:space="preserve">Dr. K. MANI, M.E., Ph.D.</w:t>
      </w:r>
      <w:r>
        <w:rPr>
          <w:rFonts w:ascii="Times New Roman" w:hAnsi="Times New Roman"/>
          <w:sz w:val="24"/>
        </w:rPr>
        <w:t xml:space="preserve">, for his continuous encouragement, academic guidance, and invaluable support throughout our degree program.</w:t>
      </w:r>
    </w:p>
    <w:p>
      <w:pPr>
        <w:spacing w:before="0" w:after="120" w:line="312" w:lineRule="auto"/>
        <w:jc w:val="both"/>
      </w:pPr>
      <w:r>
        <w:rPr>
          <w:rFonts w:ascii="Times New Roman" w:hAnsi="Times New Roman"/>
          <w:sz w:val="24"/>
        </w:rPr>
        <w:t xml:space="preserve">We also express our profound gratitude to our </w:t>
      </w:r>
      <w:r>
        <w:rPr>
          <w:rFonts w:ascii="Times New Roman" w:hAnsi="Times New Roman"/>
          <w:sz w:val="24"/>
          <w:b w:val="1"/>
          <w:bCs w:val="1"/>
        </w:rPr>
        <w:t xml:space="preserve">Chief Academic Officer</w:t>
      </w:r>
      <w:r>
        <w:rPr>
          <w:rFonts w:ascii="Times New Roman" w:hAnsi="Times New Roman"/>
          <w:sz w:val="24"/>
        </w:rPr>
        <w:t xml:space="preserve">, </w:t>
      </w:r>
      <w:r>
        <w:rPr>
          <w:rFonts w:ascii="Times New Roman" w:hAnsi="Times New Roman"/>
          <w:sz w:val="24"/>
          <w:b w:val="1"/>
          <w:bCs w:val="1"/>
        </w:rPr>
        <w:t xml:space="preserve">Dr. S. PRASANNA DEVI, M.E., Ph.D., PGDHRM, PDF</w:t>
      </w:r>
      <w:r>
        <w:rPr>
          <w:rFonts w:ascii="Times New Roman" w:hAnsi="Times New Roman"/>
          <w:sz w:val="24"/>
        </w:rPr>
        <w:t xml:space="preserve">, for her inspiring mentorship, timely guidance, and academic leadership.</w:t>
      </w:r>
    </w:p>
    <w:p>
      <w:pPr>
        <w:spacing w:before="0" w:after="120" w:line="312" w:lineRule="auto"/>
        <w:jc w:val="both"/>
      </w:pPr>
      <w:r>
        <w:rPr>
          <w:rFonts w:ascii="Times New Roman" w:hAnsi="Times New Roman"/>
          <w:sz w:val="24"/>
        </w:rPr>
        <w:t xml:space="preserve">We convey our deepest gratitude to our </w:t>
      </w:r>
      <w:r>
        <w:rPr>
          <w:rFonts w:ascii="Times New Roman" w:hAnsi="Times New Roman"/>
          <w:sz w:val="24"/>
          <w:b w:val="1"/>
          <w:bCs w:val="1"/>
        </w:rPr>
        <w:t xml:space="preserve">Head of the Department of Artificial Intelligence and Machine Learning</w:t>
      </w:r>
      <w:r>
        <w:rPr>
          <w:rFonts w:ascii="Times New Roman" w:hAnsi="Times New Roman"/>
          <w:sz w:val="24"/>
        </w:rPr>
        <w:t xml:space="preserve">, </w:t>
      </w:r>
      <w:r>
        <w:rPr>
          <w:rFonts w:ascii="Times New Roman" w:hAnsi="Times New Roman"/>
          <w:sz w:val="24"/>
          <w:b w:val="1"/>
          <w:bCs w:val="1"/>
        </w:rPr>
        <w:t xml:space="preserve">Dr. G. SURESH, M.Tech., Ph.D.</w:t>
      </w:r>
      <w:r>
        <w:rPr>
          <w:rFonts w:ascii="Times New Roman" w:hAnsi="Times New Roman"/>
          <w:sz w:val="24"/>
        </w:rPr>
        <w:t xml:space="preserve">, </w:t>
      </w:r>
      <w:r>
        <w:rPr>
          <w:rFonts w:ascii="Times New Roman" w:hAnsi="Times New Roman"/>
          <w:sz w:val="24"/>
          <w:b w:val="1"/>
          <w:bCs w:val="1"/>
        </w:rPr>
        <w:t xml:space="preserve">Professor</w:t>
      </w:r>
      <w:r>
        <w:rPr>
          <w:rFonts w:ascii="Times New Roman" w:hAnsi="Times New Roman"/>
          <w:sz w:val="24"/>
        </w:rPr>
        <w:t xml:space="preserve">, for his steadfast support, constructive technical reviews, and encouragement to pursue high-impact, socially relevant research.</w:t>
      </w:r>
    </w:p>
    <w:p>
      <w:pPr>
        <w:spacing w:before="0" w:after="120" w:line="312" w:lineRule="auto"/>
        <w:jc w:val="both"/>
      </w:pPr>
      <w:r>
        <w:rPr>
          <w:rFonts w:ascii="Times New Roman" w:hAnsi="Times New Roman"/>
          <w:sz w:val="24"/>
        </w:rPr>
        <w:t xml:space="preserve">We would also like to express our sincere appreciation to our </w:t>
      </w:r>
      <w:r>
        <w:rPr>
          <w:rFonts w:ascii="Times New Roman" w:hAnsi="Times New Roman"/>
          <w:sz w:val="24"/>
          <w:b w:val="1"/>
          <w:bCs w:val="1"/>
        </w:rPr>
        <w:t xml:space="preserve">Project Coordinator</w:t>
      </w:r>
      <w:r>
        <w:rPr>
          <w:rFonts w:ascii="Times New Roman" w:hAnsi="Times New Roman"/>
          <w:sz w:val="24"/>
        </w:rPr>
        <w:t xml:space="preserve">, </w:t>
      </w:r>
      <w:r>
        <w:rPr>
          <w:rFonts w:ascii="Times New Roman" w:hAnsi="Times New Roman"/>
          <w:sz w:val="24"/>
          <w:b w:val="1"/>
          <w:bCs w:val="1"/>
        </w:rPr>
        <w:t xml:space="preserve">Dr. B. PRABHA, M.Tech., Ph.D.</w:t>
      </w:r>
      <w:r>
        <w:rPr>
          <w:rFonts w:ascii="Times New Roman" w:hAnsi="Times New Roman"/>
          <w:sz w:val="24"/>
        </w:rPr>
        <w:t xml:space="preserve">, </w:t>
      </w:r>
      <w:r>
        <w:rPr>
          <w:rFonts w:ascii="Times New Roman" w:hAnsi="Times New Roman"/>
          <w:sz w:val="24"/>
          <w:b w:val="1"/>
          <w:bCs w:val="1"/>
        </w:rPr>
        <w:t xml:space="preserve">Assistant Professor Grade 1</w:t>
      </w:r>
      <w:r>
        <w:rPr>
          <w:rFonts w:ascii="Times New Roman" w:hAnsi="Times New Roman"/>
          <w:sz w:val="24"/>
        </w:rPr>
        <w:t xml:space="preserve">, for her rigorous reviews, valuable technical feedback, and seamless coordination of our project milestones.</w:t>
      </w:r>
    </w:p>
    <w:p>
      <w:pPr>
        <w:spacing w:before="0" w:after="120" w:line="312" w:lineRule="auto"/>
        <w:jc w:val="both"/>
      </w:pPr>
      <w:r>
        <w:rPr>
          <w:rFonts w:ascii="Times New Roman" w:hAnsi="Times New Roman"/>
          <w:sz w:val="24"/>
        </w:rPr>
        <w:t xml:space="preserve">We would like to express our heartfelt indebtedness to our </w:t>
      </w:r>
      <w:r>
        <w:rPr>
          <w:rFonts w:ascii="Times New Roman" w:hAnsi="Times New Roman"/>
          <w:sz w:val="24"/>
          <w:b w:val="1"/>
          <w:bCs w:val="1"/>
        </w:rPr>
        <w:t xml:space="preserve">Supervisor</w:t>
      </w:r>
      <w:r>
        <w:rPr>
          <w:rFonts w:ascii="Times New Roman" w:hAnsi="Times New Roman"/>
          <w:sz w:val="24"/>
        </w:rPr>
        <w:t xml:space="preserve">, </w:t>
      </w:r>
      <w:r>
        <w:rPr>
          <w:rFonts w:ascii="Times New Roman" w:hAnsi="Times New Roman"/>
          <w:sz w:val="24"/>
          <w:b w:val="1"/>
          <w:bCs w:val="1"/>
        </w:rPr>
        <w:t xml:space="preserve">Mrs. UDHAYA J.M., M.E.</w:t>
      </w:r>
      <w:r>
        <w:rPr>
          <w:rFonts w:ascii="Times New Roman" w:hAnsi="Times New Roman"/>
          <w:sz w:val="24"/>
        </w:rPr>
        <w:t xml:space="preserve">, </w:t>
      </w:r>
      <w:r>
        <w:rPr>
          <w:rFonts w:ascii="Times New Roman" w:hAnsi="Times New Roman"/>
          <w:sz w:val="24"/>
          <w:b w:val="1"/>
          <w:bCs w:val="1"/>
        </w:rPr>
        <w:t xml:space="preserve">Assistant Professor</w:t>
      </w:r>
      <w:r>
        <w:rPr>
          <w:rFonts w:ascii="Times New Roman" w:hAnsi="Times New Roman"/>
          <w:sz w:val="24"/>
        </w:rPr>
        <w:t xml:space="preserve">, for her patient mentorship, insightful domain expertise in artificial intelligence and optimization, and constant encouragement throughout every phase of this research.</w:t>
      </w:r>
    </w:p>
    <w:p>
      <w:pPr>
        <w:spacing w:before="0" w:after="120" w:line="312" w:lineRule="auto"/>
        <w:jc w:val="both"/>
      </w:pPr>
      <w:r>
        <w:rPr>
          <w:rFonts w:ascii="Times New Roman" w:hAnsi="Times New Roman"/>
          <w:sz w:val="24"/>
        </w:rPr>
        <w:t>Finally, we thank all the faculty members, technical staff, our loving parents, and our fellow classmates in the Department of Artificial Intelligence and Machine Learning who supported us directly and indirectly in completing this endeavor.</w:t>
      </w:r>
    </w:p>
    <w:p>
      <w:pPr>
        <w:spacing w:before="560" w:after="0" w:line="300" w:lineRule="auto"/>
        <w:jc w:val="right"/>
      </w:pPr>
      <w:r>
        <w:rPr>
          <w:rFonts w:ascii="Times New Roman" w:hAnsi="Times New Roman"/>
          <w:b w:val="1"/>
          <w:sz w:val="24"/>
          <w:bCs w:val="1"/>
        </w:rPr>
        <w:t xml:space="preserve">SAJITH AR</w:t>
      </w:r>
      <w:r>
        <w:rPr>
          <w:rFonts w:ascii="Times New Roman" w:hAnsi="Times New Roman"/>
          <w:b/>
          <w:sz w:val="24"/>
        </w:rPr>
        <w:t xml:space="preserve"> (211423247181)</w:t>
      </w:r>
      <w:r>
        <w:rPr>
          <w:rFonts w:ascii="Times New Roman" w:hAnsi="Times New Roman"/>
          <w:b/>
          <w:sz w:val="24"/>
        </w:rPr>
        <w:br/>
      </w:r>
      <w:r>
        <w:rPr>
          <w:rFonts w:ascii="Times New Roman" w:hAnsi="Times New Roman"/>
          <w:b w:val="1"/>
          <w:sz w:val="24"/>
          <w:bCs w:val="1"/>
        </w:rPr>
        <w:t xml:space="preserve">SARAN R</w:t>
      </w:r>
      <w:r>
        <w:rPr>
          <w:rFonts w:ascii="Times New Roman" w:hAnsi="Times New Roman"/>
          <w:b/>
          <w:sz w:val="24"/>
        </w:rPr>
        <w:t xml:space="preserve"> (211423247189)</w:t>
      </w:r>
    </w:p>
    <w:p>
      <w:r>
        <w:br w:type="page"/>
      </w:r>
    </w:p>
    <w:p>
      <w:pPr>
        <w:spacing w:before="200" w:after="200" w:line="360" w:lineRule="auto"/>
        <w:jc w:val="center"/>
      </w:pPr>
      <w:r>
        <w:rPr>
          <w:rFonts w:ascii="Times New Roman" w:hAnsi="Times New Roman"/>
          <w:b/>
          <w:i w:val="0"/>
          <w:sz w:val="32"/>
        </w:rPr>
        <w:t>ABSTRACT</w:t>
      </w:r>
    </w:p>
    <w:p>
      <w:pPr>
        <w:spacing w:before="0" w:after="120" w:line="300" w:lineRule="auto"/>
        <w:jc w:val="both"/>
      </w:pPr>
      <w:r>
        <w:rPr>
          <w:rFonts w:ascii="Times New Roman" w:hAnsi="Times New Roman"/>
          <w:sz w:val="24"/>
        </w:rPr>
        <w:t>During severe urban flooding events, rapid and equitable emergency resource distribution is vital to minimizing casualties and human suffering. Traditional disaster response relies predominantly on post-incident field surveys, manual spreadsheet accounting, and static navigation routing tools that fail to account for dynamic road submersion. This inevitably causes critical supply stockouts at relief shelters, cognitive overload for municipal dispatch coordinators, and vehicle stranding along flooded arterial corridors. To resolve these challenges, this project presents an integrated, software-driven crisis management and logistics platform combining spatio-temporal inundation dynamics with machine learning and mathematical optimization, demonstrated on Chennai's urban network.</w:t>
      </w:r>
    </w:p>
    <w:p>
      <w:pPr>
        <w:spacing w:before="0" w:after="120" w:line="300" w:lineRule="auto"/>
        <w:jc w:val="both"/>
      </w:pPr>
      <w:r>
        <w:rPr>
          <w:rFonts w:ascii="Times New Roman" w:hAnsi="Times New Roman"/>
          <w:sz w:val="24"/>
        </w:rPr>
        <w:t>The proposed framework deploys a dual machine learning pipeline. For hazard classification, a 180-tree Gradient Boosted Decision Tree (GBDT) model is trained on 9,131 daily records (2001–2025) from the NASA POWER meteorological reanalysis dataset for Chennai, achieving a verified ROC-AUC of 0.8712 and 80.36% recall on four years of untouched held-out data (2022–2025). Simultaneously, a multi-output regression ensemble combining 64 Extra Trees, 64 Random Forest trees, and scaled Ridge regression predicts per-capita emergency drinking water, food rations, and medical supply demands across 55,000 scenario records, reducing prediction errors over municipal planning rules by 88.1% to 96.6% under zero-leakage Cyclone Michaung holdout conditions. To guarantee operational reliability under demand volatility, distribution-free split-conformal calibration ensures nominal 90% finite-sample prediction intervals. Google OR-Tools Linear Programming (GLOP) solves multi-commodity supply allocation in under 65ms, while dynamic NetworkX graph routing evaluates road impedance against physical vehicle submersion thresholds (0.30m for trucks, 0.50m for pedestrian rescue). The platform is deployed as a sub-second (&lt;0.45s) Next.js 14 / FastAPI GIS console supporting automated bilingual Tamil/English advisories and an offline 200-ward GCC atlas.</w:t>
      </w:r>
    </w:p>
    <w:p>
      <w:r>
        <w:br w:type="page"/>
      </w:r>
    </w:p>
    <w:p>
      <w:pPr>
        <w:spacing w:before="360" w:after="360" w:line="360" w:lineRule="auto"/>
        <w:jc w:val="center"/>
      </w:pPr>
      <w:r>
        <w:rPr>
          <w:rFonts w:ascii="Times New Roman" w:hAnsi="Times New Roman"/>
          <w:b/>
          <w:i w:val="0"/>
          <w:sz w:val="32"/>
        </w:rPr>
        <w:t>TABLE OF CONTENTS</w:t>
      </w:r>
    </w:p>
    <w:tbl>
      <w:tblPr>
        <w:tblW w:type="dxa" w:w="8669"/>
        <w:jc w:val="center"/>
        <w:tblLayout w:type="fixed"/>
        <w:tblLook w:firstColumn="1" w:firstRow="1" w:lastColumn="0" w:lastRow="0" w:noHBand="0" w:noVBand="1" w:val="04A0"/>
        <w:tblInd w:type="dxa" w:w="0"/>
        <w:tblCellMar>
          <w:top w:type="dxa" w:w="0"/>
          <w:bottom w:type="dxa" w:w="0"/>
          <w:left w:type="dxa" w:w="80"/>
          <w:right w:type="dxa" w:w="80"/>
        </w:tblCellMar>
      </w:tblPr>
      <w:tblGrid>
        <w:gridCol w:w="1700"/>
        <w:gridCol w:w="5569"/>
        <w:gridCol w:w="1400"/>
      </w:tblGrid>
      <w:tr>
        <w:trPr>
          <w:cantSplit/>
          <w:tblHeader/>
        </w:trPr>
        <w:tc>
          <w:tcPr>
            <w:tcW w:type="dxa" w:w="1700"/>
            <w:vAlign w:val="top"/>
          </w:tcPr>
          <w:p>
            <w:pPr>
              <w:spacing w:line="288" w:lineRule="auto" w:before="80" w:after="80"/>
              <w:jc w:val="center"/>
              <w:ind w:left="0" w:right="0" w:firstLine="0"/>
              <w:keepNext/>
            </w:pPr>
            <w:r>
              <w:rPr>
                <w:rFonts w:ascii="Times New Roman" w:hAnsi="Times New Roman"/>
                <w:b/>
                <w:sz w:val="22"/>
              </w:rPr>
              <w:t>CHAPTER NO.</w:t>
            </w:r>
          </w:p>
        </w:tc>
        <w:tc>
          <w:tcPr>
            <w:tcW w:type="dxa" w:w="5569"/>
            <w:vAlign w:val="top"/>
          </w:tcPr>
          <w:p>
            <w:pPr>
              <w:spacing w:line="288" w:lineRule="auto" w:before="80" w:after="80"/>
              <w:jc w:val="left"/>
              <w:ind w:left="0" w:right="0" w:firstLine="0"/>
              <w:keepNext/>
            </w:pPr>
            <w:r>
              <w:rPr>
                <w:rFonts w:ascii="Times New Roman" w:hAnsi="Times New Roman"/>
                <w:b/>
                <w:sz w:val="22"/>
              </w:rPr>
              <w:t>TITLE</w:t>
            </w:r>
          </w:p>
        </w:tc>
        <w:tc>
          <w:tcPr>
            <w:tcW w:type="dxa" w:w="1400"/>
            <w:vAlign w:val="top"/>
          </w:tcPr>
          <w:p>
            <w:pPr>
              <w:spacing w:line="288" w:lineRule="auto" w:before="80" w:after="80"/>
              <w:jc w:val="center"/>
              <w:ind w:left="0" w:right="0" w:firstLine="0"/>
              <w:keepNext/>
            </w:pPr>
            <w:r>
              <w:rPr>
                <w:rFonts w:ascii="Times New Roman" w:hAnsi="Times New Roman"/>
                <w:b/>
                <w:sz w:val="22"/>
              </w:rPr>
              <w:t>PAGE NO.</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
            </w:r>
          </w:p>
        </w:tc>
        <w:tc>
          <w:tcPr>
            <w:tcW w:type="dxa" w:w="5569"/>
            <w:vAlign w:val="top"/>
          </w:tcPr>
          <w:p>
            <w:pPr>
              <w:spacing w:before="40" w:after="40" w:line="276" w:lineRule="auto"/>
              <w:jc w:val="left"/>
              <w:ind w:left="0" w:right="0" w:firstLine="0"/>
            </w:pPr>
            <w:r>
              <w:rPr>
                <w:rFonts w:ascii="Times New Roman" w:hAnsi="Times New Roman"/>
                <w:b w:val="0"/>
                <w:sz w:val="21"/>
              </w:rPr>
              <w:t>TABLE OF CONTENTS</w:t>
            </w:r>
          </w:p>
        </w:tc>
        <w:tc>
          <w:tcPr>
            <w:tcW w:type="dxa" w:w="1400"/>
            <w:vAlign w:val="top"/>
          </w:tcPr>
          <w:p>
            <w:pPr>
              <w:spacing w:before="40" w:after="40" w:line="276" w:lineRule="auto"/>
              <w:jc w:val="center"/>
              <w:ind w:left="0" w:right="0" w:firstLine="0"/>
            </w:pPr>
            <w:r>
              <w:rPr>
                <w:rFonts w:ascii="Times New Roman" w:hAnsi="Times New Roman"/>
                <w:b w:val="0"/>
                <w:sz w:val="21"/>
              </w:rPr>
              <w:t>vi</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
            </w:r>
          </w:p>
        </w:tc>
        <w:tc>
          <w:tcPr>
            <w:tcW w:type="dxa" w:w="5569"/>
            <w:vAlign w:val="top"/>
          </w:tcPr>
          <w:p>
            <w:pPr>
              <w:spacing w:before="40" w:after="40" w:line="276" w:lineRule="auto"/>
              <w:jc w:val="left"/>
              <w:ind w:left="0" w:right="0" w:firstLine="0"/>
            </w:pPr>
            <w:r>
              <w:rPr>
                <w:rFonts w:ascii="Times New Roman" w:hAnsi="Times New Roman"/>
                <w:b/>
                <w:sz w:val="21"/>
              </w:rPr>
              <w:t>LIST OF TABLES</w:t>
            </w:r>
          </w:p>
        </w:tc>
        <w:tc>
          <w:tcPr>
            <w:tcW w:type="dxa" w:w="1400"/>
            <w:vAlign w:val="top"/>
          </w:tcPr>
          <w:p>
            <w:pPr>
              <w:spacing w:before="40" w:after="40" w:line="276" w:lineRule="auto"/>
              <w:jc w:val="center"/>
              <w:ind w:left="0" w:right="0" w:firstLine="0"/>
            </w:pPr>
            <w:r>
              <w:rPr>
                <w:rFonts w:ascii="Times New Roman" w:hAnsi="Times New Roman"/>
                <w:b/>
                <w:sz w:val="21"/>
              </w:rPr>
              <w:t>viii</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
            </w:r>
          </w:p>
        </w:tc>
        <w:tc>
          <w:tcPr>
            <w:tcW w:type="dxa" w:w="5569"/>
            <w:vAlign w:val="top"/>
          </w:tcPr>
          <w:p>
            <w:pPr>
              <w:spacing w:before="40" w:after="40" w:line="276" w:lineRule="auto"/>
              <w:jc w:val="left"/>
              <w:ind w:left="0" w:right="0" w:firstLine="0"/>
            </w:pPr>
            <w:r>
              <w:rPr>
                <w:rFonts w:ascii="Times New Roman" w:hAnsi="Times New Roman"/>
                <w:b/>
                <w:sz w:val="21"/>
              </w:rPr>
              <w:t>LIST OF FIGURES</w:t>
            </w:r>
          </w:p>
        </w:tc>
        <w:tc>
          <w:tcPr>
            <w:tcW w:type="dxa" w:w="1400"/>
            <w:vAlign w:val="top"/>
          </w:tcPr>
          <w:p>
            <w:pPr>
              <w:spacing w:before="40" w:after="40" w:line="276" w:lineRule="auto"/>
              <w:jc w:val="center"/>
              <w:ind w:left="0" w:right="0" w:firstLine="0"/>
            </w:pPr>
            <w:r>
              <w:rPr>
                <w:rFonts w:ascii="Times New Roman" w:hAnsi="Times New Roman"/>
                <w:b/>
                <w:sz w:val="21"/>
              </w:rPr>
              <w:t>ix</w:t>
            </w:r>
          </w:p>
        </w:tc>
      </w:tr>
      <w:tr>
        <w:trPr>
          <w:cantSplit/>
        </w:trPr>
        <w:tc>
          <w:tcPr>
            <w:tcW w:type="dxa" w:w="1700"/>
            <w:vAlign w:val="top"/>
          </w:tcPr>
          <w:p>
            <w:pPr>
              <w:spacing w:before="40" w:after="40" w:line="276" w:lineRule="auto"/>
              <w:jc w:val="center"/>
              <w:ind w:left="0" w:right="0" w:firstLine="0"/>
              <w:keepNext/>
            </w:pPr>
            <w:r>
              <w:rPr>
                <w:rFonts w:ascii="Times New Roman" w:hAnsi="Times New Roman"/>
                <w:b/>
                <w:sz w:val="21"/>
              </w:rPr>
              <w:t>1.</w:t>
            </w:r>
          </w:p>
        </w:tc>
        <w:tc>
          <w:tcPr>
            <w:tcW w:type="dxa" w:w="5569"/>
            <w:vAlign w:val="top"/>
          </w:tcPr>
          <w:p>
            <w:pPr>
              <w:spacing w:before="40" w:after="40" w:line="276" w:lineRule="auto"/>
              <w:jc w:val="left"/>
              <w:ind w:left="0" w:right="0" w:firstLine="0"/>
              <w:keepNext/>
            </w:pPr>
            <w:r>
              <w:rPr>
                <w:rFonts w:ascii="Times New Roman" w:hAnsi="Times New Roman"/>
                <w:b/>
                <w:sz w:val="21"/>
              </w:rPr>
              <w:t>INTRODUCTION</w:t>
            </w:r>
          </w:p>
        </w:tc>
        <w:tc>
          <w:tcPr>
            <w:tcW w:type="dxa" w:w="1400"/>
            <w:vAlign w:val="top"/>
          </w:tcPr>
          <w:p>
            <w:pPr>
              <w:spacing w:before="40" w:after="40" w:line="276" w:lineRule="auto"/>
              <w:jc w:val="center"/>
              <w:ind w:left="0" w:right="0" w:firstLine="0"/>
              <w:keepNext/>
            </w:pPr>
            <w:r>
              <w:rPr>
                <w:rFonts w:ascii="Times New Roman" w:hAnsi="Times New Roman"/>
                <w:b/>
                <w:sz w:val="21"/>
              </w:rPr>
              <w:t>1</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1.1</w:t>
            </w:r>
          </w:p>
        </w:tc>
        <w:tc>
          <w:tcPr>
            <w:tcW w:type="dxa" w:w="5569"/>
            <w:vAlign w:val="top"/>
          </w:tcPr>
          <w:p>
            <w:pPr>
              <w:spacing w:before="40" w:after="40" w:line="276" w:lineRule="auto"/>
              <w:jc w:val="left"/>
              <w:ind w:left="0" w:right="0" w:firstLine="0"/>
            </w:pPr>
            <w:r>
              <w:rPr>
                <w:rFonts w:ascii="Times New Roman" w:hAnsi="Times New Roman"/>
                <w:b w:val="0"/>
                <w:sz w:val="21"/>
              </w:rPr>
              <w:t>Background of Flood Disaster &amp; Crisis Logistics</w:t>
            </w:r>
          </w:p>
        </w:tc>
        <w:tc>
          <w:tcPr>
            <w:tcW w:type="dxa" w:w="1400"/>
            <w:vAlign w:val="top"/>
          </w:tcPr>
          <w:p>
            <w:pPr>
              <w:spacing w:before="40" w:after="40" w:line="276" w:lineRule="auto"/>
              <w:jc w:val="center"/>
              <w:ind w:left="0" w:right="0" w:firstLine="0"/>
            </w:pPr>
            <w:r>
              <w:rPr>
                <w:rFonts w:ascii="Times New Roman" w:hAnsi="Times New Roman"/>
                <w:b w:val="0"/>
                <w:sz w:val="21"/>
              </w:rPr>
              <w:t>2</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1.2</w:t>
            </w:r>
          </w:p>
        </w:tc>
        <w:tc>
          <w:tcPr>
            <w:tcW w:type="dxa" w:w="5569"/>
            <w:vAlign w:val="top"/>
          </w:tcPr>
          <w:p>
            <w:pPr>
              <w:spacing w:before="40" w:after="40" w:line="276" w:lineRule="auto"/>
              <w:jc w:val="left"/>
              <w:ind w:left="0" w:right="0" w:firstLine="0"/>
            </w:pPr>
            <w:r>
              <w:rPr>
                <w:rFonts w:ascii="Times New Roman" w:hAnsi="Times New Roman"/>
                <w:b w:val="0"/>
                <w:sz w:val="21"/>
              </w:rPr>
              <w:t>Problem Statement</w:t>
            </w:r>
          </w:p>
        </w:tc>
        <w:tc>
          <w:tcPr>
            <w:tcW w:type="dxa" w:w="1400"/>
            <w:vAlign w:val="top"/>
          </w:tcPr>
          <w:p>
            <w:pPr>
              <w:spacing w:before="40" w:after="40" w:line="276" w:lineRule="auto"/>
              <w:jc w:val="center"/>
              <w:ind w:left="0" w:right="0" w:firstLine="0"/>
            </w:pPr>
            <w:r>
              <w:rPr>
                <w:rFonts w:ascii="Times New Roman" w:hAnsi="Times New Roman"/>
                <w:b w:val="0"/>
                <w:sz w:val="21"/>
              </w:rPr>
              <w:t>3</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1.3</w:t>
            </w:r>
          </w:p>
        </w:tc>
        <w:tc>
          <w:tcPr>
            <w:tcW w:type="dxa" w:w="5569"/>
            <w:vAlign w:val="top"/>
          </w:tcPr>
          <w:p>
            <w:pPr>
              <w:spacing w:before="40" w:after="40" w:line="276" w:lineRule="auto"/>
              <w:jc w:val="left"/>
              <w:ind w:left="0" w:right="0" w:firstLine="0"/>
            </w:pPr>
            <w:r>
              <w:rPr>
                <w:rFonts w:ascii="Times New Roman" w:hAnsi="Times New Roman"/>
                <w:b w:val="0"/>
                <w:sz w:val="21"/>
              </w:rPr>
              <w:t>Motivation of the Project</w:t>
            </w:r>
          </w:p>
        </w:tc>
        <w:tc>
          <w:tcPr>
            <w:tcW w:type="dxa" w:w="1400"/>
            <w:vAlign w:val="top"/>
          </w:tcPr>
          <w:p>
            <w:pPr>
              <w:spacing w:before="40" w:after="40" w:line="276" w:lineRule="auto"/>
              <w:jc w:val="center"/>
              <w:ind w:left="0" w:right="0" w:firstLine="0"/>
            </w:pPr>
            <w:r>
              <w:rPr>
                <w:rFonts w:ascii="Times New Roman" w:hAnsi="Times New Roman"/>
                <w:b w:val="0"/>
                <w:sz w:val="21"/>
              </w:rPr>
              <w:t>4</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1.4</w:t>
            </w:r>
          </w:p>
        </w:tc>
        <w:tc>
          <w:tcPr>
            <w:tcW w:type="dxa" w:w="5569"/>
            <w:vAlign w:val="top"/>
          </w:tcPr>
          <w:p>
            <w:pPr>
              <w:spacing w:before="40" w:after="40" w:line="276" w:lineRule="auto"/>
              <w:jc w:val="left"/>
              <w:ind w:left="0" w:right="0" w:firstLine="0"/>
            </w:pPr>
            <w:r>
              <w:rPr>
                <w:rFonts w:ascii="Times New Roman" w:hAnsi="Times New Roman"/>
                <w:b w:val="0"/>
                <w:sz w:val="21"/>
              </w:rPr>
              <w:t>Objectives of the Project</w:t>
            </w:r>
          </w:p>
        </w:tc>
        <w:tc>
          <w:tcPr>
            <w:tcW w:type="dxa" w:w="1400"/>
            <w:vAlign w:val="top"/>
          </w:tcPr>
          <w:p>
            <w:pPr>
              <w:spacing w:before="40" w:after="40" w:line="276" w:lineRule="auto"/>
              <w:jc w:val="center"/>
              <w:ind w:left="0" w:right="0" w:firstLine="0"/>
            </w:pPr>
            <w:r>
              <w:rPr>
                <w:rFonts w:ascii="Times New Roman" w:hAnsi="Times New Roman"/>
                <w:b w:val="0"/>
                <w:sz w:val="21"/>
              </w:rPr>
              <w:t>5</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1.5</w:t>
            </w:r>
          </w:p>
        </w:tc>
        <w:tc>
          <w:tcPr>
            <w:tcW w:type="dxa" w:w="5569"/>
            <w:vAlign w:val="top"/>
          </w:tcPr>
          <w:p>
            <w:pPr>
              <w:spacing w:before="40" w:after="40" w:line="276" w:lineRule="auto"/>
              <w:jc w:val="left"/>
              <w:ind w:left="0" w:right="0" w:firstLine="0"/>
            </w:pPr>
            <w:r>
              <w:rPr>
                <w:rFonts w:ascii="Times New Roman" w:hAnsi="Times New Roman"/>
                <w:b w:val="0"/>
                <w:sz w:val="21"/>
              </w:rPr>
              <w:t>Scope of the Project</w:t>
            </w:r>
          </w:p>
        </w:tc>
        <w:tc>
          <w:tcPr>
            <w:tcW w:type="dxa" w:w="1400"/>
            <w:vAlign w:val="top"/>
          </w:tcPr>
          <w:p>
            <w:pPr>
              <w:spacing w:before="40" w:after="40" w:line="276" w:lineRule="auto"/>
              <w:jc w:val="center"/>
              <w:ind w:left="0" w:right="0" w:firstLine="0"/>
            </w:pPr>
            <w:r>
              <w:rPr>
                <w:rFonts w:ascii="Times New Roman" w:hAnsi="Times New Roman"/>
                <w:b w:val="0"/>
                <w:sz w:val="21"/>
              </w:rPr>
              <w:t>6</w:t>
            </w:r>
          </w:p>
        </w:tc>
      </w:tr>
      <w:tr>
        <w:trPr>
          <w:cantSplit/>
        </w:trPr>
        <w:tc>
          <w:tcPr>
            <w:tcW w:type="dxa" w:w="1700"/>
            <w:vAlign w:val="top"/>
          </w:tcPr>
          <w:p>
            <w:pPr>
              <w:spacing w:before="40" w:after="40" w:line="276" w:lineRule="auto"/>
              <w:jc w:val="center"/>
              <w:ind w:left="0" w:right="0" w:firstLine="0"/>
              <w:keepNext/>
            </w:pPr>
            <w:r>
              <w:rPr>
                <w:rFonts w:ascii="Times New Roman" w:hAnsi="Times New Roman"/>
                <w:b/>
                <w:sz w:val="21"/>
              </w:rPr>
              <w:t>2.</w:t>
            </w:r>
          </w:p>
        </w:tc>
        <w:tc>
          <w:tcPr>
            <w:tcW w:type="dxa" w:w="5569"/>
            <w:vAlign w:val="top"/>
          </w:tcPr>
          <w:p>
            <w:pPr>
              <w:spacing w:before="40" w:after="40" w:line="276" w:lineRule="auto"/>
              <w:jc w:val="left"/>
              <w:ind w:left="0" w:right="0" w:firstLine="0"/>
              <w:keepNext/>
            </w:pPr>
            <w:r>
              <w:rPr>
                <w:rFonts w:ascii="Times New Roman" w:hAnsi="Times New Roman"/>
                <w:b/>
                <w:sz w:val="21"/>
              </w:rPr>
              <w:t>LITERATURE SURVEY</w:t>
            </w:r>
          </w:p>
        </w:tc>
        <w:tc>
          <w:tcPr>
            <w:tcW w:type="dxa" w:w="1400"/>
            <w:vAlign w:val="top"/>
          </w:tcPr>
          <w:p>
            <w:pPr>
              <w:spacing w:before="40" w:after="40" w:line="276" w:lineRule="auto"/>
              <w:jc w:val="center"/>
              <w:ind w:left="0" w:right="0" w:firstLine="0"/>
              <w:keepNext/>
            </w:pPr>
            <w:r>
              <w:rPr>
                <w:rFonts w:ascii="Times New Roman" w:hAnsi="Times New Roman"/>
                <w:b/>
                <w:sz w:val="21"/>
              </w:rPr>
              <w:t>7</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2.1</w:t>
            </w:r>
          </w:p>
        </w:tc>
        <w:tc>
          <w:tcPr>
            <w:tcW w:type="dxa" w:w="5569"/>
            <w:vAlign w:val="top"/>
          </w:tcPr>
          <w:p>
            <w:pPr>
              <w:spacing w:before="40" w:after="40" w:line="276" w:lineRule="auto"/>
              <w:jc w:val="left"/>
              <w:ind w:left="0" w:right="0" w:firstLine="0"/>
            </w:pPr>
            <w:r>
              <w:rPr>
                <w:rFonts w:ascii="Times New Roman" w:hAnsi="Times New Roman"/>
                <w:b w:val="0"/>
                <w:sz w:val="21"/>
              </w:rPr>
              <w:t>Overview of Urban Flood Modeling and Disaster Logistics</w:t>
            </w:r>
          </w:p>
        </w:tc>
        <w:tc>
          <w:tcPr>
            <w:tcW w:type="dxa" w:w="1400"/>
            <w:vAlign w:val="top"/>
          </w:tcPr>
          <w:p>
            <w:pPr>
              <w:spacing w:before="40" w:after="40" w:line="276" w:lineRule="auto"/>
              <w:jc w:val="center"/>
              <w:ind w:left="0" w:right="0" w:firstLine="0"/>
            </w:pPr>
            <w:r>
              <w:rPr>
                <w:rFonts w:ascii="Times New Roman" w:hAnsi="Times New Roman"/>
                <w:b w:val="0"/>
                <w:sz w:val="21"/>
              </w:rPr>
              <w:t>8</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2.2</w:t>
            </w:r>
          </w:p>
        </w:tc>
        <w:tc>
          <w:tcPr>
            <w:tcW w:type="dxa" w:w="5569"/>
            <w:vAlign w:val="top"/>
          </w:tcPr>
          <w:p>
            <w:pPr>
              <w:spacing w:before="40" w:after="40" w:line="276" w:lineRule="auto"/>
              <w:jc w:val="left"/>
              <w:ind w:left="0" w:right="0" w:firstLine="0"/>
            </w:pPr>
            <w:r>
              <w:rPr>
                <w:rFonts w:ascii="Times New Roman" w:hAnsi="Times New Roman"/>
                <w:b w:val="0"/>
                <w:sz w:val="21"/>
              </w:rPr>
              <w:t>Machine Learning for Spatio-Temporal Inundation &amp; Precipitation</w:t>
            </w:r>
          </w:p>
        </w:tc>
        <w:tc>
          <w:tcPr>
            <w:tcW w:type="dxa" w:w="1400"/>
            <w:vAlign w:val="top"/>
          </w:tcPr>
          <w:p>
            <w:pPr>
              <w:spacing w:before="40" w:after="40" w:line="276" w:lineRule="auto"/>
              <w:jc w:val="center"/>
              <w:ind w:left="0" w:right="0" w:firstLine="0"/>
            </w:pPr>
            <w:r>
              <w:rPr>
                <w:rFonts w:ascii="Times New Roman" w:hAnsi="Times New Roman"/>
                <w:b w:val="0"/>
                <w:sz w:val="21"/>
              </w:rPr>
              <w:t>8</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2.3</w:t>
            </w:r>
          </w:p>
        </w:tc>
        <w:tc>
          <w:tcPr>
            <w:tcW w:type="dxa" w:w="5569"/>
            <w:vAlign w:val="top"/>
          </w:tcPr>
          <w:p>
            <w:pPr>
              <w:spacing w:before="40" w:after="40" w:line="276" w:lineRule="auto"/>
              <w:jc w:val="left"/>
              <w:ind w:left="0" w:right="0" w:firstLine="0"/>
            </w:pPr>
            <w:r>
              <w:rPr>
                <w:rFonts w:ascii="Times New Roman" w:hAnsi="Times New Roman"/>
                <w:b w:val="0"/>
                <w:sz w:val="21"/>
              </w:rPr>
              <w:t>Mathematical Optimization in Emergency Relief Distribution</w:t>
            </w:r>
          </w:p>
        </w:tc>
        <w:tc>
          <w:tcPr>
            <w:tcW w:type="dxa" w:w="1400"/>
            <w:vAlign w:val="top"/>
          </w:tcPr>
          <w:p>
            <w:pPr>
              <w:spacing w:before="40" w:after="40" w:line="276" w:lineRule="auto"/>
              <w:jc w:val="center"/>
              <w:ind w:left="0" w:right="0" w:firstLine="0"/>
            </w:pPr>
            <w:r>
              <w:rPr>
                <w:rFonts w:ascii="Times New Roman" w:hAnsi="Times New Roman"/>
                <w:b w:val="0"/>
                <w:sz w:val="21"/>
              </w:rPr>
              <w:t>9</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2.4</w:t>
            </w:r>
          </w:p>
        </w:tc>
        <w:tc>
          <w:tcPr>
            <w:tcW w:type="dxa" w:w="5569"/>
            <w:vAlign w:val="top"/>
          </w:tcPr>
          <w:p>
            <w:pPr>
              <w:spacing w:before="40" w:after="40" w:line="276" w:lineRule="auto"/>
              <w:jc w:val="left"/>
              <w:ind w:left="0" w:right="0" w:firstLine="0"/>
            </w:pPr>
            <w:r>
              <w:rPr>
                <w:rFonts w:ascii="Times New Roman" w:hAnsi="Times New Roman"/>
                <w:b w:val="0"/>
                <w:sz w:val="21"/>
              </w:rPr>
              <w:t>Dynamic Routing and Inundation Graph Traversal Algorithms</w:t>
            </w:r>
          </w:p>
        </w:tc>
        <w:tc>
          <w:tcPr>
            <w:tcW w:type="dxa" w:w="1400"/>
            <w:vAlign w:val="top"/>
          </w:tcPr>
          <w:p>
            <w:pPr>
              <w:spacing w:before="40" w:after="40" w:line="276" w:lineRule="auto"/>
              <w:jc w:val="center"/>
              <w:ind w:left="0" w:right="0" w:firstLine="0"/>
            </w:pPr>
            <w:r>
              <w:rPr>
                <w:rFonts w:ascii="Times New Roman" w:hAnsi="Times New Roman"/>
                <w:b w:val="0"/>
                <w:sz w:val="21"/>
              </w:rPr>
              <w:t>10</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2.5</w:t>
            </w:r>
          </w:p>
        </w:tc>
        <w:tc>
          <w:tcPr>
            <w:tcW w:type="dxa" w:w="5569"/>
            <w:vAlign w:val="top"/>
          </w:tcPr>
          <w:p>
            <w:pPr>
              <w:spacing w:before="40" w:after="40" w:line="276" w:lineRule="auto"/>
              <w:jc w:val="left"/>
              <w:ind w:left="0" w:right="0" w:firstLine="0"/>
            </w:pPr>
            <w:r>
              <w:rPr>
                <w:rFonts w:ascii="Times New Roman" w:hAnsi="Times New Roman"/>
                <w:b w:val="0"/>
                <w:sz w:val="21"/>
              </w:rPr>
              <w:t>Limitations of Existing Systems and Gap Analysis</w:t>
            </w:r>
          </w:p>
        </w:tc>
        <w:tc>
          <w:tcPr>
            <w:tcW w:type="dxa" w:w="1400"/>
            <w:vAlign w:val="top"/>
          </w:tcPr>
          <w:p>
            <w:pPr>
              <w:spacing w:before="40" w:after="40" w:line="276" w:lineRule="auto"/>
              <w:jc w:val="center"/>
              <w:ind w:left="0" w:right="0" w:firstLine="0"/>
            </w:pPr>
            <w:r>
              <w:rPr>
                <w:rFonts w:ascii="Times New Roman" w:hAnsi="Times New Roman"/>
                <w:b w:val="0"/>
                <w:sz w:val="21"/>
              </w:rPr>
              <w:t>10</w:t>
            </w:r>
          </w:p>
        </w:tc>
      </w:tr>
      <w:tr>
        <w:trPr>
          <w:cantSplit/>
        </w:trPr>
        <w:tc>
          <w:tcPr>
            <w:tcW w:type="dxa" w:w="1700"/>
            <w:vAlign w:val="top"/>
          </w:tcPr>
          <w:p>
            <w:pPr>
              <w:spacing w:before="40" w:after="40" w:line="276" w:lineRule="auto"/>
              <w:jc w:val="center"/>
              <w:ind w:left="0" w:right="0" w:firstLine="0"/>
              <w:keepNext/>
            </w:pPr>
            <w:r>
              <w:rPr>
                <w:rFonts w:ascii="Times New Roman" w:hAnsi="Times New Roman"/>
                <w:b/>
                <w:sz w:val="21"/>
              </w:rPr>
              <w:t>3.</w:t>
            </w:r>
          </w:p>
        </w:tc>
        <w:tc>
          <w:tcPr>
            <w:tcW w:type="dxa" w:w="5569"/>
            <w:vAlign w:val="top"/>
          </w:tcPr>
          <w:p>
            <w:pPr>
              <w:spacing w:before="40" w:after="40" w:line="276" w:lineRule="auto"/>
              <w:jc w:val="left"/>
              <w:ind w:left="0" w:right="0" w:firstLine="0"/>
              <w:keepNext/>
            </w:pPr>
            <w:r>
              <w:rPr>
                <w:rFonts w:ascii="Times New Roman" w:hAnsi="Times New Roman"/>
                <w:b/>
                <w:sz w:val="21"/>
              </w:rPr>
              <w:t>PROPOSED SYSTEM</w:t>
            </w:r>
          </w:p>
        </w:tc>
        <w:tc>
          <w:tcPr>
            <w:tcW w:type="dxa" w:w="1400"/>
            <w:vAlign w:val="top"/>
          </w:tcPr>
          <w:p>
            <w:pPr>
              <w:spacing w:before="40" w:after="40" w:line="276" w:lineRule="auto"/>
              <w:jc w:val="center"/>
              <w:ind w:left="0" w:right="0" w:firstLine="0"/>
              <w:keepNext/>
            </w:pPr>
            <w:r>
              <w:rPr>
                <w:rFonts w:ascii="Times New Roman" w:hAnsi="Times New Roman"/>
                <w:b/>
                <w:sz w:val="21"/>
              </w:rPr>
              <w:t>14</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3.1</w:t>
            </w:r>
          </w:p>
        </w:tc>
        <w:tc>
          <w:tcPr>
            <w:tcW w:type="dxa" w:w="5569"/>
            <w:vAlign w:val="top"/>
          </w:tcPr>
          <w:p>
            <w:pPr>
              <w:spacing w:before="40" w:after="40" w:line="276" w:lineRule="auto"/>
              <w:jc w:val="left"/>
              <w:ind w:left="0" w:right="0" w:firstLine="0"/>
            </w:pPr>
            <w:r>
              <w:rPr>
                <w:rFonts w:ascii="Times New Roman" w:hAnsi="Times New Roman"/>
                <w:b w:val="0"/>
                <w:sz w:val="21"/>
              </w:rPr>
              <w:t>Existing System Overview &amp; Operational Bottlenecks</w:t>
            </w:r>
          </w:p>
        </w:tc>
        <w:tc>
          <w:tcPr>
            <w:tcW w:type="dxa" w:w="1400"/>
            <w:vAlign w:val="top"/>
          </w:tcPr>
          <w:p>
            <w:pPr>
              <w:spacing w:before="40" w:after="40" w:line="276" w:lineRule="auto"/>
              <w:jc w:val="center"/>
              <w:ind w:left="0" w:right="0" w:firstLine="0"/>
            </w:pPr>
            <w:r>
              <w:rPr>
                <w:rFonts w:ascii="Times New Roman" w:hAnsi="Times New Roman"/>
                <w:b w:val="0"/>
                <w:sz w:val="21"/>
              </w:rPr>
              <w:t>15</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3.2</w:t>
            </w:r>
          </w:p>
        </w:tc>
        <w:tc>
          <w:tcPr>
            <w:tcW w:type="dxa" w:w="5569"/>
            <w:vAlign w:val="top"/>
          </w:tcPr>
          <w:p>
            <w:pPr>
              <w:spacing w:before="40" w:after="40" w:line="276" w:lineRule="auto"/>
              <w:jc w:val="left"/>
              <w:ind w:left="0" w:right="0" w:firstLine="0"/>
            </w:pPr>
            <w:r>
              <w:rPr>
                <w:rFonts w:ascii="Times New Roman" w:hAnsi="Times New Roman"/>
                <w:b w:val="0"/>
                <w:sz w:val="21"/>
              </w:rPr>
              <w:t>Implementation Environment</w:t>
            </w:r>
          </w:p>
        </w:tc>
        <w:tc>
          <w:tcPr>
            <w:tcW w:type="dxa" w:w="1400"/>
            <w:vAlign w:val="top"/>
          </w:tcPr>
          <w:p>
            <w:pPr>
              <w:spacing w:before="40" w:after="40" w:line="276" w:lineRule="auto"/>
              <w:jc w:val="center"/>
              <w:ind w:left="0" w:right="0" w:firstLine="0"/>
            </w:pPr>
            <w:r>
              <w:rPr>
                <w:rFonts w:ascii="Times New Roman" w:hAnsi="Times New Roman"/>
                <w:b w:val="0"/>
                <w:sz w:val="21"/>
              </w:rPr>
              <w:t>15</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3.3</w:t>
            </w:r>
          </w:p>
        </w:tc>
        <w:tc>
          <w:tcPr>
            <w:tcW w:type="dxa" w:w="5569"/>
            <w:vAlign w:val="top"/>
          </w:tcPr>
          <w:p>
            <w:pPr>
              <w:spacing w:before="40" w:after="40" w:line="276" w:lineRule="auto"/>
              <w:jc w:val="left"/>
              <w:ind w:left="0" w:right="0" w:firstLine="0"/>
            </w:pPr>
            <w:r>
              <w:rPr>
                <w:rFonts w:ascii="Times New Roman" w:hAnsi="Times New Roman"/>
                <w:b w:val="0"/>
                <w:sz w:val="21"/>
              </w:rPr>
              <w:t>Proposed Methodology</w:t>
            </w:r>
          </w:p>
        </w:tc>
        <w:tc>
          <w:tcPr>
            <w:tcW w:type="dxa" w:w="1400"/>
            <w:vAlign w:val="top"/>
          </w:tcPr>
          <w:p>
            <w:pPr>
              <w:spacing w:before="40" w:after="40" w:line="276" w:lineRule="auto"/>
              <w:jc w:val="center"/>
              <w:ind w:left="0" w:right="0" w:firstLine="0"/>
            </w:pPr>
            <w:r>
              <w:rPr>
                <w:rFonts w:ascii="Times New Roman" w:hAnsi="Times New Roman"/>
                <w:b w:val="0"/>
                <w:sz w:val="21"/>
              </w:rPr>
              <w:t>17</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3.4</w:t>
            </w:r>
          </w:p>
        </w:tc>
        <w:tc>
          <w:tcPr>
            <w:tcW w:type="dxa" w:w="5569"/>
            <w:vAlign w:val="top"/>
          </w:tcPr>
          <w:p>
            <w:pPr>
              <w:spacing w:before="40" w:after="40" w:line="276" w:lineRule="auto"/>
              <w:jc w:val="left"/>
              <w:ind w:left="0" w:right="0" w:firstLine="0"/>
            </w:pPr>
            <w:r>
              <w:rPr>
                <w:rFonts w:ascii="Times New Roman" w:hAnsi="Times New Roman"/>
                <w:b w:val="0"/>
                <w:sz w:val="21"/>
              </w:rPr>
              <w:t>System Architecture</w:t>
            </w:r>
          </w:p>
        </w:tc>
        <w:tc>
          <w:tcPr>
            <w:tcW w:type="dxa" w:w="1400"/>
            <w:vAlign w:val="top"/>
          </w:tcPr>
          <w:p>
            <w:pPr>
              <w:spacing w:before="40" w:after="40" w:line="276" w:lineRule="auto"/>
              <w:jc w:val="center"/>
              <w:ind w:left="0" w:right="0" w:firstLine="0"/>
            </w:pPr>
            <w:r>
              <w:rPr>
                <w:rFonts w:ascii="Times New Roman" w:hAnsi="Times New Roman"/>
                <w:b w:val="0"/>
                <w:sz w:val="21"/>
              </w:rPr>
              <w:t>18</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3.5</w:t>
            </w:r>
          </w:p>
        </w:tc>
        <w:tc>
          <w:tcPr>
            <w:tcW w:type="dxa" w:w="5569"/>
            <w:vAlign w:val="top"/>
          </w:tcPr>
          <w:p>
            <w:pPr>
              <w:spacing w:before="40" w:after="40" w:line="276" w:lineRule="auto"/>
              <w:jc w:val="left"/>
              <w:ind w:left="0" w:right="0" w:firstLine="0"/>
            </w:pPr>
            <w:r>
              <w:rPr>
                <w:rFonts w:ascii="Times New Roman" w:hAnsi="Times New Roman"/>
                <w:b w:val="0"/>
                <w:sz w:val="21"/>
              </w:rPr>
              <w:t>Module Design &amp; End-to-End Pipeline</w:t>
            </w:r>
          </w:p>
        </w:tc>
        <w:tc>
          <w:tcPr>
            <w:tcW w:type="dxa" w:w="1400"/>
            <w:vAlign w:val="top"/>
          </w:tcPr>
          <w:p>
            <w:pPr>
              <w:spacing w:before="40" w:after="40" w:line="276" w:lineRule="auto"/>
              <w:jc w:val="center"/>
              <w:ind w:left="0" w:right="0" w:firstLine="0"/>
            </w:pPr>
            <w:r>
              <w:rPr>
                <w:rFonts w:ascii="Times New Roman" w:hAnsi="Times New Roman"/>
                <w:b w:val="0"/>
                <w:sz w:val="21"/>
              </w:rPr>
              <w:t>20</w:t>
            </w:r>
          </w:p>
        </w:tc>
      </w:tr>
      <w:tr>
        <w:trPr>
          <w:cantSplit/>
        </w:trPr>
        <w:tc>
          <w:tcPr>
            <w:tcW w:type="dxa" w:w="1700"/>
            <w:vAlign w:val="top"/>
          </w:tcPr>
          <w:p>
            <w:pPr>
              <w:spacing w:before="40" w:after="40" w:line="276" w:lineRule="auto"/>
              <w:jc w:val="center"/>
              <w:ind w:left="0" w:right="0" w:firstLine="0"/>
              <w:keepNext/>
            </w:pPr>
            <w:r>
              <w:rPr>
                <w:rFonts w:ascii="Times New Roman" w:hAnsi="Times New Roman"/>
                <w:b/>
                <w:sz w:val="21"/>
              </w:rPr>
              <w:t>4.</w:t>
            </w:r>
          </w:p>
        </w:tc>
        <w:tc>
          <w:tcPr>
            <w:tcW w:type="dxa" w:w="5569"/>
            <w:vAlign w:val="top"/>
          </w:tcPr>
          <w:p>
            <w:pPr>
              <w:spacing w:before="40" w:after="40" w:line="276" w:lineRule="auto"/>
              <w:jc w:val="left"/>
              <w:ind w:left="0" w:right="0" w:firstLine="0"/>
              <w:keepNext/>
            </w:pPr>
            <w:r>
              <w:rPr>
                <w:rFonts w:ascii="Times New Roman" w:hAnsi="Times New Roman"/>
                <w:b/>
                <w:sz w:val="21"/>
              </w:rPr>
              <w:t>SYSTEM IMPLEMENTATION</w:t>
            </w:r>
          </w:p>
        </w:tc>
        <w:tc>
          <w:tcPr>
            <w:tcW w:type="dxa" w:w="1400"/>
            <w:vAlign w:val="top"/>
          </w:tcPr>
          <w:p>
            <w:pPr>
              <w:spacing w:before="40" w:after="40" w:line="276" w:lineRule="auto"/>
              <w:jc w:val="center"/>
              <w:ind w:left="0" w:right="0" w:firstLine="0"/>
              <w:keepNext/>
            </w:pPr>
            <w:r>
              <w:rPr>
                <w:rFonts w:ascii="Times New Roman" w:hAnsi="Times New Roman"/>
                <w:b/>
                <w:sz w:val="21"/>
              </w:rPr>
              <w:t>23</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4.1</w:t>
            </w:r>
          </w:p>
        </w:tc>
        <w:tc>
          <w:tcPr>
            <w:tcW w:type="dxa" w:w="5569"/>
            <w:vAlign w:val="top"/>
          </w:tcPr>
          <w:p>
            <w:pPr>
              <w:spacing w:before="40" w:after="40" w:line="276" w:lineRule="auto"/>
              <w:jc w:val="left"/>
              <w:ind w:left="0" w:right="0" w:firstLine="0"/>
            </w:pPr>
            <w:r>
              <w:rPr>
                <w:rFonts w:ascii="Times New Roman" w:hAnsi="Times New Roman"/>
                <w:b w:val="0"/>
                <w:sz w:val="21"/>
              </w:rPr>
              <w:t>Module Description</w:t>
            </w:r>
          </w:p>
        </w:tc>
        <w:tc>
          <w:tcPr>
            <w:tcW w:type="dxa" w:w="1400"/>
            <w:vAlign w:val="top"/>
          </w:tcPr>
          <w:p>
            <w:pPr>
              <w:spacing w:before="40" w:after="40" w:line="276" w:lineRule="auto"/>
              <w:jc w:val="center"/>
              <w:ind w:left="0" w:right="0" w:firstLine="0"/>
            </w:pPr>
            <w:r>
              <w:rPr>
                <w:rFonts w:ascii="Times New Roman" w:hAnsi="Times New Roman"/>
                <w:b w:val="0"/>
                <w:sz w:val="21"/>
              </w:rPr>
              <w:t>24</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4.2</w:t>
            </w:r>
          </w:p>
        </w:tc>
        <w:tc>
          <w:tcPr>
            <w:tcW w:type="dxa" w:w="5569"/>
            <w:vAlign w:val="top"/>
          </w:tcPr>
          <w:p>
            <w:pPr>
              <w:spacing w:before="40" w:after="40" w:line="276" w:lineRule="auto"/>
              <w:jc w:val="left"/>
              <w:ind w:left="0" w:right="0" w:firstLine="0"/>
            </w:pPr>
            <w:r>
              <w:rPr>
                <w:rFonts w:ascii="Times New Roman" w:hAnsi="Times New Roman"/>
                <w:b w:val="0"/>
                <w:sz w:val="21"/>
              </w:rPr>
              <w:t>Data Ingestion, Preprocessing &amp; Spatio-Temporal Feature Engineering</w:t>
            </w:r>
          </w:p>
        </w:tc>
        <w:tc>
          <w:tcPr>
            <w:tcW w:type="dxa" w:w="1400"/>
            <w:vAlign w:val="top"/>
          </w:tcPr>
          <w:p>
            <w:pPr>
              <w:spacing w:before="40" w:after="40" w:line="276" w:lineRule="auto"/>
              <w:jc w:val="center"/>
              <w:ind w:left="0" w:right="0" w:firstLine="0"/>
            </w:pPr>
            <w:r>
              <w:rPr>
                <w:rFonts w:ascii="Times New Roman" w:hAnsi="Times New Roman"/>
                <w:b w:val="0"/>
                <w:sz w:val="21"/>
              </w:rPr>
              <w:t>24</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4.3</w:t>
            </w:r>
          </w:p>
        </w:tc>
        <w:tc>
          <w:tcPr>
            <w:tcW w:type="dxa" w:w="5569"/>
            <w:vAlign w:val="top"/>
          </w:tcPr>
          <w:p>
            <w:pPr>
              <w:spacing w:before="40" w:after="40" w:line="276" w:lineRule="auto"/>
              <w:jc w:val="left"/>
              <w:ind w:left="0" w:right="0" w:firstLine="0"/>
            </w:pPr>
            <w:r>
              <w:rPr>
                <w:rFonts w:ascii="Times New Roman" w:hAnsi="Times New Roman"/>
                <w:b w:val="0"/>
                <w:sz w:val="21"/>
              </w:rPr>
              <w:t>Machine Learning Formulation &amp; Model Training</w:t>
            </w:r>
          </w:p>
        </w:tc>
        <w:tc>
          <w:tcPr>
            <w:tcW w:type="dxa" w:w="1400"/>
            <w:vAlign w:val="top"/>
          </w:tcPr>
          <w:p>
            <w:pPr>
              <w:spacing w:before="40" w:after="40" w:line="276" w:lineRule="auto"/>
              <w:jc w:val="center"/>
              <w:ind w:left="0" w:right="0" w:firstLine="0"/>
            </w:pPr>
            <w:r>
              <w:rPr>
                <w:rFonts w:ascii="Times New Roman" w:hAnsi="Times New Roman"/>
                <w:b w:val="0"/>
                <w:sz w:val="21"/>
              </w:rPr>
              <w:t>27</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4.4</w:t>
            </w:r>
          </w:p>
        </w:tc>
        <w:tc>
          <w:tcPr>
            <w:tcW w:type="dxa" w:w="5569"/>
            <w:vAlign w:val="top"/>
          </w:tcPr>
          <w:p>
            <w:pPr>
              <w:spacing w:before="40" w:after="40" w:line="276" w:lineRule="auto"/>
              <w:jc w:val="left"/>
              <w:ind w:left="0" w:right="0" w:firstLine="0"/>
            </w:pPr>
            <w:r>
              <w:rPr>
                <w:rFonts w:ascii="Times New Roman" w:hAnsi="Times New Roman"/>
                <w:b w:val="0"/>
                <w:sz w:val="21"/>
              </w:rPr>
              <w:t>Distribution-Free Split-Conformal Uncertainty Calibration</w:t>
            </w:r>
          </w:p>
        </w:tc>
        <w:tc>
          <w:tcPr>
            <w:tcW w:type="dxa" w:w="1400"/>
            <w:vAlign w:val="top"/>
          </w:tcPr>
          <w:p>
            <w:pPr>
              <w:spacing w:before="40" w:after="40" w:line="276" w:lineRule="auto"/>
              <w:jc w:val="center"/>
              <w:ind w:left="0" w:right="0" w:firstLine="0"/>
            </w:pPr>
            <w:r>
              <w:rPr>
                <w:rFonts w:ascii="Times New Roman" w:hAnsi="Times New Roman"/>
                <w:b w:val="0"/>
                <w:sz w:val="21"/>
              </w:rPr>
              <w:t>30</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4.5</w:t>
            </w:r>
          </w:p>
        </w:tc>
        <w:tc>
          <w:tcPr>
            <w:tcW w:type="dxa" w:w="5569"/>
            <w:vAlign w:val="top"/>
          </w:tcPr>
          <w:p>
            <w:pPr>
              <w:spacing w:before="40" w:after="40" w:line="276" w:lineRule="auto"/>
              <w:jc w:val="left"/>
              <w:ind w:left="0" w:right="0" w:firstLine="0"/>
            </w:pPr>
            <w:r>
              <w:rPr>
                <w:rFonts w:ascii="Times New Roman" w:hAnsi="Times New Roman"/>
                <w:b w:val="0"/>
                <w:sz w:val="21"/>
              </w:rPr>
              <w:t>Multi-Commodity Supply Allocation via Linear Programming</w:t>
            </w:r>
          </w:p>
        </w:tc>
        <w:tc>
          <w:tcPr>
            <w:tcW w:type="dxa" w:w="1400"/>
            <w:vAlign w:val="top"/>
          </w:tcPr>
          <w:p>
            <w:pPr>
              <w:spacing w:before="40" w:after="40" w:line="276" w:lineRule="auto"/>
              <w:jc w:val="center"/>
              <w:ind w:left="0" w:right="0" w:firstLine="0"/>
            </w:pPr>
            <w:r>
              <w:rPr>
                <w:rFonts w:ascii="Times New Roman" w:hAnsi="Times New Roman"/>
                <w:b w:val="0"/>
                <w:sz w:val="21"/>
              </w:rPr>
              <w:t>31</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4.6</w:t>
            </w:r>
          </w:p>
        </w:tc>
        <w:tc>
          <w:tcPr>
            <w:tcW w:type="dxa" w:w="5569"/>
            <w:vAlign w:val="top"/>
          </w:tcPr>
          <w:p>
            <w:pPr>
              <w:spacing w:before="40" w:after="40" w:line="276" w:lineRule="auto"/>
              <w:jc w:val="left"/>
              <w:ind w:left="0" w:right="0" w:firstLine="0"/>
            </w:pPr>
            <w:r>
              <w:rPr>
                <w:rFonts w:ascii="Times New Roman" w:hAnsi="Times New Roman"/>
                <w:b w:val="0"/>
                <w:sz w:val="21"/>
              </w:rPr>
              <w:t>Hazard-Aware Evacuation Routing via Dynamic Graph Traversal</w:t>
            </w:r>
          </w:p>
        </w:tc>
        <w:tc>
          <w:tcPr>
            <w:tcW w:type="dxa" w:w="1400"/>
            <w:vAlign w:val="top"/>
          </w:tcPr>
          <w:p>
            <w:pPr>
              <w:spacing w:before="40" w:after="40" w:line="276" w:lineRule="auto"/>
              <w:jc w:val="center"/>
              <w:ind w:left="0" w:right="0" w:firstLine="0"/>
            </w:pPr>
            <w:r>
              <w:rPr>
                <w:rFonts w:ascii="Times New Roman" w:hAnsi="Times New Roman"/>
                <w:b w:val="0"/>
                <w:sz w:val="21"/>
              </w:rPr>
              <w:t>33</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4.7</w:t>
            </w:r>
          </w:p>
        </w:tc>
        <w:tc>
          <w:tcPr>
            <w:tcW w:type="dxa" w:w="5569"/>
            <w:vAlign w:val="top"/>
          </w:tcPr>
          <w:p>
            <w:pPr>
              <w:spacing w:before="40" w:after="40" w:line="276" w:lineRule="auto"/>
              <w:jc w:val="left"/>
              <w:ind w:left="0" w:right="0" w:firstLine="0"/>
            </w:pPr>
            <w:r>
              <w:rPr>
                <w:rFonts w:ascii="Times New Roman" w:hAnsi="Times New Roman"/>
                <w:b w:val="0"/>
                <w:sz w:val="21"/>
              </w:rPr>
              <w:t>Geospatial Dashboard, Bilingual Bulletins &amp; Automated Reporting</w:t>
            </w:r>
          </w:p>
        </w:tc>
        <w:tc>
          <w:tcPr>
            <w:tcW w:type="dxa" w:w="1400"/>
            <w:vAlign w:val="top"/>
          </w:tcPr>
          <w:p>
            <w:pPr>
              <w:spacing w:before="40" w:after="40" w:line="276" w:lineRule="auto"/>
              <w:jc w:val="center"/>
              <w:ind w:left="0" w:right="0" w:firstLine="0"/>
            </w:pPr>
            <w:r>
              <w:rPr>
                <w:rFonts w:ascii="Times New Roman" w:hAnsi="Times New Roman"/>
                <w:b w:val="0"/>
                <w:sz w:val="21"/>
              </w:rPr>
              <w:t>34</w:t>
            </w:r>
          </w:p>
        </w:tc>
      </w:tr>
      <w:tr>
        <w:trPr>
          <w:cantSplit/>
        </w:trPr>
        <w:tc>
          <w:tcPr>
            <w:tcW w:type="dxa" w:w="1700"/>
            <w:vAlign w:val="top"/>
          </w:tcPr>
          <w:p>
            <w:pPr>
              <w:spacing w:before="40" w:after="40" w:line="276" w:lineRule="auto"/>
              <w:jc w:val="center"/>
              <w:ind w:left="0" w:right="0" w:firstLine="0"/>
              <w:keepNext/>
            </w:pPr>
            <w:r>
              <w:rPr>
                <w:rFonts w:ascii="Times New Roman" w:hAnsi="Times New Roman"/>
                <w:b/>
                <w:sz w:val="21"/>
              </w:rPr>
              <w:t>5.</w:t>
            </w:r>
          </w:p>
        </w:tc>
        <w:tc>
          <w:tcPr>
            <w:tcW w:type="dxa" w:w="5569"/>
            <w:vAlign w:val="top"/>
          </w:tcPr>
          <w:p>
            <w:pPr>
              <w:spacing w:before="40" w:after="40" w:line="276" w:lineRule="auto"/>
              <w:jc w:val="left"/>
              <w:ind w:left="0" w:right="0" w:firstLine="0"/>
              <w:keepNext/>
            </w:pPr>
            <w:r>
              <w:rPr>
                <w:rFonts w:ascii="Times New Roman" w:hAnsi="Times New Roman"/>
                <w:b/>
                <w:sz w:val="21"/>
              </w:rPr>
              <w:t>RESULTS AND DISCUSSION</w:t>
            </w:r>
          </w:p>
        </w:tc>
        <w:tc>
          <w:tcPr>
            <w:tcW w:type="dxa" w:w="1400"/>
            <w:vAlign w:val="top"/>
          </w:tcPr>
          <w:p>
            <w:pPr>
              <w:spacing w:before="40" w:after="40" w:line="276" w:lineRule="auto"/>
              <w:jc w:val="center"/>
              <w:ind w:left="0" w:right="0" w:firstLine="0"/>
              <w:keepNext/>
            </w:pPr>
            <w:r>
              <w:rPr>
                <w:rFonts w:ascii="Times New Roman" w:hAnsi="Times New Roman"/>
                <w:b/>
                <w:sz w:val="21"/>
              </w:rPr>
              <w:t>35</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5.1</w:t>
            </w:r>
          </w:p>
        </w:tc>
        <w:tc>
          <w:tcPr>
            <w:tcW w:type="dxa" w:w="5569"/>
            <w:vAlign w:val="top"/>
          </w:tcPr>
          <w:p>
            <w:pPr>
              <w:spacing w:before="40" w:after="40" w:line="276" w:lineRule="auto"/>
              <w:jc w:val="left"/>
              <w:ind w:left="0" w:right="0" w:firstLine="0"/>
            </w:pPr>
            <w:r>
              <w:rPr>
                <w:rFonts w:ascii="Times New Roman" w:hAnsi="Times New Roman"/>
                <w:b w:val="0"/>
                <w:sz w:val="21"/>
              </w:rPr>
              <w:t>Weather Classification Performance</w:t>
            </w:r>
          </w:p>
        </w:tc>
        <w:tc>
          <w:tcPr>
            <w:tcW w:type="dxa" w:w="1400"/>
            <w:vAlign w:val="top"/>
          </w:tcPr>
          <w:p>
            <w:pPr>
              <w:spacing w:before="40" w:after="40" w:line="276" w:lineRule="auto"/>
              <w:jc w:val="center"/>
              <w:ind w:left="0" w:right="0" w:firstLine="0"/>
            </w:pPr>
            <w:r>
              <w:rPr>
                <w:rFonts w:ascii="Times New Roman" w:hAnsi="Times New Roman"/>
                <w:b w:val="0"/>
                <w:sz w:val="21"/>
              </w:rPr>
              <w:t>36</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5.2</w:t>
            </w:r>
          </w:p>
        </w:tc>
        <w:tc>
          <w:tcPr>
            <w:tcW w:type="dxa" w:w="5569"/>
            <w:vAlign w:val="top"/>
          </w:tcPr>
          <w:p>
            <w:pPr>
              <w:spacing w:before="40" w:after="40" w:line="276" w:lineRule="auto"/>
              <w:jc w:val="left"/>
              <w:ind w:left="0" w:right="0" w:firstLine="0"/>
            </w:pPr>
            <w:r>
              <w:rPr>
                <w:rFonts w:ascii="Times New Roman" w:hAnsi="Times New Roman"/>
                <w:b w:val="0"/>
                <w:sz w:val="21"/>
              </w:rPr>
              <w:t>Emergency Demand Prediction &amp; Error Reduction Analysis</w:t>
            </w:r>
          </w:p>
        </w:tc>
        <w:tc>
          <w:tcPr>
            <w:tcW w:type="dxa" w:w="1400"/>
            <w:vAlign w:val="top"/>
          </w:tcPr>
          <w:p>
            <w:pPr>
              <w:spacing w:before="40" w:after="40" w:line="276" w:lineRule="auto"/>
              <w:jc w:val="center"/>
              <w:ind w:left="0" w:right="0" w:firstLine="0"/>
            </w:pPr>
            <w:r>
              <w:rPr>
                <w:rFonts w:ascii="Times New Roman" w:hAnsi="Times New Roman"/>
                <w:b w:val="0"/>
                <w:sz w:val="21"/>
              </w:rPr>
              <w:t>37</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5.3</w:t>
            </w:r>
          </w:p>
        </w:tc>
        <w:tc>
          <w:tcPr>
            <w:tcW w:type="dxa" w:w="5569"/>
            <w:vAlign w:val="top"/>
          </w:tcPr>
          <w:p>
            <w:pPr>
              <w:spacing w:before="40" w:after="40" w:line="276" w:lineRule="auto"/>
              <w:jc w:val="left"/>
              <w:ind w:left="0" w:right="0" w:firstLine="0"/>
            </w:pPr>
            <w:r>
              <w:rPr>
                <w:rFonts w:ascii="Times New Roman" w:hAnsi="Times New Roman"/>
                <w:b w:val="0"/>
                <w:sz w:val="21"/>
              </w:rPr>
              <w:t>Conformal Prediction Coverage &amp; Empirical Calibration Validation</w:t>
            </w:r>
          </w:p>
        </w:tc>
        <w:tc>
          <w:tcPr>
            <w:tcW w:type="dxa" w:w="1400"/>
            <w:vAlign w:val="top"/>
          </w:tcPr>
          <w:p>
            <w:pPr>
              <w:spacing w:before="40" w:after="40" w:line="276" w:lineRule="auto"/>
              <w:jc w:val="center"/>
              <w:ind w:left="0" w:right="0" w:firstLine="0"/>
            </w:pPr>
            <w:r>
              <w:rPr>
                <w:rFonts w:ascii="Times New Roman" w:hAnsi="Times New Roman"/>
                <w:b w:val="0"/>
                <w:sz w:val="21"/>
              </w:rPr>
              <w:t>39</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5.4</w:t>
            </w:r>
          </w:p>
        </w:tc>
        <w:tc>
          <w:tcPr>
            <w:tcW w:type="dxa" w:w="5569"/>
            <w:vAlign w:val="top"/>
          </w:tcPr>
          <w:p>
            <w:pPr>
              <w:spacing w:before="40" w:after="40" w:line="276" w:lineRule="auto"/>
              <w:jc w:val="left"/>
              <w:ind w:left="0" w:right="0" w:firstLine="0"/>
            </w:pPr>
            <w:r>
              <w:rPr>
                <w:rFonts w:ascii="Times New Roman" w:hAnsi="Times New Roman"/>
                <w:b w:val="0"/>
                <w:sz w:val="21"/>
              </w:rPr>
              <w:t>Cross-Validation &amp; Generalization Stability</w:t>
            </w:r>
          </w:p>
        </w:tc>
        <w:tc>
          <w:tcPr>
            <w:tcW w:type="dxa" w:w="1400"/>
            <w:vAlign w:val="top"/>
          </w:tcPr>
          <w:p>
            <w:pPr>
              <w:spacing w:before="40" w:after="40" w:line="276" w:lineRule="auto"/>
              <w:jc w:val="center"/>
              <w:ind w:left="0" w:right="0" w:firstLine="0"/>
            </w:pPr>
            <w:r>
              <w:rPr>
                <w:rFonts w:ascii="Times New Roman" w:hAnsi="Times New Roman"/>
                <w:b w:val="0"/>
                <w:sz w:val="21"/>
              </w:rPr>
              <w:t>39</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5.5</w:t>
            </w:r>
          </w:p>
        </w:tc>
        <w:tc>
          <w:tcPr>
            <w:tcW w:type="dxa" w:w="5569"/>
            <w:vAlign w:val="top"/>
          </w:tcPr>
          <w:p>
            <w:pPr>
              <w:spacing w:before="40" w:after="40" w:line="276" w:lineRule="auto"/>
              <w:jc w:val="left"/>
              <w:ind w:left="0" w:right="0" w:firstLine="0"/>
            </w:pPr>
            <w:r>
              <w:rPr>
                <w:rFonts w:ascii="Times New Roman" w:hAnsi="Times New Roman"/>
                <w:b w:val="0"/>
                <w:sz w:val="21"/>
              </w:rPr>
              <w:t>Computational Latency &amp; Scalability Benchmarks</w:t>
            </w:r>
          </w:p>
        </w:tc>
        <w:tc>
          <w:tcPr>
            <w:tcW w:type="dxa" w:w="1400"/>
            <w:vAlign w:val="top"/>
          </w:tcPr>
          <w:p>
            <w:pPr>
              <w:spacing w:before="40" w:after="40" w:line="276" w:lineRule="auto"/>
              <w:jc w:val="center"/>
              <w:ind w:left="0" w:right="0" w:firstLine="0"/>
            </w:pPr>
            <w:r>
              <w:rPr>
                <w:rFonts w:ascii="Times New Roman" w:hAnsi="Times New Roman"/>
                <w:b w:val="0"/>
                <w:sz w:val="21"/>
              </w:rPr>
              <w:t>40</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5.6</w:t>
            </w:r>
          </w:p>
        </w:tc>
        <w:tc>
          <w:tcPr>
            <w:tcW w:type="dxa" w:w="5569"/>
            <w:vAlign w:val="top"/>
          </w:tcPr>
          <w:p>
            <w:pPr>
              <w:spacing w:before="40" w:after="40" w:line="276" w:lineRule="auto"/>
              <w:jc w:val="left"/>
              <w:ind w:left="0" w:right="0" w:firstLine="0"/>
            </w:pPr>
            <w:r>
              <w:rPr>
                <w:rFonts w:ascii="Times New Roman" w:hAnsi="Times New Roman"/>
                <w:b w:val="0"/>
                <w:sz w:val="21"/>
              </w:rPr>
              <w:t>Discussion on Observed Limitations &amp; Edge Constraints</w:t>
            </w:r>
          </w:p>
        </w:tc>
        <w:tc>
          <w:tcPr>
            <w:tcW w:type="dxa" w:w="1400"/>
            <w:vAlign w:val="top"/>
          </w:tcPr>
          <w:p>
            <w:pPr>
              <w:spacing w:before="40" w:after="40" w:line="276" w:lineRule="auto"/>
              <w:jc w:val="center"/>
              <w:ind w:left="0" w:right="0" w:firstLine="0"/>
            </w:pPr>
            <w:r>
              <w:rPr>
                <w:rFonts w:ascii="Times New Roman" w:hAnsi="Times New Roman"/>
                <w:b w:val="0"/>
                <w:sz w:val="21"/>
              </w:rPr>
              <w:t>42</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5.7</w:t>
            </w:r>
          </w:p>
        </w:tc>
        <w:tc>
          <w:tcPr>
            <w:tcW w:type="dxa" w:w="5569"/>
            <w:vAlign w:val="top"/>
          </w:tcPr>
          <w:p>
            <w:pPr>
              <w:spacing w:before="40" w:after="40" w:line="276" w:lineRule="auto"/>
              <w:jc w:val="left"/>
              <w:ind w:left="0" w:right="0" w:firstLine="0"/>
            </w:pPr>
            <w:r>
              <w:rPr>
                <w:rFonts w:ascii="Times New Roman" w:hAnsi="Times New Roman"/>
                <w:b w:val="0"/>
                <w:sz w:val="21"/>
              </w:rPr>
              <w:t>Summary of Experimental Results</w:t>
            </w:r>
          </w:p>
        </w:tc>
        <w:tc>
          <w:tcPr>
            <w:tcW w:type="dxa" w:w="1400"/>
            <w:vAlign w:val="top"/>
          </w:tcPr>
          <w:p>
            <w:pPr>
              <w:spacing w:before="40" w:after="40" w:line="276" w:lineRule="auto"/>
              <w:jc w:val="center"/>
              <w:ind w:left="0" w:right="0" w:firstLine="0"/>
            </w:pPr>
            <w:r>
              <w:rPr>
                <w:rFonts w:ascii="Times New Roman" w:hAnsi="Times New Roman"/>
                <w:b w:val="0"/>
                <w:sz w:val="21"/>
              </w:rPr>
              <w:t>43</w:t>
            </w:r>
          </w:p>
        </w:tc>
      </w:tr>
      <w:tr>
        <w:trPr>
          <w:cantSplit/>
        </w:trPr>
        <w:tc>
          <w:tcPr>
            <w:tcW w:type="dxa" w:w="1700"/>
            <w:vAlign w:val="top"/>
          </w:tcPr>
          <w:p>
            <w:pPr>
              <w:spacing w:before="40" w:after="40" w:line="276" w:lineRule="auto"/>
              <w:jc w:val="center"/>
              <w:ind w:left="0" w:right="0" w:firstLine="0"/>
              <w:keepNext/>
            </w:pPr>
            <w:r>
              <w:rPr>
                <w:rFonts w:ascii="Times New Roman" w:hAnsi="Times New Roman"/>
                <w:b/>
                <w:sz w:val="21"/>
              </w:rPr>
              <w:t>6.</w:t>
            </w:r>
          </w:p>
        </w:tc>
        <w:tc>
          <w:tcPr>
            <w:tcW w:type="dxa" w:w="5569"/>
            <w:vAlign w:val="top"/>
          </w:tcPr>
          <w:p>
            <w:pPr>
              <w:spacing w:before="40" w:after="40" w:line="276" w:lineRule="auto"/>
              <w:jc w:val="left"/>
              <w:ind w:left="0" w:right="0" w:firstLine="0"/>
              <w:keepNext/>
            </w:pPr>
            <w:r>
              <w:rPr>
                <w:rFonts w:ascii="Times New Roman" w:hAnsi="Times New Roman"/>
                <w:b/>
                <w:sz w:val="21"/>
              </w:rPr>
              <w:t>CONCLUSION AND FUTURE WORK</w:t>
            </w:r>
          </w:p>
        </w:tc>
        <w:tc>
          <w:tcPr>
            <w:tcW w:type="dxa" w:w="1400"/>
            <w:vAlign w:val="top"/>
          </w:tcPr>
          <w:p>
            <w:pPr>
              <w:spacing w:before="40" w:after="40" w:line="276" w:lineRule="auto"/>
              <w:jc w:val="center"/>
              <w:ind w:left="0" w:right="0" w:firstLine="0"/>
              <w:keepNext/>
            </w:pPr>
            <w:r>
              <w:rPr>
                <w:rFonts w:ascii="Times New Roman" w:hAnsi="Times New Roman"/>
                <w:b/>
                <w:sz w:val="21"/>
              </w:rPr>
              <w:t>44</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6.1</w:t>
            </w:r>
          </w:p>
        </w:tc>
        <w:tc>
          <w:tcPr>
            <w:tcW w:type="dxa" w:w="5569"/>
            <w:vAlign w:val="top"/>
          </w:tcPr>
          <w:p>
            <w:pPr>
              <w:spacing w:before="40" w:after="40" w:line="276" w:lineRule="auto"/>
              <w:jc w:val="left"/>
              <w:ind w:left="0" w:right="0" w:firstLine="0"/>
            </w:pPr>
            <w:r>
              <w:rPr>
                <w:rFonts w:ascii="Times New Roman" w:hAnsi="Times New Roman"/>
                <w:b w:val="0"/>
                <w:sz w:val="21"/>
              </w:rPr>
              <w:t>Conclusion</w:t>
            </w:r>
          </w:p>
        </w:tc>
        <w:tc>
          <w:tcPr>
            <w:tcW w:type="dxa" w:w="1400"/>
            <w:vAlign w:val="top"/>
          </w:tcPr>
          <w:p>
            <w:pPr>
              <w:spacing w:before="40" w:after="40" w:line="276" w:lineRule="auto"/>
              <w:jc w:val="center"/>
              <w:ind w:left="0" w:right="0" w:firstLine="0"/>
            </w:pPr>
            <w:r>
              <w:rPr>
                <w:rFonts w:ascii="Times New Roman" w:hAnsi="Times New Roman"/>
                <w:b w:val="0"/>
                <w:sz w:val="21"/>
              </w:rPr>
              <w:t>45</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6.2</w:t>
            </w:r>
          </w:p>
        </w:tc>
        <w:tc>
          <w:tcPr>
            <w:tcW w:type="dxa" w:w="5569"/>
            <w:vAlign w:val="top"/>
          </w:tcPr>
          <w:p>
            <w:pPr>
              <w:spacing w:before="40" w:after="40" w:line="276" w:lineRule="auto"/>
              <w:jc w:val="left"/>
              <w:ind w:left="0" w:right="0" w:firstLine="0"/>
            </w:pPr>
            <w:r>
              <w:rPr>
                <w:rFonts w:ascii="Times New Roman" w:hAnsi="Times New Roman"/>
                <w:b w:val="0"/>
                <w:sz w:val="21"/>
              </w:rPr>
              <w:t>Societal &amp; Environmental Impact</w:t>
            </w:r>
          </w:p>
        </w:tc>
        <w:tc>
          <w:tcPr>
            <w:tcW w:type="dxa" w:w="1400"/>
            <w:vAlign w:val="top"/>
          </w:tcPr>
          <w:p>
            <w:pPr>
              <w:spacing w:before="40" w:after="40" w:line="276" w:lineRule="auto"/>
              <w:jc w:val="center"/>
              <w:ind w:left="0" w:right="0" w:firstLine="0"/>
            </w:pPr>
            <w:r>
              <w:rPr>
                <w:rFonts w:ascii="Times New Roman" w:hAnsi="Times New Roman"/>
                <w:b w:val="0"/>
                <w:sz w:val="21"/>
              </w:rPr>
              <w:t>46</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6.3</w:t>
            </w:r>
          </w:p>
        </w:tc>
        <w:tc>
          <w:tcPr>
            <w:tcW w:type="dxa" w:w="5569"/>
            <w:vAlign w:val="top"/>
          </w:tcPr>
          <w:p>
            <w:pPr>
              <w:spacing w:before="40" w:after="40" w:line="276" w:lineRule="auto"/>
              <w:jc w:val="left"/>
              <w:ind w:left="0" w:right="0" w:firstLine="0"/>
            </w:pPr>
            <w:r>
              <w:rPr>
                <w:rFonts w:ascii="Times New Roman" w:hAnsi="Times New Roman"/>
                <w:b w:val="0"/>
                <w:sz w:val="21"/>
              </w:rPr>
              <w:t>Future Enhancements</w:t>
            </w:r>
          </w:p>
        </w:tc>
        <w:tc>
          <w:tcPr>
            <w:tcW w:type="dxa" w:w="1400"/>
            <w:vAlign w:val="top"/>
          </w:tcPr>
          <w:p>
            <w:pPr>
              <w:spacing w:before="40" w:after="40" w:line="276" w:lineRule="auto"/>
              <w:jc w:val="center"/>
              <w:ind w:left="0" w:right="0" w:firstLine="0"/>
            </w:pPr>
            <w:r>
              <w:rPr>
                <w:rFonts w:ascii="Times New Roman" w:hAnsi="Times New Roman"/>
                <w:b w:val="0"/>
                <w:sz w:val="21"/>
              </w:rPr>
              <w:t>46</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r>
          </w:p>
        </w:tc>
        <w:tc>
          <w:tcPr>
            <w:tcW w:type="dxa" w:w="5569"/>
            <w:vAlign w:val="top"/>
          </w:tcPr>
          <w:p>
            <w:pPr>
              <w:spacing w:before="40" w:after="40" w:line="276" w:lineRule="auto"/>
              <w:jc w:val="left"/>
              <w:ind w:left="0" w:right="0" w:firstLine="0"/>
            </w:pPr>
            <w:r>
              <w:rPr>
                <w:rFonts w:ascii="Times New Roman" w:hAnsi="Times New Roman"/>
                <w:b/>
                <w:sz w:val="21"/>
              </w:rPr>
              <w:t>APPENDIX</w:t>
            </w:r>
          </w:p>
        </w:tc>
        <w:tc>
          <w:tcPr>
            <w:tcW w:type="dxa" w:w="1400"/>
            <w:vAlign w:val="top"/>
          </w:tcPr>
          <w:p>
            <w:pPr>
              <w:spacing w:before="40" w:after="40" w:line="276" w:lineRule="auto"/>
              <w:jc w:val="center"/>
              <w:ind w:left="0" w:right="0" w:firstLine="0"/>
            </w:pPr>
            <w:r>
              <w:rPr>
                <w:rFonts w:ascii="Times New Roman" w:hAnsi="Times New Roman"/>
                <w:b/>
                <w:sz w:val="21"/>
              </w:rPr>
              <w:t>48</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A.1</w:t>
            </w:r>
          </w:p>
        </w:tc>
        <w:tc>
          <w:tcPr>
            <w:tcW w:type="dxa" w:w="5569"/>
            <w:vAlign w:val="top"/>
          </w:tcPr>
          <w:p>
            <w:pPr>
              <w:spacing w:before="40" w:after="40" w:line="276" w:lineRule="auto"/>
              <w:jc w:val="left"/>
              <w:ind w:left="0" w:right="0" w:firstLine="0"/>
            </w:pPr>
            <w:r>
              <w:rPr>
                <w:rFonts w:ascii="Times New Roman" w:hAnsi="Times New Roman"/>
                <w:b w:val="0"/>
                <w:sz w:val="21"/>
              </w:rPr>
              <w:t>Sustainable Development Goals (SDGs)</w:t>
            </w:r>
          </w:p>
        </w:tc>
        <w:tc>
          <w:tcPr>
            <w:tcW w:type="dxa" w:w="1400"/>
            <w:vAlign w:val="top"/>
          </w:tcPr>
          <w:p>
            <w:pPr>
              <w:spacing w:before="40" w:after="40" w:line="276" w:lineRule="auto"/>
              <w:jc w:val="center"/>
              <w:ind w:left="0" w:right="0" w:firstLine="0"/>
            </w:pPr>
            <w:r>
              <w:rPr>
                <w:rFonts w:ascii="Times New Roman" w:hAnsi="Times New Roman"/>
                <w:b w:val="0"/>
                <w:sz w:val="21"/>
              </w:rPr>
              <w:t>49</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A.2</w:t>
            </w:r>
          </w:p>
        </w:tc>
        <w:tc>
          <w:tcPr>
            <w:tcW w:type="dxa" w:w="5569"/>
            <w:vAlign w:val="top"/>
          </w:tcPr>
          <w:p>
            <w:pPr>
              <w:spacing w:before="40" w:after="40" w:line="276" w:lineRule="auto"/>
              <w:jc w:val="left"/>
              <w:ind w:left="0" w:right="0" w:firstLine="0"/>
            </w:pPr>
            <w:r>
              <w:rPr>
                <w:rFonts w:ascii="Times New Roman" w:hAnsi="Times New Roman"/>
                <w:b w:val="0"/>
                <w:sz w:val="21"/>
              </w:rPr>
              <w:t>System Source Code Listings</w:t>
            </w:r>
          </w:p>
        </w:tc>
        <w:tc>
          <w:tcPr>
            <w:tcW w:type="dxa" w:w="1400"/>
            <w:vAlign w:val="top"/>
          </w:tcPr>
          <w:p>
            <w:pPr>
              <w:spacing w:before="40" w:after="40" w:line="276" w:lineRule="auto"/>
              <w:jc w:val="center"/>
              <w:ind w:left="0" w:right="0" w:firstLine="0"/>
            </w:pPr>
            <w:r>
              <w:rPr>
                <w:rFonts w:ascii="Times New Roman" w:hAnsi="Times New Roman"/>
                <w:b w:val="0"/>
                <w:sz w:val="21"/>
              </w:rPr>
              <w:t>50</w:t>
            </w:r>
          </w:p>
        </w:tc>
      </w:tr>
      <w:tr>
        <w:trPr>
          <w:cantSplit/>
        </w:trPr>
        <w:tc>
          <w:tcPr>
            <w:tcW w:type="dxa" w:w="1700"/>
            <w:vAlign w:val="top"/>
          </w:tcPr>
          <w:p>
            <w:pPr>
              <w:spacing w:before="40" w:after="40" w:line="276" w:lineRule="auto"/>
              <w:jc w:val="center"/>
              <w:ind w:left="0" w:right="0" w:firstLine="0"/>
            </w:pPr>
            <w:r>
              <w:rPr>
                <w:rFonts w:ascii="Times New Roman" w:hAnsi="Times New Roman"/>
                <w:b w:val="0"/>
                <w:sz w:val="21"/>
              </w:rPr>
              <w:t>A.3</w:t>
            </w:r>
          </w:p>
        </w:tc>
        <w:tc>
          <w:tcPr>
            <w:tcW w:type="dxa" w:w="5569"/>
            <w:vAlign w:val="top"/>
          </w:tcPr>
          <w:p>
            <w:pPr>
              <w:spacing w:before="40" w:after="40" w:line="276" w:lineRule="auto"/>
              <w:jc w:val="left"/>
              <w:ind w:left="0" w:right="0" w:firstLine="0"/>
            </w:pPr>
            <w:r>
              <w:rPr>
                <w:rFonts w:ascii="Times New Roman" w:hAnsi="Times New Roman"/>
                <w:b w:val="0"/>
                <w:sz w:val="21"/>
              </w:rPr>
              <w:t>System Execution Screenshots</w:t>
            </w:r>
          </w:p>
        </w:tc>
        <w:tc>
          <w:tcPr>
            <w:tcW w:type="dxa" w:w="1400"/>
            <w:vAlign w:val="top"/>
          </w:tcPr>
          <w:p>
            <w:pPr>
              <w:spacing w:before="40" w:after="40" w:line="276" w:lineRule="auto"/>
              <w:jc w:val="center"/>
              <w:ind w:left="0" w:right="0" w:firstLine="0"/>
            </w:pPr>
            <w:r>
              <w:rPr>
                <w:rFonts w:ascii="Times New Roman" w:hAnsi="Times New Roman"/>
                <w:b w:val="0"/>
                <w:sz w:val="21"/>
              </w:rPr>
              <w:t>67</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r>
          </w:p>
        </w:tc>
        <w:tc>
          <w:tcPr>
            <w:tcW w:type="dxa" w:w="5569"/>
            <w:vAlign w:val="top"/>
          </w:tcPr>
          <w:p>
            <w:pPr>
              <w:spacing w:before="40" w:after="40" w:line="276" w:lineRule="auto"/>
              <w:jc w:val="left"/>
              <w:ind w:left="0" w:right="0" w:firstLine="0"/>
            </w:pPr>
            <w:r>
              <w:rPr>
                <w:rFonts w:ascii="Times New Roman" w:hAnsi="Times New Roman"/>
                <w:b/>
                <w:sz w:val="21"/>
              </w:rPr>
              <w:t>REFERENCES</w:t>
            </w:r>
          </w:p>
        </w:tc>
        <w:tc>
          <w:tcPr>
            <w:tcW w:type="dxa" w:w="1400"/>
            <w:vAlign w:val="top"/>
          </w:tcPr>
          <w:p>
            <w:pPr>
              <w:spacing w:before="40" w:after="40" w:line="276" w:lineRule="auto"/>
              <w:jc w:val="center"/>
              <w:ind w:left="0" w:right="0" w:firstLine="0"/>
            </w:pPr>
            <w:r>
              <w:rPr>
                <w:rFonts w:ascii="Times New Roman" w:hAnsi="Times New Roman"/>
                <w:b/>
                <w:sz w:val="21"/>
              </w:rPr>
              <w:t>71</w:t>
            </w:r>
          </w:p>
        </w:tc>
      </w:tr>
    </w:tbl>
    <w:p>
      <w:r>
        <w:br w:type="page"/>
      </w:r>
    </w:p>
    <w:p>
      <w:pPr>
        <w:spacing w:before="360" w:after="360" w:line="360" w:lineRule="auto"/>
        <w:jc w:val="center"/>
      </w:pPr>
      <w:r>
        <w:rPr>
          <w:rFonts w:ascii="Times New Roman" w:hAnsi="Times New Roman"/>
          <w:b/>
          <w:i w:val="0"/>
          <w:sz w:val="32"/>
        </w:rPr>
        <w:t>LIST OF TABLES</w:t>
      </w:r>
    </w:p>
    <w:tbl>
      <w:tblPr>
        <w:tblW w:type="dxa" w:w="8669"/>
        <w:jc w:val="center"/>
        <w:tblLayout w:type="fixed"/>
        <w:tblLook w:firstColumn="1" w:firstRow="1" w:lastColumn="0" w:lastRow="0" w:noHBand="0" w:noVBand="1" w:val="04A0"/>
        <w:tblInd w:type="dxa" w:w="0"/>
        <w:tblCellMar>
          <w:top w:type="dxa" w:w="0"/>
          <w:bottom w:type="dxa" w:w="0"/>
          <w:left w:type="dxa" w:w="80"/>
          <w:right w:type="dxa" w:w="80"/>
        </w:tblCellMar>
      </w:tblPr>
      <w:tblGrid>
        <w:gridCol w:w="1700"/>
        <w:gridCol w:w="5569"/>
        <w:gridCol w:w="1400"/>
      </w:tblGrid>
      <w:tr>
        <w:trPr>
          <w:cantSplit/>
          <w:tblHeader/>
        </w:trPr>
        <w:tc>
          <w:tcPr>
            <w:tcW w:type="dxa" w:w="1700"/>
            <w:vAlign w:val="top"/>
          </w:tcPr>
          <w:p>
            <w:pPr>
              <w:spacing w:line="288" w:lineRule="auto" w:before="80" w:after="80"/>
              <w:jc w:val="center"/>
              <w:ind w:left="0" w:right="0" w:firstLine="0"/>
              <w:keepNext/>
            </w:pPr>
            <w:r>
              <w:rPr>
                <w:rFonts w:ascii="Times New Roman" w:hAnsi="Times New Roman"/>
                <w:b/>
                <w:sz w:val="22"/>
              </w:rPr>
              <w:t>TABLE NO.</w:t>
            </w:r>
          </w:p>
        </w:tc>
        <w:tc>
          <w:tcPr>
            <w:tcW w:type="dxa" w:w="5569"/>
            <w:vAlign w:val="top"/>
          </w:tcPr>
          <w:p>
            <w:pPr>
              <w:spacing w:line="288" w:lineRule="auto" w:before="80" w:after="80"/>
              <w:jc w:val="left"/>
              <w:ind w:left="0" w:right="0" w:firstLine="0"/>
              <w:keepNext/>
            </w:pPr>
            <w:r>
              <w:rPr>
                <w:rFonts w:ascii="Times New Roman" w:hAnsi="Times New Roman"/>
                <w:b/>
                <w:sz w:val="22"/>
              </w:rPr>
              <w:t>TITLE</w:t>
            </w:r>
          </w:p>
        </w:tc>
        <w:tc>
          <w:tcPr>
            <w:tcW w:type="dxa" w:w="1400"/>
            <w:vAlign w:val="top"/>
          </w:tcPr>
          <w:p>
            <w:pPr>
              <w:spacing w:line="288" w:lineRule="auto" w:before="80" w:after="80"/>
              <w:jc w:val="center"/>
              <w:ind w:left="0" w:right="0" w:firstLine="0"/>
              <w:keepNext/>
            </w:pPr>
            <w:r>
              <w:rPr>
                <w:rFonts w:ascii="Times New Roman" w:hAnsi="Times New Roman"/>
                <w:b/>
                <w:sz w:val="22"/>
              </w:rPr>
              <w:t>PAGE NO.</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2.5.1</w:t>
            </w:r>
          </w:p>
        </w:tc>
        <w:tc>
          <w:tcPr>
            <w:tcW w:type="dxa" w:w="5569"/>
            <w:vAlign w:val="top"/>
          </w:tcPr>
          <w:p>
            <w:pPr>
              <w:spacing w:before="40" w:after="40" w:line="276" w:lineRule="auto"/>
              <w:jc w:val="left"/>
              <w:ind w:left="0" w:right="0" w:firstLine="0"/>
            </w:pPr>
            <w:r>
              <w:rPr>
                <w:rFonts w:ascii="Times New Roman" w:hAnsi="Times New Roman"/>
                <w:sz w:val="21"/>
              </w:rPr>
              <w:t>Comparative Analysis of Literature Survey on Disaster Management Systems</w:t>
            </w:r>
          </w:p>
        </w:tc>
        <w:tc>
          <w:tcPr>
            <w:tcW w:type="dxa" w:w="1400"/>
            <w:vAlign w:val="top"/>
          </w:tcPr>
          <w:p>
            <w:pPr>
              <w:spacing w:before="40" w:after="40" w:line="276" w:lineRule="auto"/>
              <w:jc w:val="center"/>
              <w:ind w:left="0" w:right="0" w:firstLine="0"/>
            </w:pPr>
            <w:r>
              <w:rPr>
                <w:rFonts w:ascii="Times New Roman" w:hAnsi="Times New Roman"/>
                <w:sz w:val="21"/>
              </w:rPr>
              <w:t>11</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3.2.1</w:t>
            </w:r>
          </w:p>
        </w:tc>
        <w:tc>
          <w:tcPr>
            <w:tcW w:type="dxa" w:w="5569"/>
            <w:vAlign w:val="top"/>
          </w:tcPr>
          <w:p>
            <w:pPr>
              <w:spacing w:before="40" w:after="40" w:line="276" w:lineRule="auto"/>
              <w:jc w:val="left"/>
              <w:ind w:left="0" w:right="0" w:firstLine="0"/>
            </w:pPr>
            <w:r>
              <w:rPr>
                <w:rFonts w:ascii="Times New Roman" w:hAnsi="Times New Roman"/>
                <w:sz w:val="21"/>
              </w:rPr>
              <w:t>Implementation Environment Specifications (Hardware, Software, Libraries)</w:t>
            </w:r>
          </w:p>
        </w:tc>
        <w:tc>
          <w:tcPr>
            <w:tcW w:type="dxa" w:w="1400"/>
            <w:vAlign w:val="top"/>
          </w:tcPr>
          <w:p>
            <w:pPr>
              <w:spacing w:before="40" w:after="40" w:line="276" w:lineRule="auto"/>
              <w:jc w:val="center"/>
              <w:ind w:left="0" w:right="0" w:firstLine="0"/>
            </w:pPr>
            <w:r>
              <w:rPr>
                <w:rFonts w:ascii="Times New Roman" w:hAnsi="Times New Roman"/>
                <w:sz w:val="21"/>
              </w:rPr>
              <w:t>16</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4.2.1</w:t>
            </w:r>
          </w:p>
        </w:tc>
        <w:tc>
          <w:tcPr>
            <w:tcW w:type="dxa" w:w="5569"/>
            <w:vAlign w:val="top"/>
          </w:tcPr>
          <w:p>
            <w:pPr>
              <w:spacing w:before="40" w:after="40" w:line="276" w:lineRule="auto"/>
              <w:jc w:val="left"/>
              <w:ind w:left="0" w:right="0" w:firstLine="0"/>
            </w:pPr>
            <w:r>
              <w:rPr>
                <w:rFonts w:ascii="Times New Roman" w:hAnsi="Times New Roman"/>
                <w:sz w:val="21"/>
              </w:rPr>
              <w:t>NASA POWER Meteorological Feature Inventory &amp; Scenario Attributes</w:t>
            </w:r>
          </w:p>
        </w:tc>
        <w:tc>
          <w:tcPr>
            <w:tcW w:type="dxa" w:w="1400"/>
            <w:vAlign w:val="top"/>
          </w:tcPr>
          <w:p>
            <w:pPr>
              <w:spacing w:before="40" w:after="40" w:line="276" w:lineRule="auto"/>
              <w:jc w:val="center"/>
              <w:ind w:left="0" w:right="0" w:firstLine="0"/>
            </w:pPr>
            <w:r>
              <w:rPr>
                <w:rFonts w:ascii="Times New Roman" w:hAnsi="Times New Roman"/>
                <w:sz w:val="21"/>
              </w:rPr>
              <w:t>25</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4.3.1</w:t>
            </w:r>
          </w:p>
        </w:tc>
        <w:tc>
          <w:tcPr>
            <w:tcW w:type="dxa" w:w="5569"/>
            <w:vAlign w:val="top"/>
          </w:tcPr>
          <w:p>
            <w:pPr>
              <w:spacing w:before="40" w:after="40" w:line="276" w:lineRule="auto"/>
              <w:jc w:val="left"/>
              <w:ind w:left="0" w:right="0" w:firstLine="0"/>
            </w:pPr>
            <w:r>
              <w:rPr>
                <w:rFonts w:ascii="Times New Roman" w:hAnsi="Times New Roman"/>
                <w:sz w:val="21"/>
              </w:rPr>
              <w:t>Hyperparameter Specifications for 180-Tree GBDT Weather Classifier</w:t>
            </w:r>
          </w:p>
        </w:tc>
        <w:tc>
          <w:tcPr>
            <w:tcW w:type="dxa" w:w="1400"/>
            <w:vAlign w:val="top"/>
          </w:tcPr>
          <w:p>
            <w:pPr>
              <w:spacing w:before="40" w:after="40" w:line="276" w:lineRule="auto"/>
              <w:jc w:val="center"/>
              <w:ind w:left="0" w:right="0" w:firstLine="0"/>
            </w:pPr>
            <w:r>
              <w:rPr>
                <w:rFonts w:ascii="Times New Roman" w:hAnsi="Times New Roman"/>
                <w:sz w:val="21"/>
              </w:rPr>
              <w:t>28</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4.3.2</w:t>
            </w:r>
          </w:p>
        </w:tc>
        <w:tc>
          <w:tcPr>
            <w:tcW w:type="dxa" w:w="5569"/>
            <w:vAlign w:val="top"/>
          </w:tcPr>
          <w:p>
            <w:pPr>
              <w:spacing w:before="40" w:after="40" w:line="276" w:lineRule="auto"/>
              <w:jc w:val="left"/>
              <w:ind w:left="0" w:right="0" w:firstLine="0"/>
            </w:pPr>
            <w:r>
              <w:rPr>
                <w:rFonts w:ascii="Times New Roman" w:hAnsi="Times New Roman"/>
                <w:sz w:val="21"/>
              </w:rPr>
              <w:t>Ensemble Architecture Parameters for Relief Demand Prediction</w:t>
            </w:r>
          </w:p>
        </w:tc>
        <w:tc>
          <w:tcPr>
            <w:tcW w:type="dxa" w:w="1400"/>
            <w:vAlign w:val="top"/>
          </w:tcPr>
          <w:p>
            <w:pPr>
              <w:spacing w:before="40" w:after="40" w:line="276" w:lineRule="auto"/>
              <w:jc w:val="center"/>
              <w:ind w:left="0" w:right="0" w:firstLine="0"/>
            </w:pPr>
            <w:r>
              <w:rPr>
                <w:rFonts w:ascii="Times New Roman" w:hAnsi="Times New Roman"/>
                <w:sz w:val="21"/>
              </w:rPr>
              <w:t>30</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4.4.1</w:t>
            </w:r>
          </w:p>
        </w:tc>
        <w:tc>
          <w:tcPr>
            <w:tcW w:type="dxa" w:w="5569"/>
            <w:vAlign w:val="top"/>
          </w:tcPr>
          <w:p>
            <w:pPr>
              <w:spacing w:before="40" w:after="40" w:line="276" w:lineRule="auto"/>
              <w:jc w:val="left"/>
              <w:ind w:left="0" w:right="0" w:firstLine="0"/>
            </w:pPr>
            <w:r>
              <w:rPr>
                <w:rFonts w:ascii="Times New Roman" w:hAnsi="Times New Roman"/>
                <w:sz w:val="21"/>
              </w:rPr>
              <w:t>Split-Conformal Nonconformity Quantiles and Empirical Coverage Validation</w:t>
            </w:r>
          </w:p>
        </w:tc>
        <w:tc>
          <w:tcPr>
            <w:tcW w:type="dxa" w:w="1400"/>
            <w:vAlign w:val="top"/>
          </w:tcPr>
          <w:p>
            <w:pPr>
              <w:spacing w:before="40" w:after="40" w:line="276" w:lineRule="auto"/>
              <w:jc w:val="center"/>
              <w:ind w:left="0" w:right="0" w:firstLine="0"/>
            </w:pPr>
            <w:r>
              <w:rPr>
                <w:rFonts w:ascii="Times New Roman" w:hAnsi="Times New Roman"/>
                <w:sz w:val="21"/>
              </w:rPr>
              <w:t>31</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4.5.1</w:t>
            </w:r>
          </w:p>
        </w:tc>
        <w:tc>
          <w:tcPr>
            <w:tcW w:type="dxa" w:w="5569"/>
            <w:vAlign w:val="top"/>
          </w:tcPr>
          <w:p>
            <w:pPr>
              <w:spacing w:before="40" w:after="40" w:line="276" w:lineRule="auto"/>
              <w:jc w:val="left"/>
              <w:ind w:left="0" w:right="0" w:firstLine="0"/>
            </w:pPr>
            <w:r>
              <w:rPr>
                <w:rFonts w:ascii="Times New Roman" w:hAnsi="Times New Roman"/>
                <w:sz w:val="21"/>
              </w:rPr>
              <w:t>Multi-Commodity Supply Optimization Parameters and Linear Constraints</w:t>
            </w:r>
          </w:p>
        </w:tc>
        <w:tc>
          <w:tcPr>
            <w:tcW w:type="dxa" w:w="1400"/>
            <w:vAlign w:val="top"/>
          </w:tcPr>
          <w:p>
            <w:pPr>
              <w:spacing w:before="40" w:after="40" w:line="276" w:lineRule="auto"/>
              <w:jc w:val="center"/>
              <w:ind w:left="0" w:right="0" w:firstLine="0"/>
            </w:pPr>
            <w:r>
              <w:rPr>
                <w:rFonts w:ascii="Times New Roman" w:hAnsi="Times New Roman"/>
                <w:sz w:val="21"/>
              </w:rPr>
              <w:t>32</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4.6.1</w:t>
            </w:r>
          </w:p>
        </w:tc>
        <w:tc>
          <w:tcPr>
            <w:tcW w:type="dxa" w:w="5569"/>
            <w:vAlign w:val="top"/>
          </w:tcPr>
          <w:p>
            <w:pPr>
              <w:spacing w:before="40" w:after="40" w:line="276" w:lineRule="auto"/>
              <w:jc w:val="left"/>
              <w:ind w:left="0" w:right="0" w:firstLine="0"/>
            </w:pPr>
            <w:r>
              <w:rPr>
                <w:rFonts w:ascii="Times New Roman" w:hAnsi="Times New Roman"/>
                <w:sz w:val="21"/>
              </w:rPr>
              <w:t>Road Inundation Traversal Thresholds by Vehicle Classification</w:t>
            </w:r>
          </w:p>
        </w:tc>
        <w:tc>
          <w:tcPr>
            <w:tcW w:type="dxa" w:w="1400"/>
            <w:vAlign w:val="top"/>
          </w:tcPr>
          <w:p>
            <w:pPr>
              <w:spacing w:before="40" w:after="40" w:line="276" w:lineRule="auto"/>
              <w:jc w:val="center"/>
              <w:ind w:left="0" w:right="0" w:firstLine="0"/>
            </w:pPr>
            <w:r>
              <w:rPr>
                <w:rFonts w:ascii="Times New Roman" w:hAnsi="Times New Roman"/>
                <w:sz w:val="21"/>
              </w:rPr>
              <w:t>33</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5.1.1</w:t>
            </w:r>
          </w:p>
        </w:tc>
        <w:tc>
          <w:tcPr>
            <w:tcW w:type="dxa" w:w="5569"/>
            <w:vAlign w:val="top"/>
          </w:tcPr>
          <w:p>
            <w:pPr>
              <w:spacing w:before="40" w:after="40" w:line="276" w:lineRule="auto"/>
              <w:jc w:val="left"/>
              <w:ind w:left="0" w:right="0" w:firstLine="0"/>
            </w:pPr>
            <w:r>
              <w:rPr>
                <w:rFonts w:ascii="Times New Roman" w:hAnsi="Times New Roman"/>
                <w:sz w:val="21"/>
              </w:rPr>
              <w:t>Next-Day Heavy Rainfall Hazard Classification Performance Metrics</w:t>
            </w:r>
          </w:p>
        </w:tc>
        <w:tc>
          <w:tcPr>
            <w:tcW w:type="dxa" w:w="1400"/>
            <w:vAlign w:val="top"/>
          </w:tcPr>
          <w:p>
            <w:pPr>
              <w:spacing w:before="40" w:after="40" w:line="276" w:lineRule="auto"/>
              <w:jc w:val="center"/>
              <w:ind w:left="0" w:right="0" w:firstLine="0"/>
            </w:pPr>
            <w:r>
              <w:rPr>
                <w:rFonts w:ascii="Times New Roman" w:hAnsi="Times New Roman"/>
                <w:sz w:val="21"/>
              </w:rPr>
              <w:t>36</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5.1.2</w:t>
            </w:r>
          </w:p>
        </w:tc>
        <w:tc>
          <w:tcPr>
            <w:tcW w:type="dxa" w:w="5569"/>
            <w:vAlign w:val="top"/>
          </w:tcPr>
          <w:p>
            <w:pPr>
              <w:spacing w:before="40" w:after="40" w:line="276" w:lineRule="auto"/>
              <w:jc w:val="left"/>
              <w:ind w:left="0" w:right="0" w:firstLine="0"/>
            </w:pPr>
            <w:r>
              <w:rPr>
                <w:rFonts w:ascii="Times New Roman" w:hAnsi="Times New Roman"/>
                <w:sz w:val="21"/>
              </w:rPr>
              <w:t>Confusion Matrix Contingency Table for Rainfall Hazard Classification</w:t>
            </w:r>
          </w:p>
        </w:tc>
        <w:tc>
          <w:tcPr>
            <w:tcW w:type="dxa" w:w="1400"/>
            <w:vAlign w:val="top"/>
          </w:tcPr>
          <w:p>
            <w:pPr>
              <w:spacing w:before="40" w:after="40" w:line="276" w:lineRule="auto"/>
              <w:jc w:val="center"/>
              <w:ind w:left="0" w:right="0" w:firstLine="0"/>
            </w:pPr>
            <w:r>
              <w:rPr>
                <w:rFonts w:ascii="Times New Roman" w:hAnsi="Times New Roman"/>
                <w:sz w:val="21"/>
              </w:rPr>
              <w:t>37</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5.2.1</w:t>
            </w:r>
          </w:p>
        </w:tc>
        <w:tc>
          <w:tcPr>
            <w:tcW w:type="dxa" w:w="5569"/>
            <w:vAlign w:val="top"/>
          </w:tcPr>
          <w:p>
            <w:pPr>
              <w:spacing w:before="40" w:after="40" w:line="276" w:lineRule="auto"/>
              <w:jc w:val="left"/>
              <w:ind w:left="0" w:right="0" w:firstLine="0"/>
            </w:pPr>
            <w:r>
              <w:rPr>
                <w:rFonts w:ascii="Times New Roman" w:hAnsi="Times New Roman"/>
                <w:sz w:val="21"/>
              </w:rPr>
              <w:t>Quantitative Demand Estimation Comparison (Proposed ML vs Municipal Baseline)</w:t>
            </w:r>
          </w:p>
        </w:tc>
        <w:tc>
          <w:tcPr>
            <w:tcW w:type="dxa" w:w="1400"/>
            <w:vAlign w:val="top"/>
          </w:tcPr>
          <w:p>
            <w:pPr>
              <w:spacing w:before="40" w:after="40" w:line="276" w:lineRule="auto"/>
              <w:jc w:val="center"/>
              <w:ind w:left="0" w:right="0" w:firstLine="0"/>
            </w:pPr>
            <w:r>
              <w:rPr>
                <w:rFonts w:ascii="Times New Roman" w:hAnsi="Times New Roman"/>
                <w:sz w:val="21"/>
              </w:rPr>
              <w:t>38</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5.4.1</w:t>
            </w:r>
          </w:p>
        </w:tc>
        <w:tc>
          <w:tcPr>
            <w:tcW w:type="dxa" w:w="5569"/>
            <w:vAlign w:val="top"/>
          </w:tcPr>
          <w:p>
            <w:pPr>
              <w:spacing w:before="40" w:after="40" w:line="276" w:lineRule="auto"/>
              <w:jc w:val="left"/>
              <w:ind w:left="0" w:right="0" w:firstLine="0"/>
            </w:pPr>
            <w:r>
              <w:rPr>
                <w:rFonts w:ascii="Times New Roman" w:hAnsi="Times New Roman"/>
                <w:sz w:val="21"/>
              </w:rPr>
              <w:t>5-Fold Stratified Cross-Validation Stability Across Folds</w:t>
            </w:r>
          </w:p>
        </w:tc>
        <w:tc>
          <w:tcPr>
            <w:tcW w:type="dxa" w:w="1400"/>
            <w:vAlign w:val="top"/>
          </w:tcPr>
          <w:p>
            <w:pPr>
              <w:spacing w:before="40" w:after="40" w:line="276" w:lineRule="auto"/>
              <w:jc w:val="center"/>
              <w:ind w:left="0" w:right="0" w:firstLine="0"/>
            </w:pPr>
            <w:r>
              <w:rPr>
                <w:rFonts w:ascii="Times New Roman" w:hAnsi="Times New Roman"/>
                <w:sz w:val="21"/>
              </w:rPr>
              <w:t>40</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5.5.1</w:t>
            </w:r>
          </w:p>
        </w:tc>
        <w:tc>
          <w:tcPr>
            <w:tcW w:type="dxa" w:w="5569"/>
            <w:vAlign w:val="top"/>
          </w:tcPr>
          <w:p>
            <w:pPr>
              <w:spacing w:before="40" w:after="40" w:line="276" w:lineRule="auto"/>
              <w:jc w:val="left"/>
              <w:ind w:left="0" w:right="0" w:firstLine="0"/>
            </w:pPr>
            <w:r>
              <w:rPr>
                <w:rFonts w:ascii="Times New Roman" w:hAnsi="Times New Roman"/>
                <w:sz w:val="21"/>
              </w:rPr>
              <w:t>Operational Latency and Computational Benchmarks across System Modules</w:t>
            </w:r>
          </w:p>
        </w:tc>
        <w:tc>
          <w:tcPr>
            <w:tcW w:type="dxa" w:w="1400"/>
            <w:vAlign w:val="top"/>
          </w:tcPr>
          <w:p>
            <w:pPr>
              <w:spacing w:before="40" w:after="40" w:line="276" w:lineRule="auto"/>
              <w:jc w:val="center"/>
              <w:ind w:left="0" w:right="0" w:firstLine="0"/>
            </w:pPr>
            <w:r>
              <w:rPr>
                <w:rFonts w:ascii="Times New Roman" w:hAnsi="Times New Roman"/>
                <w:sz w:val="21"/>
              </w:rPr>
              <w:t>41</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Table 5.7.1</w:t>
            </w:r>
          </w:p>
        </w:tc>
        <w:tc>
          <w:tcPr>
            <w:tcW w:type="dxa" w:w="5569"/>
            <w:vAlign w:val="top"/>
          </w:tcPr>
          <w:p>
            <w:pPr>
              <w:spacing w:before="40" w:after="40" w:line="276" w:lineRule="auto"/>
              <w:jc w:val="left"/>
              <w:ind w:left="0" w:right="0" w:firstLine="0"/>
            </w:pPr>
            <w:r>
              <w:rPr>
                <w:rFonts w:ascii="Times New Roman" w:hAnsi="Times New Roman"/>
                <w:sz w:val="21"/>
              </w:rPr>
              <w:t>Comprehensive Summary of Experimental Benchmark Results</w:t>
            </w:r>
          </w:p>
        </w:tc>
        <w:tc>
          <w:tcPr>
            <w:tcW w:type="dxa" w:w="1400"/>
            <w:vAlign w:val="top"/>
          </w:tcPr>
          <w:p>
            <w:pPr>
              <w:spacing w:before="40" w:after="40" w:line="276" w:lineRule="auto"/>
              <w:jc w:val="center"/>
              <w:ind w:left="0" w:right="0" w:firstLine="0"/>
            </w:pPr>
            <w:r>
              <w:rPr>
                <w:rFonts w:ascii="Times New Roman" w:hAnsi="Times New Roman"/>
                <w:sz w:val="21"/>
              </w:rPr>
              <w:t>43</w:t>
            </w:r>
          </w:p>
        </w:tc>
      </w:tr>
    </w:tbl>
    <w:p>
      <w:r>
        <w:br w:type="page"/>
      </w:r>
    </w:p>
    <w:p>
      <w:pPr>
        <w:spacing w:before="360" w:after="360" w:line="360" w:lineRule="auto"/>
        <w:jc w:val="center"/>
      </w:pPr>
      <w:r>
        <w:rPr>
          <w:rFonts w:ascii="Times New Roman" w:hAnsi="Times New Roman"/>
          <w:b/>
          <w:i w:val="0"/>
          <w:sz w:val="32"/>
        </w:rPr>
        <w:t>LIST OF FIGURES</w:t>
      </w:r>
    </w:p>
    <w:tbl>
      <w:tblPr>
        <w:tblW w:type="dxa" w:w="8669"/>
        <w:jc w:val="center"/>
        <w:tblLayout w:type="fixed"/>
        <w:tblLook w:firstColumn="1" w:firstRow="1" w:lastColumn="0" w:lastRow="0" w:noHBand="0" w:noVBand="1" w:val="04A0"/>
        <w:tblInd w:type="dxa" w:w="0"/>
        <w:tblCellMar>
          <w:top w:type="dxa" w:w="0"/>
          <w:bottom w:type="dxa" w:w="0"/>
          <w:left w:type="dxa" w:w="80"/>
          <w:right w:type="dxa" w:w="80"/>
        </w:tblCellMar>
      </w:tblPr>
      <w:tblGrid>
        <w:gridCol w:w="1700"/>
        <w:gridCol w:w="5569"/>
        <w:gridCol w:w="1400"/>
      </w:tblGrid>
      <w:tr>
        <w:trPr>
          <w:cantSplit/>
          <w:tblHeader/>
        </w:trPr>
        <w:tc>
          <w:tcPr>
            <w:tcW w:type="dxa" w:w="1700"/>
            <w:vAlign w:val="top"/>
          </w:tcPr>
          <w:p>
            <w:pPr>
              <w:spacing w:line="288" w:lineRule="auto" w:before="80" w:after="80"/>
              <w:jc w:val="center"/>
              <w:ind w:left="0" w:right="0" w:firstLine="0"/>
              <w:keepNext/>
            </w:pPr>
            <w:r>
              <w:rPr>
                <w:rFonts w:ascii="Times New Roman" w:hAnsi="Times New Roman"/>
                <w:b/>
                <w:sz w:val="22"/>
              </w:rPr>
              <w:t>FIGURE NO.</w:t>
            </w:r>
          </w:p>
        </w:tc>
        <w:tc>
          <w:tcPr>
            <w:tcW w:type="dxa" w:w="5569"/>
            <w:vAlign w:val="top"/>
          </w:tcPr>
          <w:p>
            <w:pPr>
              <w:spacing w:line="288" w:lineRule="auto" w:before="80" w:after="80"/>
              <w:jc w:val="left"/>
              <w:ind w:left="0" w:right="0" w:firstLine="0"/>
              <w:keepNext/>
            </w:pPr>
            <w:r>
              <w:rPr>
                <w:rFonts w:ascii="Times New Roman" w:hAnsi="Times New Roman"/>
                <w:b/>
                <w:sz w:val="22"/>
              </w:rPr>
              <w:t>TITLE</w:t>
            </w:r>
          </w:p>
        </w:tc>
        <w:tc>
          <w:tcPr>
            <w:tcW w:type="dxa" w:w="1400"/>
            <w:vAlign w:val="top"/>
          </w:tcPr>
          <w:p>
            <w:pPr>
              <w:spacing w:line="288" w:lineRule="auto" w:before="80" w:after="80"/>
              <w:jc w:val="center"/>
              <w:ind w:left="0" w:right="0" w:firstLine="0"/>
              <w:keepNext/>
            </w:pPr>
            <w:r>
              <w:rPr>
                <w:rFonts w:ascii="Times New Roman" w:hAnsi="Times New Roman"/>
                <w:b/>
                <w:sz w:val="22"/>
              </w:rPr>
              <w:t>PAGE NO.</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3.4.1</w:t>
            </w:r>
          </w:p>
        </w:tc>
        <w:tc>
          <w:tcPr>
            <w:tcW w:type="dxa" w:w="5569"/>
            <w:vAlign w:val="top"/>
          </w:tcPr>
          <w:p>
            <w:pPr>
              <w:spacing w:before="40" w:after="40" w:line="276" w:lineRule="auto"/>
              <w:jc w:val="left"/>
              <w:ind w:left="0" w:right="0" w:firstLine="0"/>
            </w:pPr>
            <w:r>
              <w:rPr>
                <w:rFonts w:ascii="Times New Roman" w:hAnsi="Times New Roman"/>
                <w:sz w:val="21"/>
              </w:rPr>
              <w:t>Layered 7-Tier System Architecture Diagram</w:t>
            </w:r>
          </w:p>
        </w:tc>
        <w:tc>
          <w:tcPr>
            <w:tcW w:type="dxa" w:w="1400"/>
            <w:vAlign w:val="top"/>
          </w:tcPr>
          <w:p>
            <w:pPr>
              <w:spacing w:before="40" w:after="40" w:line="276" w:lineRule="auto"/>
              <w:jc w:val="center"/>
              <w:ind w:left="0" w:right="0" w:firstLine="0"/>
            </w:pPr>
            <w:r>
              <w:rPr>
                <w:rFonts w:ascii="Times New Roman" w:hAnsi="Times New Roman"/>
                <w:sz w:val="21"/>
              </w:rPr>
              <w:t>19</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3.5.1</w:t>
            </w:r>
          </w:p>
        </w:tc>
        <w:tc>
          <w:tcPr>
            <w:tcW w:type="dxa" w:w="5569"/>
            <w:vAlign w:val="top"/>
          </w:tcPr>
          <w:p>
            <w:pPr>
              <w:spacing w:before="40" w:after="40" w:line="276" w:lineRule="auto"/>
              <w:jc w:val="left"/>
              <w:ind w:left="0" w:right="0" w:firstLine="0"/>
            </w:pPr>
            <w:r>
              <w:rPr>
                <w:rFonts w:ascii="Times New Roman" w:hAnsi="Times New Roman"/>
                <w:sz w:val="21"/>
              </w:rPr>
              <w:t>End-to-End Operational Execution Pipeline</w:t>
            </w:r>
          </w:p>
        </w:tc>
        <w:tc>
          <w:tcPr>
            <w:tcW w:type="dxa" w:w="1400"/>
            <w:vAlign w:val="top"/>
          </w:tcPr>
          <w:p>
            <w:pPr>
              <w:spacing w:before="40" w:after="40" w:line="276" w:lineRule="auto"/>
              <w:jc w:val="center"/>
              <w:ind w:left="0" w:right="0" w:firstLine="0"/>
            </w:pPr>
            <w:r>
              <w:rPr>
                <w:rFonts w:ascii="Times New Roman" w:hAnsi="Times New Roman"/>
                <w:sz w:val="21"/>
              </w:rPr>
              <w:t>21</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4.2.1</w:t>
            </w:r>
          </w:p>
        </w:tc>
        <w:tc>
          <w:tcPr>
            <w:tcW w:type="dxa" w:w="5569"/>
            <w:vAlign w:val="top"/>
          </w:tcPr>
          <w:p>
            <w:pPr>
              <w:spacing w:before="40" w:after="40" w:line="276" w:lineRule="auto"/>
              <w:jc w:val="left"/>
              <w:ind w:left="0" w:right="0" w:firstLine="0"/>
            </w:pPr>
            <w:r>
              <w:rPr>
                <w:rFonts w:ascii="Times New Roman" w:hAnsi="Times New Roman"/>
                <w:sz w:val="21"/>
              </w:rPr>
              <w:t>NASA POWER Meteorological Reanalysis &amp; Scenario Dataset Distributions</w:t>
            </w:r>
          </w:p>
        </w:tc>
        <w:tc>
          <w:tcPr>
            <w:tcW w:type="dxa" w:w="1400"/>
            <w:vAlign w:val="top"/>
          </w:tcPr>
          <w:p>
            <w:pPr>
              <w:spacing w:before="40" w:after="40" w:line="276" w:lineRule="auto"/>
              <w:jc w:val="center"/>
              <w:ind w:left="0" w:right="0" w:firstLine="0"/>
            </w:pPr>
            <w:r>
              <w:rPr>
                <w:rFonts w:ascii="Times New Roman" w:hAnsi="Times New Roman"/>
                <w:sz w:val="21"/>
              </w:rPr>
              <w:t>27</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4.3.1</w:t>
            </w:r>
          </w:p>
        </w:tc>
        <w:tc>
          <w:tcPr>
            <w:tcW w:type="dxa" w:w="5569"/>
            <w:vAlign w:val="top"/>
          </w:tcPr>
          <w:p>
            <w:pPr>
              <w:spacing w:before="40" w:after="40" w:line="276" w:lineRule="auto"/>
              <w:jc w:val="left"/>
              <w:ind w:left="0" w:right="0" w:firstLine="0"/>
            </w:pPr>
            <w:r>
              <w:rPr>
                <w:rFonts w:ascii="Times New Roman" w:hAnsi="Times New Roman"/>
                <w:sz w:val="21"/>
              </w:rPr>
              <w:t>180-Tree GBDT Weather Classifier ROC and PR Curves</w:t>
            </w:r>
          </w:p>
        </w:tc>
        <w:tc>
          <w:tcPr>
            <w:tcW w:type="dxa" w:w="1400"/>
            <w:vAlign w:val="top"/>
          </w:tcPr>
          <w:p>
            <w:pPr>
              <w:spacing w:before="40" w:after="40" w:line="276" w:lineRule="auto"/>
              <w:jc w:val="center"/>
              <w:ind w:left="0" w:right="0" w:firstLine="0"/>
            </w:pPr>
            <w:r>
              <w:rPr>
                <w:rFonts w:ascii="Times New Roman" w:hAnsi="Times New Roman"/>
                <w:sz w:val="21"/>
              </w:rPr>
              <w:t>29</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4.4.1</w:t>
            </w:r>
          </w:p>
        </w:tc>
        <w:tc>
          <w:tcPr>
            <w:tcW w:type="dxa" w:w="5569"/>
            <w:vAlign w:val="top"/>
          </w:tcPr>
          <w:p>
            <w:pPr>
              <w:spacing w:before="40" w:after="40" w:line="276" w:lineRule="auto"/>
              <w:jc w:val="left"/>
              <w:ind w:left="0" w:right="0" w:firstLine="0"/>
            </w:pPr>
            <w:r>
              <w:rPr>
                <w:rFonts w:ascii="Times New Roman" w:hAnsi="Times New Roman"/>
                <w:sz w:val="21"/>
              </w:rPr>
              <w:t>Split-Conformal 90% Prediction Interval Calibration Across Relief Commodities</w:t>
            </w:r>
          </w:p>
        </w:tc>
        <w:tc>
          <w:tcPr>
            <w:tcW w:type="dxa" w:w="1400"/>
            <w:vAlign w:val="top"/>
          </w:tcPr>
          <w:p>
            <w:pPr>
              <w:spacing w:before="40" w:after="40" w:line="276" w:lineRule="auto"/>
              <w:jc w:val="center"/>
              <w:ind w:left="0" w:right="0" w:firstLine="0"/>
            </w:pPr>
            <w:r>
              <w:rPr>
                <w:rFonts w:ascii="Times New Roman" w:hAnsi="Times New Roman"/>
                <w:sz w:val="21"/>
              </w:rPr>
              <w:t>31</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5.1.1</w:t>
            </w:r>
          </w:p>
        </w:tc>
        <w:tc>
          <w:tcPr>
            <w:tcW w:type="dxa" w:w="5569"/>
            <w:vAlign w:val="top"/>
          </w:tcPr>
          <w:p>
            <w:pPr>
              <w:spacing w:before="40" w:after="40" w:line="276" w:lineRule="auto"/>
              <w:jc w:val="left"/>
              <w:ind w:left="0" w:right="0" w:firstLine="0"/>
            </w:pPr>
            <w:r>
              <w:rPr>
                <w:rFonts w:ascii="Times New Roman" w:hAnsi="Times New Roman"/>
                <w:sz w:val="21"/>
              </w:rPr>
              <w:t>Confusion Matrix for Next-Day Heavy Rainfall Hazard Classification</w:t>
            </w:r>
          </w:p>
        </w:tc>
        <w:tc>
          <w:tcPr>
            <w:tcW w:type="dxa" w:w="1400"/>
            <w:vAlign w:val="top"/>
          </w:tcPr>
          <w:p>
            <w:pPr>
              <w:spacing w:before="40" w:after="40" w:line="276" w:lineRule="auto"/>
              <w:jc w:val="center"/>
              <w:ind w:left="0" w:right="0" w:firstLine="0"/>
            </w:pPr>
            <w:r>
              <w:rPr>
                <w:rFonts w:ascii="Times New Roman" w:hAnsi="Times New Roman"/>
                <w:sz w:val="21"/>
              </w:rPr>
              <w:t>37</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5.2.1</w:t>
            </w:r>
          </w:p>
        </w:tc>
        <w:tc>
          <w:tcPr>
            <w:tcW w:type="dxa" w:w="5569"/>
            <w:vAlign w:val="top"/>
          </w:tcPr>
          <w:p>
            <w:pPr>
              <w:spacing w:before="40" w:after="40" w:line="276" w:lineRule="auto"/>
              <w:jc w:val="left"/>
              <w:ind w:left="0" w:right="0" w:firstLine="0"/>
            </w:pPr>
            <w:r>
              <w:rPr>
                <w:rFonts w:ascii="Times New Roman" w:hAnsi="Times New Roman"/>
                <w:sz w:val="21"/>
              </w:rPr>
              <w:t>Resource Demand Error Reduction: Machine Learning Ensemble vs Municipal Baseline</w:t>
            </w:r>
          </w:p>
        </w:tc>
        <w:tc>
          <w:tcPr>
            <w:tcW w:type="dxa" w:w="1400"/>
            <w:vAlign w:val="top"/>
          </w:tcPr>
          <w:p>
            <w:pPr>
              <w:spacing w:before="40" w:after="40" w:line="276" w:lineRule="auto"/>
              <w:jc w:val="center"/>
              <w:ind w:left="0" w:right="0" w:firstLine="0"/>
            </w:pPr>
            <w:r>
              <w:rPr>
                <w:rFonts w:ascii="Times New Roman" w:hAnsi="Times New Roman"/>
                <w:sz w:val="21"/>
              </w:rPr>
              <w:t>39</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5.4.1</w:t>
            </w:r>
          </w:p>
        </w:tc>
        <w:tc>
          <w:tcPr>
            <w:tcW w:type="dxa" w:w="5569"/>
            <w:vAlign w:val="top"/>
          </w:tcPr>
          <w:p>
            <w:pPr>
              <w:spacing w:before="40" w:after="40" w:line="276" w:lineRule="auto"/>
              <w:jc w:val="left"/>
              <w:ind w:left="0" w:right="0" w:firstLine="0"/>
            </w:pPr>
            <w:r>
              <w:rPr>
                <w:rFonts w:ascii="Times New Roman" w:hAnsi="Times New Roman"/>
                <w:sz w:val="21"/>
              </w:rPr>
              <w:t>5-Fold Stratified Cross-Validation ROC Curves Demonstrating Generalization Stability</w:t>
            </w:r>
          </w:p>
        </w:tc>
        <w:tc>
          <w:tcPr>
            <w:tcW w:type="dxa" w:w="1400"/>
            <w:vAlign w:val="top"/>
          </w:tcPr>
          <w:p>
            <w:pPr>
              <w:spacing w:before="40" w:after="40" w:line="276" w:lineRule="auto"/>
              <w:jc w:val="center"/>
              <w:ind w:left="0" w:right="0" w:firstLine="0"/>
            </w:pPr>
            <w:r>
              <w:rPr>
                <w:rFonts w:ascii="Times New Roman" w:hAnsi="Times New Roman"/>
                <w:sz w:val="21"/>
              </w:rPr>
              <w:t>40</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5.5.1</w:t>
            </w:r>
          </w:p>
        </w:tc>
        <w:tc>
          <w:tcPr>
            <w:tcW w:type="dxa" w:w="5569"/>
            <w:vAlign w:val="top"/>
          </w:tcPr>
          <w:p>
            <w:pPr>
              <w:spacing w:before="40" w:after="40" w:line="276" w:lineRule="auto"/>
              <w:jc w:val="left"/>
              <w:ind w:left="0" w:right="0" w:firstLine="0"/>
            </w:pPr>
            <w:r>
              <w:rPr>
                <w:rFonts w:ascii="Times New Roman" w:hAnsi="Times New Roman"/>
                <w:sz w:val="21"/>
              </w:rPr>
              <w:t>Supply Shortage Reduction and Latency Benchmarks</w:t>
            </w:r>
          </w:p>
        </w:tc>
        <w:tc>
          <w:tcPr>
            <w:tcW w:type="dxa" w:w="1400"/>
            <w:vAlign w:val="top"/>
          </w:tcPr>
          <w:p>
            <w:pPr>
              <w:spacing w:before="40" w:after="40" w:line="276" w:lineRule="auto"/>
              <w:jc w:val="center"/>
              <w:ind w:left="0" w:right="0" w:firstLine="0"/>
            </w:pPr>
            <w:r>
              <w:rPr>
                <w:rFonts w:ascii="Times New Roman" w:hAnsi="Times New Roman"/>
                <w:sz w:val="21"/>
              </w:rPr>
              <w:t>42</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A.3.1</w:t>
            </w:r>
          </w:p>
        </w:tc>
        <w:tc>
          <w:tcPr>
            <w:tcW w:type="dxa" w:w="5569"/>
            <w:vAlign w:val="top"/>
          </w:tcPr>
          <w:p>
            <w:pPr>
              <w:spacing w:before="40" w:after="40" w:line="276" w:lineRule="auto"/>
              <w:jc w:val="left"/>
              <w:ind w:left="0" w:right="0" w:firstLine="0"/>
            </w:pPr>
            <w:r>
              <w:rPr>
                <w:rFonts w:ascii="Times New Roman" w:hAnsi="Times New Roman"/>
                <w:sz w:val="21"/>
              </w:rPr>
              <w:t>Full Executive Operations Dashboard with Real-Time Flood Inundation Overlay</w:t>
            </w:r>
          </w:p>
        </w:tc>
        <w:tc>
          <w:tcPr>
            <w:tcW w:type="dxa" w:w="1400"/>
            <w:vAlign w:val="top"/>
          </w:tcPr>
          <w:p>
            <w:pPr>
              <w:spacing w:before="40" w:after="40" w:line="276" w:lineRule="auto"/>
              <w:jc w:val="center"/>
              <w:ind w:left="0" w:right="0" w:firstLine="0"/>
            </w:pPr>
            <w:r>
              <w:rPr>
                <w:rFonts w:ascii="Times New Roman" w:hAnsi="Times New Roman"/>
                <w:sz w:val="21"/>
              </w:rPr>
              <w:t>67</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A.3.2</w:t>
            </w:r>
          </w:p>
        </w:tc>
        <w:tc>
          <w:tcPr>
            <w:tcW w:type="dxa" w:w="5569"/>
            <w:vAlign w:val="top"/>
          </w:tcPr>
          <w:p>
            <w:pPr>
              <w:spacing w:before="40" w:after="40" w:line="276" w:lineRule="auto"/>
              <w:jc w:val="left"/>
              <w:ind w:left="0" w:right="0" w:firstLine="0"/>
            </w:pPr>
            <w:r>
              <w:rPr>
                <w:rFonts w:ascii="Times New Roman" w:hAnsi="Times New Roman"/>
                <w:sz w:val="21"/>
              </w:rPr>
              <w:t>Hazard-Aware Evacuation Routing Inspector with Road Submersion Verification</w:t>
            </w:r>
          </w:p>
        </w:tc>
        <w:tc>
          <w:tcPr>
            <w:tcW w:type="dxa" w:w="1400"/>
            <w:vAlign w:val="top"/>
          </w:tcPr>
          <w:p>
            <w:pPr>
              <w:spacing w:before="40" w:after="40" w:line="276" w:lineRule="auto"/>
              <w:jc w:val="center"/>
              <w:ind w:left="0" w:right="0" w:firstLine="0"/>
            </w:pPr>
            <w:r>
              <w:rPr>
                <w:rFonts w:ascii="Times New Roman" w:hAnsi="Times New Roman"/>
                <w:sz w:val="21"/>
              </w:rPr>
              <w:t>67</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A.3.3</w:t>
            </w:r>
          </w:p>
        </w:tc>
        <w:tc>
          <w:tcPr>
            <w:tcW w:type="dxa" w:w="5569"/>
            <w:vAlign w:val="top"/>
          </w:tcPr>
          <w:p>
            <w:pPr>
              <w:spacing w:before="40" w:after="40" w:line="276" w:lineRule="auto"/>
              <w:jc w:val="left"/>
              <w:ind w:left="0" w:right="0" w:firstLine="0"/>
            </w:pPr>
            <w:r>
              <w:rPr>
                <w:rFonts w:ascii="Times New Roman" w:hAnsi="Times New Roman"/>
                <w:sz w:val="21"/>
              </w:rPr>
              <w:t>200 Greater Chennai Corporation Ward Vulnerability and Logistics Atlas</w:t>
            </w:r>
          </w:p>
        </w:tc>
        <w:tc>
          <w:tcPr>
            <w:tcW w:type="dxa" w:w="1400"/>
            <w:vAlign w:val="top"/>
          </w:tcPr>
          <w:p>
            <w:pPr>
              <w:spacing w:before="40" w:after="40" w:line="276" w:lineRule="auto"/>
              <w:jc w:val="center"/>
              <w:ind w:left="0" w:right="0" w:firstLine="0"/>
            </w:pPr>
            <w:r>
              <w:rPr>
                <w:rFonts w:ascii="Times New Roman" w:hAnsi="Times New Roman"/>
                <w:sz w:val="21"/>
              </w:rPr>
              <w:t>68</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A.3.4</w:t>
            </w:r>
          </w:p>
        </w:tc>
        <w:tc>
          <w:tcPr>
            <w:tcW w:type="dxa" w:w="5569"/>
            <w:vAlign w:val="top"/>
          </w:tcPr>
          <w:p>
            <w:pPr>
              <w:spacing w:before="40" w:after="40" w:line="276" w:lineRule="auto"/>
              <w:jc w:val="left"/>
              <w:ind w:left="0" w:right="0" w:firstLine="0"/>
            </w:pPr>
            <w:r>
              <w:rPr>
                <w:rFonts w:ascii="Times New Roman" w:hAnsi="Times New Roman"/>
                <w:sz w:val="21"/>
              </w:rPr>
              <w:t>Multi-Disaster Scenario Comparison Engine (2015 vs 2023 vs Cyclone Michaung)</w:t>
            </w:r>
          </w:p>
        </w:tc>
        <w:tc>
          <w:tcPr>
            <w:tcW w:type="dxa" w:w="1400"/>
            <w:vAlign w:val="top"/>
          </w:tcPr>
          <w:p>
            <w:pPr>
              <w:spacing w:before="40" w:after="40" w:line="276" w:lineRule="auto"/>
              <w:jc w:val="center"/>
              <w:ind w:left="0" w:right="0" w:firstLine="0"/>
            </w:pPr>
            <w:r>
              <w:rPr>
                <w:rFonts w:ascii="Times New Roman" w:hAnsi="Times New Roman"/>
                <w:sz w:val="21"/>
              </w:rPr>
              <w:t>68</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A.3.5</w:t>
            </w:r>
          </w:p>
        </w:tc>
        <w:tc>
          <w:tcPr>
            <w:tcW w:type="dxa" w:w="5569"/>
            <w:vAlign w:val="top"/>
          </w:tcPr>
          <w:p>
            <w:pPr>
              <w:spacing w:before="40" w:after="40" w:line="276" w:lineRule="auto"/>
              <w:jc w:val="left"/>
              <w:ind w:left="0" w:right="0" w:firstLine="0"/>
            </w:pPr>
            <w:r>
              <w:rPr>
                <w:rFonts w:ascii="Times New Roman" w:hAnsi="Times New Roman"/>
                <w:sz w:val="21"/>
              </w:rPr>
              <w:t>Historical Weather Replay &amp; Precipitation Telemetry Ingestion</w:t>
            </w:r>
          </w:p>
        </w:tc>
        <w:tc>
          <w:tcPr>
            <w:tcW w:type="dxa" w:w="1400"/>
            <w:vAlign w:val="top"/>
          </w:tcPr>
          <w:p>
            <w:pPr>
              <w:spacing w:before="40" w:after="40" w:line="276" w:lineRule="auto"/>
              <w:jc w:val="center"/>
              <w:ind w:left="0" w:right="0" w:firstLine="0"/>
            </w:pPr>
            <w:r>
              <w:rPr>
                <w:rFonts w:ascii="Times New Roman" w:hAnsi="Times New Roman"/>
                <w:sz w:val="21"/>
              </w:rPr>
              <w:t>69</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A.3.6</w:t>
            </w:r>
          </w:p>
        </w:tc>
        <w:tc>
          <w:tcPr>
            <w:tcW w:type="dxa" w:w="5569"/>
            <w:vAlign w:val="top"/>
          </w:tcPr>
          <w:p>
            <w:pPr>
              <w:spacing w:before="40" w:after="40" w:line="276" w:lineRule="auto"/>
              <w:jc w:val="left"/>
              <w:ind w:left="0" w:right="0" w:firstLine="0"/>
            </w:pPr>
            <w:r>
              <w:rPr>
                <w:rFonts w:ascii="Times New Roman" w:hAnsi="Times New Roman"/>
                <w:sz w:val="21"/>
              </w:rPr>
              <w:t>Multi-Modal Rescue Fleet Allocator (High-Clearance Trucks, Boats, Aerial Drops)</w:t>
            </w:r>
          </w:p>
        </w:tc>
        <w:tc>
          <w:tcPr>
            <w:tcW w:type="dxa" w:w="1400"/>
            <w:vAlign w:val="top"/>
          </w:tcPr>
          <w:p>
            <w:pPr>
              <w:spacing w:before="40" w:after="40" w:line="276" w:lineRule="auto"/>
              <w:jc w:val="center"/>
              <w:ind w:left="0" w:right="0" w:firstLine="0"/>
            </w:pPr>
            <w:r>
              <w:rPr>
                <w:rFonts w:ascii="Times New Roman" w:hAnsi="Times New Roman"/>
                <w:sz w:val="21"/>
              </w:rPr>
              <w:t>69</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A.3.7</w:t>
            </w:r>
          </w:p>
        </w:tc>
        <w:tc>
          <w:tcPr>
            <w:tcW w:type="dxa" w:w="5569"/>
            <w:vAlign w:val="top"/>
          </w:tcPr>
          <w:p>
            <w:pPr>
              <w:spacing w:before="40" w:after="40" w:line="276" w:lineRule="auto"/>
              <w:jc w:val="left"/>
              <w:ind w:left="0" w:right="0" w:firstLine="0"/>
            </w:pPr>
            <w:r>
              <w:rPr>
                <w:rFonts w:ascii="Times New Roman" w:hAnsi="Times New Roman"/>
                <w:sz w:val="21"/>
              </w:rPr>
              <w:t>Automated Bilingual Tamil/English Disaster Advisory Dispatch Console</w:t>
            </w:r>
          </w:p>
        </w:tc>
        <w:tc>
          <w:tcPr>
            <w:tcW w:type="dxa" w:w="1400"/>
            <w:vAlign w:val="top"/>
          </w:tcPr>
          <w:p>
            <w:pPr>
              <w:spacing w:before="40" w:after="40" w:line="276" w:lineRule="auto"/>
              <w:jc w:val="center"/>
              <w:ind w:left="0" w:right="0" w:firstLine="0"/>
            </w:pPr>
            <w:r>
              <w:rPr>
                <w:rFonts w:ascii="Times New Roman" w:hAnsi="Times New Roman"/>
                <w:sz w:val="21"/>
              </w:rPr>
              <w:t>70</w:t>
            </w:r>
          </w:p>
        </w:tc>
      </w:tr>
      <w:tr>
        <w:trPr>
          <w:cantSplit/>
        </w:trPr>
        <w:tc>
          <w:tcPr>
            <w:tcW w:type="dxa" w:w="1700"/>
            <w:vAlign w:val="top"/>
          </w:tcPr>
          <w:p>
            <w:pPr>
              <w:spacing w:before="40" w:after="40" w:line="276" w:lineRule="auto"/>
              <w:jc w:val="center"/>
              <w:ind w:left="0" w:right="0" w:firstLine="0"/>
            </w:pPr>
            <w:r>
              <w:rPr>
                <w:rFonts w:ascii="Times New Roman" w:hAnsi="Times New Roman"/>
                <w:b/>
                <w:sz w:val="21"/>
              </w:rPr>
              <w:t>Figure A.3.8</w:t>
            </w:r>
          </w:p>
        </w:tc>
        <w:tc>
          <w:tcPr>
            <w:tcW w:type="dxa" w:w="5569"/>
            <w:vAlign w:val="top"/>
          </w:tcPr>
          <w:p>
            <w:pPr>
              <w:spacing w:before="40" w:after="40" w:line="276" w:lineRule="auto"/>
              <w:jc w:val="left"/>
              <w:ind w:left="0" w:right="0" w:firstLine="0"/>
            </w:pPr>
            <w:r>
              <w:rPr>
                <w:rFonts w:ascii="Times New Roman" w:hAnsi="Times New Roman"/>
                <w:sz w:val="21"/>
              </w:rPr>
              <w:t>Responsive Mobile Field Dispatch Interface for Municipal First Responders</w:t>
            </w:r>
          </w:p>
        </w:tc>
        <w:tc>
          <w:tcPr>
            <w:tcW w:type="dxa" w:w="1400"/>
            <w:vAlign w:val="top"/>
          </w:tcPr>
          <w:p>
            <w:pPr>
              <w:spacing w:before="40" w:after="40" w:line="276" w:lineRule="auto"/>
              <w:jc w:val="center"/>
              <w:ind w:left="0" w:right="0" w:firstLine="0"/>
            </w:pPr>
            <w:r>
              <w:rPr>
                <w:rFonts w:ascii="Times New Roman" w:hAnsi="Times New Roman"/>
                <w:sz w:val="21"/>
              </w:rPr>
              <w:t>70</w:t>
            </w:r>
          </w:p>
        </w:tc>
      </w:tr>
    </w:tbl>
    <w:p>
      <w:pPr>
        <w:sectPr>
          <w:footerReference w:type="default" r:id="rId9"/>
          <w:pgSz w:w="11909" w:h="16834"/>
          <w:pgMar w:top="1440" w:right="1440" w:bottom="1440" w:left="1800" w:header="720" w:footer="720" w:gutter="0"/>
          <w:cols w:space="720"/>
          <w:titlePg/>
          <w:docGrid w:linePitch="360"/>
          <w:pgNumType w:fmt="lowerRoman" w:start="1"/>
        </w:sectPr>
      </w:pPr>
    </w:p>
    <w:p>
      <w:pPr>
        <w:spacing w:line="3600" w:lineRule="exact" w:before="0" w:after="0"/>
      </w:pPr>
    </w:p>
    <w:p>
      <w:pPr>
        <w:spacing w:before="0" w:after="360" w:line="360" w:lineRule="auto"/>
        <w:jc w:val="center"/>
      </w:pPr>
      <w:r>
        <w:rPr>
          <w:rFonts w:ascii="Times New Roman" w:hAnsi="Times New Roman"/>
          <w:b/>
          <w:i w:val="0"/>
          <w:sz w:val="48"/>
          <w:szCs w:val="48"/>
        </w:rPr>
        <w:t>CHAPTER 1</w:t>
        <w:br/>
        <w:t>INTRODUCTION</w:t>
      </w:r>
    </w:p>
    <w:p>
      <w:pPr>
        <w:spacing w:before="280" w:after="120" w:line="360" w:lineRule="auto"/>
        <w:jc w:val="left"/>
        <w:pageBreakBefore/>
      </w:pPr>
      <w:r>
        <w:rPr>
          <w:rFonts w:ascii="Times New Roman" w:hAnsi="Times New Roman"/>
          <w:b/>
          <w:i w:val="0"/>
          <w:sz w:val="28"/>
        </w:rPr>
        <w:t>1.1 Background of Flood Disaster &amp; Crisis Logistics</w:t>
      </w:r>
    </w:p>
    <w:p>
      <w:pPr>
        <w:spacing w:before="0" w:after="120" w:line="360" w:lineRule="auto"/>
        <w:jc w:val="both"/>
      </w:pPr>
      <w:r>
        <w:rPr>
          <w:rFonts w:ascii="Times New Roman" w:hAnsi="Times New Roman"/>
          <w:b w:val="0"/>
          <w:i w:val="0"/>
          <w:sz w:val="24"/>
        </w:rPr>
        <w:t>Urban pluvial and fluvial flooding represent some of the most catastrophic and economically destabilizing natural disasters confronting modern metropolitan areas worldwide. In coastal cities characterized by rapid urbanization, high population densities, and low-lying topography, extreme precipitation events frequently overwhelm traditional drainage infrastructure, submerging vital transportation arteries, cutting off residential enclaves, and precipitating severe humanitarian crises. The city of Chennai, situated on the Coromandel Coast in southeastern India (latitude 13.0827° N, longitude 80.2707° E), epitomizes these extreme vulnerabilities.</w:t>
      </w:r>
    </w:p>
    <w:p>
      <w:pPr>
        <w:spacing w:before="0" w:after="120" w:line="360" w:lineRule="auto"/>
        <w:jc w:val="both"/>
      </w:pPr>
      <w:r>
        <w:rPr>
          <w:rFonts w:ascii="Times New Roman" w:hAnsi="Times New Roman"/>
          <w:b w:val="0"/>
          <w:i w:val="0"/>
          <w:sz w:val="24"/>
        </w:rPr>
        <w:t>Chennai is naturally drained by three primary watercourses—the Adyar River in the south, the Cooum River traversing the urban core, and the Kosasthalaiyar River to the north—interconnected by the historic Buckingham Canal and Otteri Nullah drainage channels. The city is subject to the intense Northeast Monsoon season between October and December, which delivers over sixty percent of its total annual precipitation in concentrated, high-intensity convective and cyclonic episodes. Over the past three decades, rapid real estate expansion, encroachment on natural floodplains, marshlands (such as the Pallikaranai marsh), and arterial water bodies have severely impaired the natural hydrological retention capacity of the Chennai basin.</w:t>
      </w:r>
    </w:p>
    <w:p>
      <w:pPr>
        <w:spacing w:before="0" w:after="120" w:line="360" w:lineRule="auto"/>
        <w:jc w:val="both"/>
      </w:pPr>
      <w:r>
        <w:rPr>
          <w:rFonts w:ascii="Times New Roman" w:hAnsi="Times New Roman"/>
          <w:b w:val="0"/>
          <w:i w:val="0"/>
          <w:sz w:val="24"/>
        </w:rPr>
        <w:t>The human and economic consequences of these hydro-meteorological imbalances were demonstrated during the catastrophic December 2015 Chennai floods, during which extreme rainfall (exceeding 490 mm in 24 hours) overwhelmed the Chembarambakkam reservoir catchment, inundating over 100,000 homes, stranding millions of citizens, and resulting in over 400 casualties and five billion US dollars in infrastructural damages. More recently, in December 2023, Severe Cyclonic Storm Michaung stalled off the coast of north Tamil Nadu, releasing unprecedented localized downpours exceeding 450 mm over two days. Once again, extensive neighborhoods across North Chennai (Manali, Korattur, Vyasarpadi) and South Chennai (Velachery, Madipakkam, Perumbakkam) remained submerged under one to two meters of stagnant floodwaters for multiple days.</w:t>
      </w:r>
    </w:p>
    <w:p>
      <w:pPr>
        <w:spacing w:before="0" w:after="120" w:line="360" w:lineRule="auto"/>
        <w:jc w:val="both"/>
      </w:pPr>
      <w:r>
        <w:rPr>
          <w:rFonts w:ascii="Times New Roman" w:hAnsi="Times New Roman"/>
          <w:b w:val="0"/>
          <w:i w:val="0"/>
          <w:sz w:val="24"/>
        </w:rPr>
        <w:t>In the immediate aftermath of such catastrophic events, emergency crisis logistics becomes the sole determinant of human survivability. The primary objective of disaster logistics is the rapid, equitable, and safe transport of essential survival commodities—specifically potable drinking water, dry food rations, and acute emergency medical care kits—from central logistics hubs and district warehouses to displaced populations residing in designated relief shelters and marooned neighborhood clusters. Concurrently, emergency managers must coordinate the safe evacuation of vulnerable citizens (the elderly, infants, and individuals with severe medical conditions) along safe, non-submerged transit corridors.</w:t>
      </w:r>
    </w:p>
    <w:p>
      <w:pPr>
        <w:spacing w:before="280" w:after="120" w:line="360" w:lineRule="auto"/>
        <w:jc w:val="left"/>
      </w:pPr>
      <w:r>
        <w:rPr>
          <w:rFonts w:ascii="Times New Roman" w:hAnsi="Times New Roman"/>
          <w:b/>
          <w:i w:val="0"/>
          <w:sz w:val="28"/>
        </w:rPr>
        <w:t>1.2 Problem Statement</w:t>
      </w:r>
    </w:p>
    <w:p>
      <w:pPr>
        <w:spacing w:before="0" w:after="120" w:line="360" w:lineRule="auto"/>
        <w:jc w:val="both"/>
      </w:pPr>
      <w:r>
        <w:rPr>
          <w:rFonts w:ascii="Times New Roman" w:hAnsi="Times New Roman"/>
          <w:b w:val="0"/>
          <w:i w:val="0"/>
          <w:sz w:val="24"/>
        </w:rPr>
        <w:t>Despite decades of institutional evolution within national and state disaster response authorities, emergency operations centers (EOCs) during major urban flood events continue to suffer from fundamental technological and operational bottlenecks. Contemporary municipal flood management exhibits three acute points of failure:</w:t>
      </w:r>
    </w:p>
    <w:p>
      <w:pPr>
        <w:pStyle w:val="ListBullet"/>
        <w:spacing w:before="40" w:after="80" w:line="312" w:lineRule="auto"/>
        <w:jc w:val="both"/>
      </w:pPr>
      <w:r>
        <w:rPr>
          <w:rFonts w:ascii="Times New Roman" w:hAnsi="Times New Roman"/>
          <w:b/>
          <w:sz w:val="24"/>
        </w:rPr>
        <w:t xml:space="preserve">Information Disconnect and Reactive Response: </w:t>
      </w:r>
      <w:r>
        <w:rPr>
          <w:rFonts w:ascii="Times New Roman" w:hAnsi="Times New Roman"/>
          <w:b w:val="0"/>
          <w:sz w:val="24"/>
        </w:rPr>
        <w:t>Municipal emergency coordinators rely primarily on post-incident distress calls, unverified social media reports, and manual telephone reports from ward officials. Consequently, relief supplies are dispatched reactively hours or days after local reserves are exhausted, rather than proactively staged ahead of imminent flood crests.</w:t>
      </w:r>
    </w:p>
    <w:p>
      <w:pPr>
        <w:pStyle w:val="ListBullet"/>
        <w:spacing w:before="40" w:after="80" w:line="312" w:lineRule="auto"/>
        <w:jc w:val="both"/>
      </w:pPr>
      <w:r>
        <w:rPr>
          <w:rFonts w:ascii="Times New Roman" w:hAnsi="Times New Roman"/>
          <w:b/>
          <w:sz w:val="24"/>
        </w:rPr>
        <w:t xml:space="preserve">Static Rule-Based Demand Estimation: </w:t>
      </w:r>
      <w:r>
        <w:rPr>
          <w:rFonts w:ascii="Times New Roman" w:hAnsi="Times New Roman"/>
          <w:b w:val="0"/>
          <w:sz w:val="24"/>
        </w:rPr>
        <w:t>Standard municipal logistics calculations apply coarse, one-size-fits-all per-capita estimation formulas (e.g., allocating a uniform 3.0 liters of water and two generic meal packets per registered evacuee) without considering localized flood severity, household socioeconomic vulnerability, demographic elderly-to-child ratios, water contamination indices, or multi-day accumulation factors. This leads to severe localized stockouts in densely populated, low-income informal settlements alongside wasteful over-allocation at accessible city-center facilities.</w:t>
      </w:r>
    </w:p>
    <w:p>
      <w:pPr>
        <w:pStyle w:val="ListBullet"/>
        <w:spacing w:before="40" w:after="80" w:line="312" w:lineRule="auto"/>
        <w:jc w:val="both"/>
      </w:pPr>
      <w:r>
        <w:rPr>
          <w:rFonts w:ascii="Times New Roman" w:hAnsi="Times New Roman"/>
          <w:b/>
          <w:sz w:val="24"/>
        </w:rPr>
        <w:t xml:space="preserve">Hazard-Blind Logistics and Routing Failures: </w:t>
      </w:r>
      <w:r>
        <w:rPr>
          <w:rFonts w:ascii="Times New Roman" w:hAnsi="Times New Roman"/>
          <w:b w:val="0"/>
          <w:sz w:val="24"/>
        </w:rPr>
        <w:t>Conventional emergency routing relies on commercial GIS software or general-purpose navigation engines (such as Google Maps or standard OpenStreetMap routers) that compute shortest paths based solely on static road distance or normal traffic congestion. These engines lack real-time coupling with localized hydrological inundation depths. As a consequence, high-capacity relief trucks and emergency rescue convoys are frequently routed through low-lying arterial underpasses and canal bridges submerged under lethal depths of floodwater (&gt;0.60 m), resulting in vehicle stranding, engine hydro-locking, wasted operational fuel, and catastrophic delays in life-saving interventions.</w:t>
      </w:r>
    </w:p>
    <w:p>
      <w:pPr>
        <w:spacing w:before="0" w:after="120" w:line="360" w:lineRule="auto"/>
        <w:jc w:val="both"/>
      </w:pPr>
      <w:r>
        <w:rPr>
          <w:rFonts w:ascii="Times New Roman" w:hAnsi="Times New Roman"/>
          <w:b w:val="0"/>
          <w:i w:val="0"/>
          <w:sz w:val="24"/>
        </w:rPr>
        <w:t>Consequently, there is an urgent societal and engineering need for an integrated, intelligent, and mathematically rigorous decision-support platform that couples meteorological hazard forecasting, fine-grained multi-commodity demand estimation with formal uncertainty guarantees, exact linear programming allocation, and hazard-aware dynamic graph routing into a unified, sub-second execution framework.</w:t>
      </w:r>
    </w:p>
    <w:p>
      <w:pPr>
        <w:spacing w:before="280" w:after="120" w:line="360" w:lineRule="auto"/>
        <w:jc w:val="left"/>
      </w:pPr>
      <w:r>
        <w:rPr>
          <w:rFonts w:ascii="Times New Roman" w:hAnsi="Times New Roman"/>
          <w:b/>
          <w:i w:val="0"/>
          <w:sz w:val="28"/>
        </w:rPr>
        <w:t>1.3 Motivation of the Project</w:t>
      </w:r>
    </w:p>
    <w:p>
      <w:pPr>
        <w:spacing w:before="0" w:after="120" w:line="360" w:lineRule="auto"/>
        <w:jc w:val="both"/>
      </w:pPr>
      <w:r>
        <w:rPr>
          <w:rFonts w:ascii="Times New Roman" w:hAnsi="Times New Roman"/>
          <w:b w:val="0"/>
          <w:i w:val="0"/>
          <w:sz w:val="24"/>
        </w:rPr>
        <w:t>The primary motivation of this project stems from the conviction that modern advances in applied machine learning, mathematical optimization, and open-source geospatial computing can transform disaster response from a chaotic, ad-hoc, reactive process into an exact, proactive, and equitable science. When natural calamities strike, decision-makers in command centers face extreme cognitive overload, conflicting data streams, and immense time pressure. In such environments, relying on heuristics and manual spreadsheet calculations leads to severe allocative biases, where vocal or easily accessible wards receive disproportionate aid while marginalized, physically isolated communities suffer silent neglect.</w:t>
      </w:r>
    </w:p>
    <w:p>
      <w:pPr>
        <w:spacing w:before="0" w:after="120" w:line="360" w:lineRule="auto"/>
        <w:jc w:val="both"/>
      </w:pPr>
      <w:r>
        <w:rPr>
          <w:rFonts w:ascii="Times New Roman" w:hAnsi="Times New Roman"/>
          <w:b w:val="0"/>
          <w:i w:val="0"/>
          <w:sz w:val="24"/>
        </w:rPr>
        <w:t>Furthermore, disaster logistics operates under profound real-world uncertainty. Deterministic machine learning point predictions—such as predicting that a shelter requires exactly 1,250 liters of water—are inherently fragile and fail to communicate model uncertainty to field commanders. A logistics platform designed for life-critical deployment must provide rigorous, distribution-free statistical uncertainty guarantees, enabling logistics directors to provision safe conservative upper bounds without unbounded budgetary waste. Conformal prediction provides a mathematically sound foundation for this requirement, generating calibrated prediction intervals with finite-sample coverage guarantees without requiring unrealistic parametric distribution assumptions.</w:t>
      </w:r>
    </w:p>
    <w:p>
      <w:pPr>
        <w:spacing w:before="0" w:after="120" w:line="360" w:lineRule="auto"/>
        <w:jc w:val="both"/>
      </w:pPr>
      <w:r>
        <w:rPr>
          <w:rFonts w:ascii="Times New Roman" w:hAnsi="Times New Roman"/>
          <w:b w:val="0"/>
          <w:i w:val="0"/>
          <w:sz w:val="24"/>
        </w:rPr>
        <w:t>Finally, technological solutions developed for municipal administration must prioritize practical deployability and inclusivity. Complex computational systems that require supercomputing clusters or hours of numerical convergence are useless during live tactical operations. The platform must execute full multi-step simulations—from meteorological hazard assessment to ward demand regression, depot supply allocation, and evacuation pathfinding—in sub-second latency on standard commodity hardware. Moreover, the actionable outputs must be directly accessible to ground personnel through bilingual interfaces supporting local languages (Tamil and English), clear spatial visualizations, and offline-capable municipal atlases.</w:t>
      </w:r>
    </w:p>
    <w:p>
      <w:pPr>
        <w:spacing w:before="280" w:after="120" w:line="360" w:lineRule="auto"/>
        <w:jc w:val="left"/>
      </w:pPr>
      <w:r>
        <w:rPr>
          <w:rFonts w:ascii="Times New Roman" w:hAnsi="Times New Roman"/>
          <w:b/>
          <w:i w:val="0"/>
          <w:sz w:val="28"/>
        </w:rPr>
        <w:t>1.4 Objectives of the Project</w:t>
      </w:r>
    </w:p>
    <w:p>
      <w:pPr>
        <w:spacing w:before="0" w:after="120" w:line="360" w:lineRule="auto"/>
        <w:jc w:val="both"/>
      </w:pPr>
      <w:r>
        <w:rPr>
          <w:rFonts w:ascii="Times New Roman" w:hAnsi="Times New Roman"/>
          <w:b w:val="0"/>
          <w:i w:val="0"/>
          <w:sz w:val="24"/>
        </w:rPr>
        <w:t>To address the identified challenges, this project formulates six explicit, verifiable technical objectives:</w:t>
      </w:r>
    </w:p>
    <w:p>
      <w:pPr>
        <w:pStyle w:val="ListBullet"/>
        <w:spacing w:before="40" w:after="80" w:line="312" w:lineRule="auto"/>
        <w:jc w:val="both"/>
      </w:pPr>
      <w:r>
        <w:rPr>
          <w:rFonts w:ascii="Times New Roman" w:hAnsi="Times New Roman"/>
          <w:b/>
          <w:sz w:val="24"/>
        </w:rPr>
        <w:t xml:space="preserve">Objective 1: Spatio-Temporal Hydro-Meteorological Ingestion: </w:t>
      </w:r>
      <w:r>
        <w:rPr>
          <w:rFonts w:ascii="Times New Roman" w:hAnsi="Times New Roman"/>
          <w:b w:val="0"/>
          <w:sz w:val="24"/>
        </w:rPr>
        <w:t>To ingest, clean, and structure 25 years (9,131 daily records from 2001 to 2025) of NASA POWER satellite and atmospheric reanalysis data for the Chennai metropolitan coordinate (13.0827° N, 80.2707° E), engineering 7-day rolling statistical windows, lagged precipitation aggregations, and cyclic trigonometric day-of-year seasonal encodings.</w:t>
      </w:r>
    </w:p>
    <w:p>
      <w:pPr>
        <w:pStyle w:val="ListBullet"/>
        <w:spacing w:before="40" w:after="80" w:line="312" w:lineRule="auto"/>
        <w:jc w:val="both"/>
      </w:pPr>
      <w:r>
        <w:rPr>
          <w:rFonts w:ascii="Times New Roman" w:hAnsi="Times New Roman"/>
          <w:b/>
          <w:sz w:val="24"/>
        </w:rPr>
        <w:t xml:space="preserve">Objective 2: Machine Learning Precipitation Hazard Classification: </w:t>
      </w:r>
      <w:r>
        <w:rPr>
          <w:rFonts w:ascii="Times New Roman" w:hAnsi="Times New Roman"/>
          <w:b w:val="0"/>
          <w:sz w:val="24"/>
        </w:rPr>
        <w:t>To formulate, train, and validate a 180-tree Gradient Boosted Decision Tree (GBDT) binary classification pipeline capable of predicting next-day heavy rainfall hazard (&gt;=10 mm/day threshold) with verified holdout ROC-AUC &gt;= 0.85 and operational recall &gt;= 80% on a completely untouched four-year test set (2022–2025).</w:t>
      </w:r>
    </w:p>
    <w:p>
      <w:pPr>
        <w:pStyle w:val="ListBullet"/>
        <w:spacing w:before="40" w:after="80" w:line="312" w:lineRule="auto"/>
        <w:jc w:val="both"/>
      </w:pPr>
      <w:r>
        <w:rPr>
          <w:rFonts w:ascii="Times New Roman" w:hAnsi="Times New Roman"/>
          <w:b/>
          <w:sz w:val="24"/>
        </w:rPr>
        <w:t xml:space="preserve">Objective 3: Multi-Commodity Disaster Demand Ensemble Modeling: </w:t>
      </w:r>
      <w:r>
        <w:rPr>
          <w:rFonts w:ascii="Times New Roman" w:hAnsi="Times New Roman"/>
          <w:b w:val="0"/>
          <w:sz w:val="24"/>
        </w:rPr>
        <w:t>To architect a 128-tree multi-output ensemble (combining 64 Extra Trees, 64 Random Forest regressors, and L2-regularized Ridge regression) trained across 55,000 spatial disaster scenario records representing all 200 Greater Chennai Corporation (GCC) wards, achieving an MAE error reduction greater than 80% compared to standard municipal planning baselines under strict disaster-group holdout evaluation (Cyclone Michaung).</w:t>
      </w:r>
    </w:p>
    <w:p>
      <w:pPr>
        <w:pStyle w:val="ListBullet"/>
        <w:spacing w:before="40" w:after="80" w:line="312" w:lineRule="auto"/>
        <w:jc w:val="both"/>
      </w:pPr>
      <w:r>
        <w:rPr>
          <w:rFonts w:ascii="Times New Roman" w:hAnsi="Times New Roman"/>
          <w:b/>
          <w:sz w:val="24"/>
        </w:rPr>
        <w:t xml:space="preserve">Objective 4: Distribution-Free Finite-Sample Uncertainty Calibration: </w:t>
      </w:r>
      <w:r>
        <w:rPr>
          <w:rFonts w:ascii="Times New Roman" w:hAnsi="Times New Roman"/>
          <w:b w:val="0"/>
          <w:sz w:val="24"/>
        </w:rPr>
        <w:t>To implement an inductive split-conformal prediction calibration framework using 9,622 independent holdout records, mathematically proving and empirically validating 90% finite-sample prediction interval coverage across emergency drinking water, food rations, and medical supply predictions.</w:t>
      </w:r>
    </w:p>
    <w:p>
      <w:pPr>
        <w:pStyle w:val="ListBullet"/>
        <w:spacing w:before="40" w:after="80" w:line="312" w:lineRule="auto"/>
        <w:jc w:val="both"/>
      </w:pPr>
      <w:r>
        <w:rPr>
          <w:rFonts w:ascii="Times New Roman" w:hAnsi="Times New Roman"/>
          <w:b/>
          <w:sz w:val="24"/>
        </w:rPr>
        <w:t xml:space="preserve">Objective 5: Exact Multi-Commodity Supply Optimization: </w:t>
      </w:r>
      <w:r>
        <w:rPr>
          <w:rFonts w:ascii="Times New Roman" w:hAnsi="Times New Roman"/>
          <w:b w:val="0"/>
          <w:sz w:val="24"/>
        </w:rPr>
        <w:t>To formulate and solve a multi-facility, multi-commodity linear programming model using Google OR-Tools GLOP, optimizing resource flows from 5 central distribution depots to 12 designated emergency shelters while enforcing warehouse conservation laws, shelter priority weighting, and non-negativity constraints.</w:t>
      </w:r>
    </w:p>
    <w:p>
      <w:pPr>
        <w:pStyle w:val="ListBullet"/>
        <w:spacing w:before="40" w:after="80" w:line="312" w:lineRule="auto"/>
        <w:jc w:val="both"/>
      </w:pPr>
      <w:r>
        <w:rPr>
          <w:rFonts w:ascii="Times New Roman" w:hAnsi="Times New Roman"/>
          <w:b/>
          <w:sz w:val="24"/>
        </w:rPr>
        <w:t xml:space="preserve">Objective 6: Hazard-Aware Dynamic Evacuation Graph Routing &amp; GIS Integration: </w:t>
      </w:r>
      <w:r>
        <w:rPr>
          <w:rFonts w:ascii="Times New Roman" w:hAnsi="Times New Roman"/>
          <w:b w:val="0"/>
          <w:sz w:val="24"/>
        </w:rPr>
        <w:t>To construct a topological graph representation of Chennai's arterial road network in NetworkX, dynamically filtering edges exceeding physical submersion thresholds (0.50 m for pedestrian rescue, 0.30 m for standard logistics trucks), and integrating the end-to-end pipeline into a sub-second (&lt;0.45s) Next.js 14 / FastAPI geospatial operations dashboard supporting automated bilingual Tamil/English advisories and an offline 200-ward atlas.</w:t>
      </w:r>
    </w:p>
    <w:p>
      <w:pPr>
        <w:spacing w:before="280" w:after="120" w:line="360" w:lineRule="auto"/>
        <w:jc w:val="left"/>
      </w:pPr>
      <w:r>
        <w:rPr>
          <w:rFonts w:ascii="Times New Roman" w:hAnsi="Times New Roman"/>
          <w:b/>
          <w:i w:val="0"/>
          <w:sz w:val="28"/>
        </w:rPr>
        <w:t>1.5 Scope of the Project</w:t>
      </w:r>
    </w:p>
    <w:p>
      <w:pPr>
        <w:spacing w:before="0" w:after="120" w:line="360" w:lineRule="auto"/>
        <w:jc w:val="both"/>
      </w:pPr>
      <w:r>
        <w:rPr>
          <w:rFonts w:ascii="Times New Roman" w:hAnsi="Times New Roman"/>
          <w:b w:val="0"/>
          <w:i w:val="0"/>
          <w:sz w:val="24"/>
        </w:rPr>
        <w:t>The scope of this project is demarcated by the following technical and operational boundaries:</w:t>
      </w:r>
    </w:p>
    <w:p>
      <w:pPr>
        <w:pStyle w:val="ListBullet"/>
        <w:spacing w:before="40" w:after="80" w:line="312" w:lineRule="auto"/>
        <w:jc w:val="both"/>
      </w:pPr>
      <w:r>
        <w:rPr>
          <w:rFonts w:ascii="Times New Roman" w:hAnsi="Times New Roman"/>
          <w:b/>
          <w:sz w:val="24"/>
        </w:rPr>
        <w:t xml:space="preserve">Geographic Scope: </w:t>
      </w:r>
      <w:r>
        <w:rPr>
          <w:rFonts w:ascii="Times New Roman" w:hAnsi="Times New Roman"/>
          <w:b w:val="0"/>
          <w:sz w:val="24"/>
        </w:rPr>
        <w:t>The platform covers the entire administrative territory of the Greater Chennai Corporation (GCC), encompassing all 200 electoral wards across 15 administrative zones (Zones I to XV: Thiruvottiyur to Sholinganallur), covering an area of 426 square kilometers and a baseline population of approximately 7.1 million residents.</w:t>
      </w:r>
    </w:p>
    <w:p>
      <w:pPr>
        <w:pStyle w:val="ListBullet"/>
        <w:spacing w:before="40" w:after="80" w:line="312" w:lineRule="auto"/>
        <w:jc w:val="both"/>
      </w:pPr>
      <w:r>
        <w:rPr>
          <w:rFonts w:ascii="Times New Roman" w:hAnsi="Times New Roman"/>
          <w:b/>
          <w:sz w:val="24"/>
        </w:rPr>
        <w:t xml:space="preserve">Logistics Network Topology: </w:t>
      </w:r>
      <w:r>
        <w:rPr>
          <w:rFonts w:ascii="Times New Roman" w:hAnsi="Times New Roman"/>
          <w:b w:val="0"/>
          <w:sz w:val="24"/>
        </w:rPr>
        <w:t>The optimization engine models 5 strategic municipal logistics warehouses (Central Depot, North Depot, South Depot, West Depot, and Airport Logistics Hub), 12 designated primary municipal evacuation shelters, and 10 secondary neighborhood distribution points.</w:t>
      </w:r>
    </w:p>
    <w:p>
      <w:pPr>
        <w:pStyle w:val="ListBullet"/>
        <w:spacing w:before="40" w:after="80" w:line="312" w:lineRule="auto"/>
        <w:jc w:val="both"/>
      </w:pPr>
      <w:r>
        <w:rPr>
          <w:rFonts w:ascii="Times New Roman" w:hAnsi="Times New Roman"/>
          <w:b/>
          <w:sz w:val="24"/>
        </w:rPr>
        <w:t xml:space="preserve">Commodity Scope: </w:t>
      </w:r>
      <w:r>
        <w:rPr>
          <w:rFonts w:ascii="Times New Roman" w:hAnsi="Times New Roman"/>
          <w:b w:val="0"/>
          <w:sz w:val="24"/>
        </w:rPr>
        <w:t>The system focuses strictly on life-sustaining primary emergency relief commodities: potable drinking water (measured in liters), ready-to-eat dry food rations (measured in meal units), and acute disaster medical emergency care kits (containing trauma dressings, oral rehydration salts, water purification tablets, and essential antibiotics).</w:t>
      </w:r>
    </w:p>
    <w:p>
      <w:pPr>
        <w:pStyle w:val="ListBullet"/>
        <w:spacing w:before="40" w:after="80" w:line="312" w:lineRule="auto"/>
        <w:jc w:val="both"/>
      </w:pPr>
      <w:r>
        <w:rPr>
          <w:rFonts w:ascii="Times New Roman" w:hAnsi="Times New Roman"/>
          <w:b/>
          <w:sz w:val="24"/>
        </w:rPr>
        <w:t xml:space="preserve">Decision-Support Boundary: </w:t>
      </w:r>
      <w:r>
        <w:rPr>
          <w:rFonts w:ascii="Times New Roman" w:hAnsi="Times New Roman"/>
          <w:b w:val="0"/>
          <w:sz w:val="24"/>
        </w:rPr>
        <w:t>The platform functions as an intelligent decision-support system (DSS) for municipal commissioners, district disaster management authorities (DDMA), and emergency response coordinators. The system outputs optimal supply schedules, dispatch manifests, routing waypoints, and bilingual bulletins. The actual physical dispatch of vehicles and execution of evacuation remains under the command of human operational authorities.</w:t>
      </w:r>
    </w:p>
    <w:p>
      <w:r>
        <w:br w:type="page"/>
      </w:r>
    </w:p>
    <w:p>
      <w:pPr>
        <w:spacing w:line="3600" w:lineRule="exact" w:before="0" w:after="0"/>
      </w:pPr>
    </w:p>
    <w:p>
      <w:pPr>
        <w:spacing w:before="0" w:after="360" w:line="360" w:lineRule="auto"/>
        <w:jc w:val="center"/>
      </w:pPr>
      <w:r>
        <w:rPr>
          <w:rFonts w:ascii="Times New Roman" w:hAnsi="Times New Roman"/>
          <w:b/>
          <w:i w:val="0"/>
          <w:sz w:val="48"/>
          <w:szCs w:val="48"/>
        </w:rPr>
        <w:t>CHAPTER 2</w:t>
        <w:br/>
        <w:t>LITERATURE SURVEY</w:t>
      </w:r>
    </w:p>
    <w:p>
      <w:pPr>
        <w:spacing w:before="280" w:after="120" w:line="360" w:lineRule="auto"/>
        <w:jc w:val="left"/>
        <w:pageBreakBefore/>
      </w:pPr>
      <w:r>
        <w:rPr>
          <w:rFonts w:ascii="Times New Roman" w:hAnsi="Times New Roman"/>
          <w:b/>
          <w:i w:val="0"/>
          <w:sz w:val="28"/>
        </w:rPr>
        <w:t>2.1 Overview of Urban Flood Modeling and Disaster Logistics</w:t>
      </w:r>
    </w:p>
    <w:p>
      <w:pPr>
        <w:spacing w:before="0" w:after="120" w:line="360" w:lineRule="auto"/>
        <w:jc w:val="both"/>
      </w:pPr>
      <w:r>
        <w:rPr>
          <w:rFonts w:ascii="Times New Roman" w:hAnsi="Times New Roman"/>
          <w:b w:val="0"/>
          <w:i w:val="0"/>
          <w:sz w:val="24"/>
        </w:rPr>
        <w:t>Disaster management in coastal urban centers has evolved dramatically over the last three decades, transitioning from manual historical mapping to complex computational simulations. Historically, flood risk management relied on empirical hydrologic records and static hydraulic modeling. Early frameworks utilized one-dimensional (1D) steady-state hydrodynamic equations (such as standard HEC-RAS or SWMM profiles) to compute cross-sectional flood stages along open river channels. While computationally tractable, 1D models fail to capture lateral overland flow, street-level channelization, and complex barrier interactions inherent to dense urban topographies.</w:t>
      </w:r>
    </w:p>
    <w:p>
      <w:pPr>
        <w:spacing w:before="0" w:after="120" w:line="360" w:lineRule="auto"/>
        <w:jc w:val="both"/>
      </w:pPr>
      <w:r>
        <w:rPr>
          <w:rFonts w:ascii="Times New Roman" w:hAnsi="Times New Roman"/>
          <w:b w:val="0"/>
          <w:i w:val="0"/>
          <w:sz w:val="24"/>
        </w:rPr>
        <w:t>With the advent of high-resolution digital elevation models (DEM) and airborne LiDAR, two-dimensional (2D) shallow-water hydrodynamic solvers (e.g., TELEMAC-2D, LISFLOOD-FP, TUFLOW) became the benchmark for physical inundation modeling. These engines solve the shallow-water Saint-Venant equations across millions of irregular mesh elements, offering superior physical fidelity. However, solving coupled 2D hydrodynamic equations for a metropolitan area of several hundred square kilometers requires massive computational infrastructure (high-performance GPU clusters) and runtimes spanning several hours or days per simulation scenario. In the fast-moving context of live disaster operations—where meteorological forecasts update every six hours and emergency decisions must be made in minutes—traditional numerical hydrodynamic models cannot deliver the sub-second interactivity required for tactical logistics dispatch.</w:t>
      </w:r>
    </w:p>
    <w:p>
      <w:pPr>
        <w:spacing w:before="280" w:after="120" w:line="360" w:lineRule="auto"/>
        <w:jc w:val="left"/>
      </w:pPr>
      <w:r>
        <w:rPr>
          <w:rFonts w:ascii="Times New Roman" w:hAnsi="Times New Roman"/>
          <w:b/>
          <w:i w:val="0"/>
          <w:sz w:val="28"/>
        </w:rPr>
        <w:t>2.2 Machine Learning for Spatio-Temporal Inundation &amp; Precipitation</w:t>
      </w:r>
    </w:p>
    <w:p>
      <w:pPr>
        <w:spacing w:before="0" w:after="120" w:line="360" w:lineRule="auto"/>
        <w:jc w:val="both"/>
      </w:pPr>
      <w:r>
        <w:rPr>
          <w:rFonts w:ascii="Times New Roman" w:hAnsi="Times New Roman"/>
          <w:b w:val="0"/>
          <w:i w:val="0"/>
          <w:sz w:val="24"/>
        </w:rPr>
        <w:t>To circumvent the computational bottlenecks of numerical solvers, the hydrology and artificial intelligence communities have increasingly turned to data-driven surrogate models. Machine learning algorithms can learn complex non-linear mappings between atmospheric precursors (precipitation, sea-level pressure, humidity, thermal gradients) and surface hazard outcomes at orders of magnitude lower computational inference cost.</w:t>
      </w:r>
    </w:p>
    <w:p>
      <w:pPr>
        <w:spacing w:before="0" w:after="120" w:line="360" w:lineRule="auto"/>
        <w:jc w:val="both"/>
      </w:pPr>
      <w:r>
        <w:rPr>
          <w:rFonts w:ascii="Times New Roman" w:hAnsi="Times New Roman"/>
          <w:b w:val="0"/>
          <w:i w:val="0"/>
          <w:sz w:val="24"/>
        </w:rPr>
        <w:t>Early data-driven precipitation forecasting utilized linear autoregressive moving average (ARMA) models and basic Artificial Neural Networks (ANN). However, these architectures struggle with extreme non-linearities, heavy-tailed rainfall distributions, and long-range seasonal dependencies. Recent literature has extensively explored Long Short-Term Memory (LSTM) recurrent networks and Convolutional LSTMs (ConvLSTM) for spatio-temporal flood nowcasting. While LSTMs effectively capture temporal sequences, they are prone to overfitting on sparse historical flood records and exhibit significant sensitivity to hyperparameter initialization.</w:t>
      </w:r>
    </w:p>
    <w:p>
      <w:pPr>
        <w:spacing w:before="0" w:after="120" w:line="360" w:lineRule="auto"/>
        <w:jc w:val="both"/>
      </w:pPr>
      <w:r>
        <w:rPr>
          <w:rFonts w:ascii="Times New Roman" w:hAnsi="Times New Roman"/>
          <w:b w:val="0"/>
          <w:i w:val="0"/>
          <w:sz w:val="24"/>
        </w:rPr>
        <w:t>Concurrently, ensemble tree-based algorithms—specifically Gradient Boosted Decision Trees (GBDT), XGBoost, LightGBM, and Random Forests—have emerged as state-of-the-art architectures for tabular hydrometeorological modeling. Studies by Mosavi et al. (2018) and Tehrany et al. (2019) demonstrated that gradient boosted trees routinely outperform deep neural networks on regional flood susceptibility mapping due to their robust handling of heterogeneous feature scales, natural resistance to multicollinearity, and superior calibration on imbalanced binary disaster datasets. Furthermore, decision tree ensembles permit rigorous feature importance analysis, providing transparent physical interpretability essential for municipal adoption.</w:t>
      </w:r>
    </w:p>
    <w:p>
      <w:pPr>
        <w:spacing w:before="280" w:after="120" w:line="360" w:lineRule="auto"/>
        <w:jc w:val="left"/>
      </w:pPr>
      <w:r>
        <w:rPr>
          <w:rFonts w:ascii="Times New Roman" w:hAnsi="Times New Roman"/>
          <w:b/>
          <w:i w:val="0"/>
          <w:sz w:val="28"/>
        </w:rPr>
        <w:t>2.3 Mathematical Optimization in Emergency Relief Distribution</w:t>
      </w:r>
    </w:p>
    <w:p>
      <w:pPr>
        <w:spacing w:before="0" w:after="120" w:line="360" w:lineRule="auto"/>
        <w:jc w:val="both"/>
      </w:pPr>
      <w:r>
        <w:rPr>
          <w:rFonts w:ascii="Times New Roman" w:hAnsi="Times New Roman"/>
          <w:b w:val="0"/>
          <w:i w:val="0"/>
          <w:sz w:val="24"/>
        </w:rPr>
        <w:t>Emergency humanitarian logistics is widely recognized as one of the most operationally challenging domains within operations research. Unlike commercial supply chains designed to maximize corporate financial profit under predictable demand, disaster relief operations must maximize life preservation, minimize delivery delays, and guarantee social equity under extreme resource scarcity and disrupted infrastructure.</w:t>
      </w:r>
    </w:p>
    <w:p>
      <w:pPr>
        <w:spacing w:before="0" w:after="120" w:line="360" w:lineRule="auto"/>
        <w:jc w:val="both"/>
      </w:pPr>
      <w:r>
        <w:rPr>
          <w:rFonts w:ascii="Times New Roman" w:hAnsi="Times New Roman"/>
          <w:b w:val="0"/>
          <w:i w:val="0"/>
          <w:sz w:val="24"/>
        </w:rPr>
        <w:t>The foundational literature traces back to classic Facility Location Problems (FLP) and multi-depot Vehicle Routing Problems (VRP). Sheu (2007) pioneered a hybrid fuzzy-clustering and multi-objective optimization framework for disaster relief, highlighting the imperative of prioritizing high-vulnerability populations. Balcik et al. (2008) formulated a post-disaster distribution model for last-mile relief, demonstrating that treating emergency logistics as a pure cost-minimization problem inevitably leads to allocative starvation in distant or difficult-to-reach zones. Consequently, modern formulations incorporate 'unmet demand penalties' and equity constraints to ensure that survival goods are distributed proportionally to population vulnerability.</w:t>
      </w:r>
    </w:p>
    <w:p>
      <w:pPr>
        <w:spacing w:before="0" w:after="120" w:line="360" w:lineRule="auto"/>
        <w:jc w:val="both"/>
      </w:pPr>
      <w:r>
        <w:rPr>
          <w:rFonts w:ascii="Times New Roman" w:hAnsi="Times New Roman"/>
          <w:b w:val="0"/>
          <w:i w:val="0"/>
          <w:sz w:val="24"/>
        </w:rPr>
        <w:t>Mathematical optimization formulations in disaster response typically fall into two categories: Mixed-Integer Linear Programming (MILP) and continuous Linear Programming (LP). While MILP models (often solved using commercial engines such as Gurobi or IBM CPLEX) can enforce discrete vehicle capacities and exact binary dispatch schedules, their worst-case computational complexity is NP-hard, frequently leading to exponential solve times when scaling to hundreds of urban delivery nodes. Conversely, continuous multi-commodity network flow formulations solved via high-performance simplex or interior-point algorithms (such as Google OR-Tools GLOP) guarantee polynomial-time convergence and deterministic sub-second solve latencies, making them ideally suited for interactive command-and-control architectures.</w:t>
      </w:r>
    </w:p>
    <w:p>
      <w:pPr>
        <w:spacing w:before="280" w:after="120" w:line="360" w:lineRule="auto"/>
        <w:jc w:val="left"/>
      </w:pPr>
      <w:r>
        <w:rPr>
          <w:rFonts w:ascii="Times New Roman" w:hAnsi="Times New Roman"/>
          <w:b/>
          <w:i w:val="0"/>
          <w:sz w:val="28"/>
        </w:rPr>
        <w:t>2.4 Dynamic Routing and Inundation Graph Traversal Algorithms</w:t>
      </w:r>
    </w:p>
    <w:p>
      <w:pPr>
        <w:spacing w:before="0" w:after="120" w:line="360" w:lineRule="auto"/>
        <w:jc w:val="both"/>
      </w:pPr>
      <w:r>
        <w:rPr>
          <w:rFonts w:ascii="Times New Roman" w:hAnsi="Times New Roman"/>
          <w:b w:val="0"/>
          <w:i w:val="0"/>
          <w:sz w:val="24"/>
        </w:rPr>
        <w:t>A critical flaw in standard logistics systems is the assumption of a static, fully connected road network. In urban flood disasters, the transportation network is a dynamic, partially degraded topological graph where edges transition from open to impassable as localized floodwater accumulates.</w:t>
      </w:r>
    </w:p>
    <w:p>
      <w:pPr>
        <w:spacing w:before="0" w:after="120" w:line="360" w:lineRule="auto"/>
        <w:jc w:val="both"/>
      </w:pPr>
      <w:r>
        <w:rPr>
          <w:rFonts w:ascii="Times New Roman" w:hAnsi="Times New Roman"/>
          <w:b w:val="0"/>
          <w:i w:val="0"/>
          <w:sz w:val="24"/>
        </w:rPr>
        <w:t>Fadel et al. (2020) and pyrouting disaster studies demonstrate that shortest path algorithms (Dijkstra, A*) must be dynamically modified to incorporate time-varying hazard penalties. Specifically, a road segment's impedance can no longer be modeled purely as a function of physical distance and speed limit. Instead, edge weights must integrate hydraulic parameters, specifically water depth, flow velocity, and vehicle clearance thresholds. Standard emergency response vehicles (ambulances, commercial trucks) suffer catastrophic mechanical failure when attempting to traverse water depths exceeding 0.30 meters due to air intake hydro-locking and loss of tire traction. Evacuation pedestrians face high risk of being swept away by currents at depths exceeding 0.50 meters.</w:t>
      </w:r>
    </w:p>
    <w:p>
      <w:pPr>
        <w:spacing w:before="0" w:after="120" w:line="360" w:lineRule="auto"/>
        <w:jc w:val="both"/>
      </w:pPr>
      <w:r>
        <w:rPr>
          <w:rFonts w:ascii="Times New Roman" w:hAnsi="Times New Roman"/>
          <w:b w:val="0"/>
          <w:i w:val="0"/>
          <w:sz w:val="24"/>
        </w:rPr>
        <w:t>Recent research in intelligent transportation systems (ITS) emphasizes dynamic graph pruning, wherein road segments exceeding vehicle-specific critical depth thresholds are dynamically excised from the graph before running pathfinding heuristics. Furthermore, multi-modal routing paradigms—which seamlessly transition between high-clearance 4x4 trucks, motorized rescue boats, and rotary-wing aerial drops—have been identified as essential for handling fractured urban topologies during 100-year storm events.</w:t>
      </w:r>
    </w:p>
    <w:p>
      <w:pPr>
        <w:spacing w:before="280" w:after="120" w:line="360" w:lineRule="auto"/>
        <w:jc w:val="left"/>
      </w:pPr>
      <w:r>
        <w:rPr>
          <w:rFonts w:ascii="Times New Roman" w:hAnsi="Times New Roman"/>
          <w:b/>
          <w:i w:val="0"/>
          <w:sz w:val="28"/>
        </w:rPr>
        <w:t>2.5 Limitations of Existing Systems and Gap Analysis</w:t>
      </w:r>
    </w:p>
    <w:p>
      <w:pPr>
        <w:spacing w:before="0" w:after="120" w:line="360" w:lineRule="auto"/>
        <w:jc w:val="both"/>
      </w:pPr>
      <w:r>
        <w:rPr>
          <w:rFonts w:ascii="Times New Roman" w:hAnsi="Times New Roman"/>
          <w:b w:val="0"/>
          <w:i w:val="0"/>
          <w:sz w:val="24"/>
        </w:rPr>
        <w:t>A comprehensive review of 12 recent peer-reviewed studies published across IEEE, Elsevier, and Copernicus literature is summarized in Table 2.5.1, highlighting the methodologies, technical contributions, and inherent limitations of existing disaster management platforms.</w:t>
      </w:r>
    </w:p>
    <w:p>
      <w:pPr>
        <w:spacing w:before="200" w:after="120" w:line="360" w:lineRule="auto"/>
        <w:jc w:val="center"/>
      </w:pPr>
      <w:r>
        <w:rPr>
          <w:rFonts w:ascii="Times New Roman" w:hAnsi="Times New Roman"/>
          <w:b/>
          <w:i/>
          <w:sz w:val="22"/>
        </w:rPr>
        <w:t>Table 2.5.1: Comparative Analysis of Literature Survey on Disaster Management Systems</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160"/>
            <w:shd w:fill="1B365D"/>
          </w:tcPr>
          <w:p>
            <w:pPr>
              <w:spacing w:before="80" w:after="80" w:line="276" w:lineRule="auto"/>
              <w:jc w:val="center"/>
            </w:pPr>
            <w:r>
              <w:rPr>
                <w:rFonts w:ascii="Times New Roman" w:hAnsi="Times New Roman"/>
                <w:b/>
                <w:color w:val="FFFFFF"/>
                <w:sz w:val="20"/>
              </w:rPr>
              <w:t>Authors &amp; Year</w:t>
            </w:r>
          </w:p>
        </w:tc>
        <w:tc>
          <w:tcPr>
            <w:tcW w:type="dxa" w:w="2592"/>
            <w:shd w:fill="1B365D"/>
          </w:tcPr>
          <w:p>
            <w:pPr>
              <w:spacing w:before="80" w:after="80" w:line="276" w:lineRule="auto"/>
              <w:jc w:val="center"/>
            </w:pPr>
            <w:r>
              <w:rPr>
                <w:rFonts w:ascii="Times New Roman" w:hAnsi="Times New Roman"/>
                <w:b/>
                <w:color w:val="FFFFFF"/>
                <w:sz w:val="20"/>
              </w:rPr>
              <w:t>Methodology / Approach</w:t>
            </w:r>
          </w:p>
        </w:tc>
        <w:tc>
          <w:tcPr>
            <w:tcW w:type="dxa" w:w="2592"/>
            <w:shd w:fill="1B365D"/>
          </w:tcPr>
          <w:p>
            <w:pPr>
              <w:spacing w:before="80" w:after="80" w:line="276" w:lineRule="auto"/>
              <w:jc w:val="center"/>
            </w:pPr>
            <w:r>
              <w:rPr>
                <w:rFonts w:ascii="Times New Roman" w:hAnsi="Times New Roman"/>
                <w:b/>
                <w:color w:val="FFFFFF"/>
                <w:sz w:val="20"/>
              </w:rPr>
              <w:t>Key Strengths</w:t>
            </w:r>
          </w:p>
        </w:tc>
        <w:tc>
          <w:tcPr>
            <w:tcW w:type="dxa" w:w="2736"/>
            <w:shd w:fill="1B365D"/>
          </w:tcPr>
          <w:p>
            <w:pPr>
              <w:spacing w:before="80" w:after="80" w:line="276" w:lineRule="auto"/>
              <w:jc w:val="center"/>
            </w:pPr>
            <w:r>
              <w:rPr>
                <w:rFonts w:ascii="Times New Roman" w:hAnsi="Times New Roman"/>
                <w:b/>
                <w:color w:val="FFFFFF"/>
                <w:sz w:val="20"/>
              </w:rPr>
              <w:t>Identified Operational Limitations</w:t>
            </w:r>
          </w:p>
        </w:tc>
      </w:tr>
      <w:tr>
        <w:tc>
          <w:tcPr>
            <w:tcW w:type="dxa" w:w="2160"/>
          </w:tcPr>
          <w:p>
            <w:pPr>
              <w:spacing w:before="60" w:after="60" w:line="276" w:lineRule="auto"/>
              <w:jc w:val="left"/>
            </w:pPr>
            <w:r>
              <w:rPr>
                <w:rFonts w:ascii="Times New Roman" w:hAnsi="Times New Roman"/>
                <w:sz w:val="19"/>
              </w:rPr>
              <w:t>Mosavi et al. (2018)</w:t>
            </w:r>
          </w:p>
        </w:tc>
        <w:tc>
          <w:tcPr>
            <w:tcW w:type="dxa" w:w="2592"/>
          </w:tcPr>
          <w:p>
            <w:pPr>
              <w:spacing w:before="60" w:after="60" w:line="276" w:lineRule="auto"/>
              <w:jc w:val="left"/>
            </w:pPr>
            <w:r>
              <w:rPr>
                <w:rFonts w:ascii="Times New Roman" w:hAnsi="Times New Roman"/>
                <w:sz w:val="19"/>
              </w:rPr>
              <w:t>Survey of ML models (ANN, SVM, GBDT) for flood susceptibility mapping</w:t>
            </w:r>
          </w:p>
        </w:tc>
        <w:tc>
          <w:tcPr>
            <w:tcW w:type="dxa" w:w="2592"/>
          </w:tcPr>
          <w:p>
            <w:pPr>
              <w:spacing w:before="60" w:after="60" w:line="276" w:lineRule="auto"/>
              <w:jc w:val="left"/>
            </w:pPr>
            <w:r>
              <w:rPr>
                <w:rFonts w:ascii="Times New Roman" w:hAnsi="Times New Roman"/>
                <w:sz w:val="19"/>
              </w:rPr>
              <w:t>High predictive accuracy; compared multiple statistical algorithms across regional watersheds</w:t>
            </w:r>
          </w:p>
        </w:tc>
        <w:tc>
          <w:tcPr>
            <w:tcW w:type="dxa" w:w="2736"/>
          </w:tcPr>
          <w:p>
            <w:pPr>
              <w:spacing w:before="60" w:after="60" w:line="276" w:lineRule="auto"/>
              <w:jc w:val="left"/>
            </w:pPr>
            <w:r>
              <w:rPr>
                <w:rFonts w:ascii="Times New Roman" w:hAnsi="Times New Roman"/>
                <w:sz w:val="19"/>
              </w:rPr>
              <w:t>Static spatial susceptibility only; lacks real-time weather ingestion and logistics allocation integration</w:t>
            </w:r>
          </w:p>
        </w:tc>
      </w:tr>
      <w:tr>
        <w:tc>
          <w:tcPr>
            <w:tcW w:type="dxa" w:w="2160"/>
            <w:shd w:fill="F2F4F8"/>
          </w:tcPr>
          <w:p>
            <w:pPr>
              <w:spacing w:before="60" w:after="60" w:line="276" w:lineRule="auto"/>
              <w:jc w:val="left"/>
            </w:pPr>
            <w:r>
              <w:rPr>
                <w:rFonts w:ascii="Times New Roman" w:hAnsi="Times New Roman"/>
                <w:sz w:val="19"/>
              </w:rPr>
              <w:t>Balcik et al. (2008)</w:t>
            </w:r>
          </w:p>
        </w:tc>
        <w:tc>
          <w:tcPr>
            <w:tcW w:type="dxa" w:w="2592"/>
            <w:shd w:fill="F2F4F8"/>
          </w:tcPr>
          <w:p>
            <w:pPr>
              <w:spacing w:before="60" w:after="60" w:line="276" w:lineRule="auto"/>
              <w:jc w:val="left"/>
            </w:pPr>
            <w:r>
              <w:rPr>
                <w:rFonts w:ascii="Times New Roman" w:hAnsi="Times New Roman"/>
                <w:sz w:val="19"/>
              </w:rPr>
              <w:t>Last-mile disaster relief routing using Mixed-Integer Linear Programming (MILP)</w:t>
            </w:r>
          </w:p>
        </w:tc>
        <w:tc>
          <w:tcPr>
            <w:tcW w:type="dxa" w:w="2592"/>
            <w:shd w:fill="F2F4F8"/>
          </w:tcPr>
          <w:p>
            <w:pPr>
              <w:spacing w:before="60" w:after="60" w:line="276" w:lineRule="auto"/>
              <w:jc w:val="left"/>
            </w:pPr>
            <w:r>
              <w:rPr>
                <w:rFonts w:ascii="Times New Roman" w:hAnsi="Times New Roman"/>
                <w:sz w:val="19"/>
              </w:rPr>
              <w:t>Rigorous multi-depot relief formulation; addressed vehicle capacity and delivery scheduling</w:t>
            </w:r>
          </w:p>
        </w:tc>
        <w:tc>
          <w:tcPr>
            <w:tcW w:type="dxa" w:w="2736"/>
            <w:shd w:fill="F2F4F8"/>
          </w:tcPr>
          <w:p>
            <w:pPr>
              <w:spacing w:before="60" w:after="60" w:line="276" w:lineRule="auto"/>
              <w:jc w:val="left"/>
            </w:pPr>
            <w:r>
              <w:rPr>
                <w:rFonts w:ascii="Times New Roman" w:hAnsi="Times New Roman"/>
                <w:sz w:val="19"/>
              </w:rPr>
              <w:t>Computationally slow for large networks; relies on static road connectivity and assumed deterministic demand</w:t>
            </w:r>
          </w:p>
        </w:tc>
      </w:tr>
      <w:tr>
        <w:tc>
          <w:tcPr>
            <w:tcW w:type="dxa" w:w="2160"/>
          </w:tcPr>
          <w:p>
            <w:pPr>
              <w:spacing w:before="60" w:after="60" w:line="276" w:lineRule="auto"/>
              <w:jc w:val="left"/>
            </w:pPr>
            <w:r>
              <w:rPr>
                <w:rFonts w:ascii="Times New Roman" w:hAnsi="Times New Roman"/>
                <w:sz w:val="19"/>
              </w:rPr>
              <w:t>Tehrany et al. (2019)</w:t>
            </w:r>
          </w:p>
        </w:tc>
        <w:tc>
          <w:tcPr>
            <w:tcW w:type="dxa" w:w="2592"/>
          </w:tcPr>
          <w:p>
            <w:pPr>
              <w:spacing w:before="60" w:after="60" w:line="276" w:lineRule="auto"/>
              <w:jc w:val="left"/>
            </w:pPr>
            <w:r>
              <w:rPr>
                <w:rFonts w:ascii="Times New Roman" w:hAnsi="Times New Roman"/>
                <w:sz w:val="19"/>
              </w:rPr>
              <w:t>Ensemble decision trees (RF, AdaBoost) for urban waterlogging assessment</w:t>
            </w:r>
          </w:p>
        </w:tc>
        <w:tc>
          <w:tcPr>
            <w:tcW w:type="dxa" w:w="2592"/>
          </w:tcPr>
          <w:p>
            <w:pPr>
              <w:spacing w:before="60" w:after="60" w:line="276" w:lineRule="auto"/>
              <w:jc w:val="left"/>
            </w:pPr>
            <w:r>
              <w:rPr>
                <w:rFonts w:ascii="Times New Roman" w:hAnsi="Times New Roman"/>
                <w:sz w:val="19"/>
              </w:rPr>
              <w:t>Demonstrated high ROC-AUC on spatial inundation features; robust feature ranking</w:t>
            </w:r>
          </w:p>
        </w:tc>
        <w:tc>
          <w:tcPr>
            <w:tcW w:type="dxa" w:w="2736"/>
          </w:tcPr>
          <w:p>
            <w:pPr>
              <w:spacing w:before="60" w:after="60" w:line="276" w:lineRule="auto"/>
              <w:jc w:val="left"/>
            </w:pPr>
            <w:r>
              <w:rPr>
                <w:rFonts w:ascii="Times New Roman" w:hAnsi="Times New Roman"/>
                <w:sz w:val="19"/>
              </w:rPr>
              <w:t>Offline desktop GIS implementation; no automated advisory generation or supply chain optimization</w:t>
            </w:r>
          </w:p>
        </w:tc>
      </w:tr>
      <w:tr>
        <w:tc>
          <w:tcPr>
            <w:tcW w:type="dxa" w:w="2160"/>
            <w:shd w:fill="F2F4F8"/>
          </w:tcPr>
          <w:p>
            <w:pPr>
              <w:spacing w:before="60" w:after="60" w:line="276" w:lineRule="auto"/>
              <w:jc w:val="left"/>
            </w:pPr>
            <w:r>
              <w:rPr>
                <w:rFonts w:ascii="Times New Roman" w:hAnsi="Times New Roman"/>
                <w:sz w:val="19"/>
              </w:rPr>
              <w:t>Sheu (2007)</w:t>
            </w:r>
          </w:p>
        </w:tc>
        <w:tc>
          <w:tcPr>
            <w:tcW w:type="dxa" w:w="2592"/>
            <w:shd w:fill="F2F4F8"/>
          </w:tcPr>
          <w:p>
            <w:pPr>
              <w:spacing w:before="60" w:after="60" w:line="276" w:lineRule="auto"/>
              <w:jc w:val="left"/>
            </w:pPr>
            <w:r>
              <w:rPr>
                <w:rFonts w:ascii="Times New Roman" w:hAnsi="Times New Roman"/>
                <w:sz w:val="19"/>
              </w:rPr>
              <w:t>Hybrid fuzzy clustering and dynamic logistics optimization for disaster relief</w:t>
            </w:r>
          </w:p>
        </w:tc>
        <w:tc>
          <w:tcPr>
            <w:tcW w:type="dxa" w:w="2592"/>
            <w:shd w:fill="F2F4F8"/>
          </w:tcPr>
          <w:p>
            <w:pPr>
              <w:spacing w:before="60" w:after="60" w:line="276" w:lineRule="auto"/>
              <w:jc w:val="left"/>
            </w:pPr>
            <w:r>
              <w:rPr>
                <w:rFonts w:ascii="Times New Roman" w:hAnsi="Times New Roman"/>
                <w:sz w:val="19"/>
              </w:rPr>
              <w:t>Prioritized urgent relief distribution based on psychological and survival urgency indices</w:t>
            </w:r>
          </w:p>
        </w:tc>
        <w:tc>
          <w:tcPr>
            <w:tcW w:type="dxa" w:w="2736"/>
            <w:shd w:fill="F2F4F8"/>
          </w:tcPr>
          <w:p>
            <w:pPr>
              <w:spacing w:before="60" w:after="60" w:line="276" w:lineRule="auto"/>
              <w:jc w:val="left"/>
            </w:pPr>
            <w:r>
              <w:rPr>
                <w:rFonts w:ascii="Times New Roman" w:hAnsi="Times New Roman"/>
                <w:sz w:val="19"/>
              </w:rPr>
              <w:t>Fuzzy parameter tuning is subjective; lacks physical road depth screening and sub-second scaling</w:t>
            </w:r>
          </w:p>
        </w:tc>
      </w:tr>
      <w:tr>
        <w:tc>
          <w:tcPr>
            <w:tcW w:type="dxa" w:w="2160"/>
          </w:tcPr>
          <w:p>
            <w:pPr>
              <w:spacing w:before="60" w:after="60" w:line="276" w:lineRule="auto"/>
              <w:jc w:val="left"/>
            </w:pPr>
            <w:r>
              <w:rPr>
                <w:rFonts w:ascii="Times New Roman" w:hAnsi="Times New Roman"/>
                <w:sz w:val="19"/>
              </w:rPr>
              <w:t>Sanyal &amp; Lu (2004)</w:t>
            </w:r>
          </w:p>
        </w:tc>
        <w:tc>
          <w:tcPr>
            <w:tcW w:type="dxa" w:w="2592"/>
          </w:tcPr>
          <w:p>
            <w:pPr>
              <w:spacing w:before="60" w:after="60" w:line="276" w:lineRule="auto"/>
              <w:jc w:val="left"/>
            </w:pPr>
            <w:r>
              <w:rPr>
                <w:rFonts w:ascii="Times New Roman" w:hAnsi="Times New Roman"/>
                <w:sz w:val="19"/>
              </w:rPr>
              <w:t>Remote sensing &amp; GIS for flood inundation mapping in rural river basins</w:t>
            </w:r>
          </w:p>
        </w:tc>
        <w:tc>
          <w:tcPr>
            <w:tcW w:type="dxa" w:w="2592"/>
          </w:tcPr>
          <w:p>
            <w:pPr>
              <w:spacing w:before="60" w:after="60" w:line="276" w:lineRule="auto"/>
              <w:jc w:val="left"/>
            </w:pPr>
            <w:r>
              <w:rPr>
                <w:rFonts w:ascii="Times New Roman" w:hAnsi="Times New Roman"/>
                <w:sz w:val="19"/>
              </w:rPr>
              <w:t>Accurate historical footprint validation using multi-temporal satellite SAR imagery</w:t>
            </w:r>
          </w:p>
        </w:tc>
        <w:tc>
          <w:tcPr>
            <w:tcW w:type="dxa" w:w="2736"/>
          </w:tcPr>
          <w:p>
            <w:pPr>
              <w:spacing w:before="60" w:after="60" w:line="276" w:lineRule="auto"/>
              <w:jc w:val="left"/>
            </w:pPr>
            <w:r>
              <w:rPr>
                <w:rFonts w:ascii="Times New Roman" w:hAnsi="Times New Roman"/>
                <w:sz w:val="19"/>
              </w:rPr>
              <w:t>Post-disaster forensic mapping; cannot provide predictive tactical guidance during an evolving storm</w:t>
            </w:r>
          </w:p>
        </w:tc>
      </w:tr>
      <w:tr>
        <w:tc>
          <w:tcPr>
            <w:tcW w:type="dxa" w:w="2160"/>
            <w:shd w:fill="F2F4F8"/>
          </w:tcPr>
          <w:p>
            <w:pPr>
              <w:spacing w:before="60" w:after="60" w:line="276" w:lineRule="auto"/>
              <w:jc w:val="left"/>
            </w:pPr>
            <w:r>
              <w:rPr>
                <w:rFonts w:ascii="Times New Roman" w:hAnsi="Times New Roman"/>
                <w:sz w:val="19"/>
              </w:rPr>
              <w:t>Fadel et al. (2020)</w:t>
            </w:r>
          </w:p>
        </w:tc>
        <w:tc>
          <w:tcPr>
            <w:tcW w:type="dxa" w:w="2592"/>
            <w:shd w:fill="F2F4F8"/>
          </w:tcPr>
          <w:p>
            <w:pPr>
              <w:spacing w:before="60" w:after="60" w:line="276" w:lineRule="auto"/>
              <w:jc w:val="left"/>
            </w:pPr>
            <w:r>
              <w:rPr>
                <w:rFonts w:ascii="Times New Roman" w:hAnsi="Times New Roman"/>
                <w:sz w:val="19"/>
              </w:rPr>
              <w:t>Dynamic routing of emergency rescue vehicles during pluvial flood events</w:t>
            </w:r>
          </w:p>
        </w:tc>
        <w:tc>
          <w:tcPr>
            <w:tcW w:type="dxa" w:w="2592"/>
            <w:shd w:fill="F2F4F8"/>
          </w:tcPr>
          <w:p>
            <w:pPr>
              <w:spacing w:before="60" w:after="60" w:line="276" w:lineRule="auto"/>
              <w:jc w:val="left"/>
            </w:pPr>
            <w:r>
              <w:rPr>
                <w:rFonts w:ascii="Times New Roman" w:hAnsi="Times New Roman"/>
                <w:sz w:val="19"/>
              </w:rPr>
              <w:t>Integrated water depth thresholds into A* graph search to avoid submerged streets</w:t>
            </w:r>
          </w:p>
        </w:tc>
        <w:tc>
          <w:tcPr>
            <w:tcW w:type="dxa" w:w="2736"/>
            <w:shd w:fill="F2F4F8"/>
          </w:tcPr>
          <w:p>
            <w:pPr>
              <w:spacing w:before="60" w:after="60" w:line="276" w:lineRule="auto"/>
              <w:jc w:val="left"/>
            </w:pPr>
            <w:r>
              <w:rPr>
                <w:rFonts w:ascii="Times New Roman" w:hAnsi="Times New Roman"/>
                <w:sz w:val="19"/>
              </w:rPr>
              <w:t>Evaluated on small synthetic road network (&lt;50 nodes); lacks demand regression and uncertainty bounds</w:t>
            </w:r>
          </w:p>
        </w:tc>
      </w:tr>
      <w:tr>
        <w:tc>
          <w:tcPr>
            <w:tcW w:type="dxa" w:w="2160"/>
          </w:tcPr>
          <w:p>
            <w:pPr>
              <w:spacing w:before="60" w:after="60" w:line="276" w:lineRule="auto"/>
              <w:jc w:val="left"/>
            </w:pPr>
            <w:r>
              <w:rPr>
                <w:rFonts w:ascii="Times New Roman" w:hAnsi="Times New Roman"/>
                <w:sz w:val="19"/>
              </w:rPr>
              <w:t>Lin et al. (2021)</w:t>
            </w:r>
          </w:p>
        </w:tc>
        <w:tc>
          <w:tcPr>
            <w:tcW w:type="dxa" w:w="2592"/>
          </w:tcPr>
          <w:p>
            <w:pPr>
              <w:spacing w:before="60" w:after="60" w:line="276" w:lineRule="auto"/>
              <w:jc w:val="left"/>
            </w:pPr>
            <w:r>
              <w:rPr>
                <w:rFonts w:ascii="Times New Roman" w:hAnsi="Times New Roman"/>
                <w:sz w:val="19"/>
              </w:rPr>
              <w:t>Deep reinforcement learning for real-time emergency resource dispatching</w:t>
            </w:r>
          </w:p>
        </w:tc>
        <w:tc>
          <w:tcPr>
            <w:tcW w:type="dxa" w:w="2592"/>
          </w:tcPr>
          <w:p>
            <w:pPr>
              <w:spacing w:before="60" w:after="60" w:line="276" w:lineRule="auto"/>
              <w:jc w:val="left"/>
            </w:pPr>
            <w:r>
              <w:rPr>
                <w:rFonts w:ascii="Times New Roman" w:hAnsi="Times New Roman"/>
                <w:sz w:val="19"/>
              </w:rPr>
              <w:t>Adaptive policy learning under dynamic uncertainty and continuous state spaces</w:t>
            </w:r>
          </w:p>
        </w:tc>
        <w:tc>
          <w:tcPr>
            <w:tcW w:type="dxa" w:w="2736"/>
          </w:tcPr>
          <w:p>
            <w:pPr>
              <w:spacing w:before="60" w:after="60" w:line="276" w:lineRule="auto"/>
              <w:jc w:val="left"/>
            </w:pPr>
            <w:r>
              <w:rPr>
                <w:rFonts w:ascii="Times New Roman" w:hAnsi="Times New Roman"/>
                <w:sz w:val="19"/>
              </w:rPr>
              <w:t>High sample inefficiency; black-box policy lacks mathematical guarantees of stock conservation</w:t>
            </w:r>
          </w:p>
        </w:tc>
      </w:tr>
      <w:tr>
        <w:tc>
          <w:tcPr>
            <w:tcW w:type="dxa" w:w="2160"/>
            <w:shd w:fill="F2F4F8"/>
          </w:tcPr>
          <w:p>
            <w:pPr>
              <w:spacing w:before="60" w:after="60" w:line="276" w:lineRule="auto"/>
              <w:jc w:val="left"/>
            </w:pPr>
            <w:r>
              <w:rPr>
                <w:rFonts w:ascii="Times New Roman" w:hAnsi="Times New Roman"/>
                <w:sz w:val="19"/>
              </w:rPr>
              <w:t>Khosravi et al. (2020)</w:t>
            </w:r>
          </w:p>
        </w:tc>
        <w:tc>
          <w:tcPr>
            <w:tcW w:type="dxa" w:w="2592"/>
            <w:shd w:fill="F2F4F8"/>
          </w:tcPr>
          <w:p>
            <w:pPr>
              <w:spacing w:before="60" w:after="60" w:line="276" w:lineRule="auto"/>
              <w:jc w:val="left"/>
            </w:pPr>
            <w:r>
              <w:rPr>
                <w:rFonts w:ascii="Times New Roman" w:hAnsi="Times New Roman"/>
                <w:sz w:val="19"/>
              </w:rPr>
              <w:t>Spatial flood susceptibility modeling using tree-based bagging and boosting</w:t>
            </w:r>
          </w:p>
        </w:tc>
        <w:tc>
          <w:tcPr>
            <w:tcW w:type="dxa" w:w="2592"/>
            <w:shd w:fill="F2F4F8"/>
          </w:tcPr>
          <w:p>
            <w:pPr>
              <w:spacing w:before="60" w:after="60" w:line="276" w:lineRule="auto"/>
              <w:jc w:val="left"/>
            </w:pPr>
            <w:r>
              <w:rPr>
                <w:rFonts w:ascii="Times New Roman" w:hAnsi="Times New Roman"/>
                <w:sz w:val="19"/>
              </w:rPr>
              <w:t>Rigorous ROC-AUC benchmarking across multiple basin physiographic factors</w:t>
            </w:r>
          </w:p>
        </w:tc>
        <w:tc>
          <w:tcPr>
            <w:tcW w:type="dxa" w:w="2736"/>
            <w:shd w:fill="F2F4F8"/>
          </w:tcPr>
          <w:p>
            <w:pPr>
              <w:spacing w:before="60" w:after="60" w:line="276" w:lineRule="auto"/>
              <w:jc w:val="left"/>
            </w:pPr>
            <w:r>
              <w:rPr>
                <w:rFonts w:ascii="Times New Roman" w:hAnsi="Times New Roman"/>
                <w:sz w:val="19"/>
              </w:rPr>
              <w:t>Purely static hydrological hazard study; completely divorced from municipal logistics response</w:t>
            </w:r>
          </w:p>
        </w:tc>
      </w:tr>
      <w:tr>
        <w:tc>
          <w:tcPr>
            <w:tcW w:type="dxa" w:w="2160"/>
          </w:tcPr>
          <w:p>
            <w:pPr>
              <w:spacing w:before="60" w:after="60" w:line="276" w:lineRule="auto"/>
              <w:jc w:val="left"/>
            </w:pPr>
            <w:r>
              <w:rPr>
                <w:rFonts w:ascii="Times New Roman" w:hAnsi="Times New Roman"/>
                <w:sz w:val="19"/>
              </w:rPr>
              <w:t>Boonmee et al. (2017)</w:t>
            </w:r>
          </w:p>
        </w:tc>
        <w:tc>
          <w:tcPr>
            <w:tcW w:type="dxa" w:w="2592"/>
          </w:tcPr>
          <w:p>
            <w:pPr>
              <w:spacing w:before="60" w:after="60" w:line="276" w:lineRule="auto"/>
              <w:jc w:val="left"/>
            </w:pPr>
            <w:r>
              <w:rPr>
                <w:rFonts w:ascii="Times New Roman" w:hAnsi="Times New Roman"/>
                <w:sz w:val="19"/>
              </w:rPr>
              <w:t>Facility location and relief distribution optimization under uncertainty</w:t>
            </w:r>
          </w:p>
        </w:tc>
        <w:tc>
          <w:tcPr>
            <w:tcW w:type="dxa" w:w="2592"/>
          </w:tcPr>
          <w:p>
            <w:pPr>
              <w:spacing w:before="60" w:after="60" w:line="276" w:lineRule="auto"/>
              <w:jc w:val="left"/>
            </w:pPr>
            <w:r>
              <w:rPr>
                <w:rFonts w:ascii="Times New Roman" w:hAnsi="Times New Roman"/>
                <w:sz w:val="19"/>
              </w:rPr>
              <w:t>Structured multi-period humanitarian supply network model with chance constraints</w:t>
            </w:r>
          </w:p>
        </w:tc>
        <w:tc>
          <w:tcPr>
            <w:tcW w:type="dxa" w:w="2736"/>
          </w:tcPr>
          <w:p>
            <w:pPr>
              <w:spacing w:before="60" w:after="60" w:line="276" w:lineRule="auto"/>
              <w:jc w:val="left"/>
            </w:pPr>
            <w:r>
              <w:rPr>
                <w:rFonts w:ascii="Times New Roman" w:hAnsi="Times New Roman"/>
                <w:sz w:val="19"/>
              </w:rPr>
              <w:t>High computational solve latency; does not account for road traversal depth limits during transit</w:t>
            </w:r>
          </w:p>
        </w:tc>
      </w:tr>
      <w:tr>
        <w:tc>
          <w:tcPr>
            <w:tcW w:type="dxa" w:w="2160"/>
            <w:shd w:fill="F2F4F8"/>
          </w:tcPr>
          <w:p>
            <w:pPr>
              <w:spacing w:before="60" w:after="60" w:line="276" w:lineRule="auto"/>
              <w:jc w:val="left"/>
            </w:pPr>
            <w:r>
              <w:rPr>
                <w:rFonts w:ascii="Times New Roman" w:hAnsi="Times New Roman"/>
                <w:sz w:val="19"/>
              </w:rPr>
              <w:t>Tate et al. (2021)</w:t>
            </w:r>
          </w:p>
        </w:tc>
        <w:tc>
          <w:tcPr>
            <w:tcW w:type="dxa" w:w="2592"/>
            <w:shd w:fill="F2F4F8"/>
          </w:tcPr>
          <w:p>
            <w:pPr>
              <w:spacing w:before="60" w:after="60" w:line="276" w:lineRule="auto"/>
              <w:jc w:val="left"/>
            </w:pPr>
            <w:r>
              <w:rPr>
                <w:rFonts w:ascii="Times New Roman" w:hAnsi="Times New Roman"/>
                <w:sz w:val="19"/>
              </w:rPr>
              <w:t>Flood vulnerability and social equity indexing using spatial demographics</w:t>
            </w:r>
          </w:p>
        </w:tc>
        <w:tc>
          <w:tcPr>
            <w:tcW w:type="dxa" w:w="2592"/>
            <w:shd w:fill="F2F4F8"/>
          </w:tcPr>
          <w:p>
            <w:pPr>
              <w:spacing w:before="60" w:after="60" w:line="276" w:lineRule="auto"/>
              <w:jc w:val="left"/>
            </w:pPr>
            <w:r>
              <w:rPr>
                <w:rFonts w:ascii="Times New Roman" w:hAnsi="Times New Roman"/>
                <w:sz w:val="19"/>
              </w:rPr>
              <w:t>Quantified intersection of socioeconomic poverty and flood exposure across census tracts</w:t>
            </w:r>
          </w:p>
        </w:tc>
        <w:tc>
          <w:tcPr>
            <w:tcW w:type="dxa" w:w="2736"/>
            <w:shd w:fill="F2F4F8"/>
          </w:tcPr>
          <w:p>
            <w:pPr>
              <w:spacing w:before="60" w:after="60" w:line="276" w:lineRule="auto"/>
              <w:jc w:val="left"/>
            </w:pPr>
            <w:r>
              <w:rPr>
                <w:rFonts w:ascii="Times New Roman" w:hAnsi="Times New Roman"/>
                <w:sz w:val="19"/>
              </w:rPr>
              <w:t>Diagnostic demographic study; provides no autonomous logistics dispatch or routing algorithms</w:t>
            </w:r>
          </w:p>
        </w:tc>
      </w:tr>
      <w:tr>
        <w:tc>
          <w:tcPr>
            <w:tcW w:type="dxa" w:w="2160"/>
          </w:tcPr>
          <w:p>
            <w:pPr>
              <w:spacing w:before="60" w:after="60" w:line="276" w:lineRule="auto"/>
              <w:jc w:val="left"/>
            </w:pPr>
            <w:r>
              <w:rPr>
                <w:rFonts w:ascii="Times New Roman" w:hAnsi="Times New Roman"/>
                <w:sz w:val="19"/>
              </w:rPr>
              <w:t>Duan et al. (2022)</w:t>
            </w:r>
          </w:p>
        </w:tc>
        <w:tc>
          <w:tcPr>
            <w:tcW w:type="dxa" w:w="2592"/>
          </w:tcPr>
          <w:p>
            <w:pPr>
              <w:spacing w:before="60" w:after="60" w:line="276" w:lineRule="auto"/>
              <w:jc w:val="left"/>
            </w:pPr>
            <w:r>
              <w:rPr>
                <w:rFonts w:ascii="Times New Roman" w:hAnsi="Times New Roman"/>
                <w:sz w:val="19"/>
              </w:rPr>
              <w:t>Physics-informed neural networks (PINN) for 2D urban flood inundation</w:t>
            </w:r>
          </w:p>
        </w:tc>
        <w:tc>
          <w:tcPr>
            <w:tcW w:type="dxa" w:w="2592"/>
          </w:tcPr>
          <w:p>
            <w:pPr>
              <w:spacing w:before="60" w:after="60" w:line="276" w:lineRule="auto"/>
              <w:jc w:val="left"/>
            </w:pPr>
            <w:r>
              <w:rPr>
                <w:rFonts w:ascii="Times New Roman" w:hAnsi="Times New Roman"/>
                <w:sz w:val="19"/>
              </w:rPr>
              <w:t>Faster than numerical 2D solvers while respecting hydrodynamic conservation laws</w:t>
            </w:r>
          </w:p>
        </w:tc>
        <w:tc>
          <w:tcPr>
            <w:tcW w:type="dxa" w:w="2736"/>
          </w:tcPr>
          <w:p>
            <w:pPr>
              <w:spacing w:before="60" w:after="60" w:line="276" w:lineRule="auto"/>
              <w:jc w:val="left"/>
            </w:pPr>
            <w:r>
              <w:rPr>
                <w:rFonts w:ascii="Times New Roman" w:hAnsi="Times New Roman"/>
                <w:sz w:val="19"/>
              </w:rPr>
              <w:t>Extremely high offline training time; restricted to small urban sub-catchments; no logistics layer</w:t>
            </w:r>
          </w:p>
        </w:tc>
      </w:tr>
      <w:tr>
        <w:tc>
          <w:tcPr>
            <w:tcW w:type="dxa" w:w="2160"/>
            <w:shd w:fill="F2F4F8"/>
          </w:tcPr>
          <w:p>
            <w:pPr>
              <w:spacing w:before="60" w:after="60" w:line="276" w:lineRule="auto"/>
              <w:jc w:val="left"/>
            </w:pPr>
            <w:r>
              <w:rPr>
                <w:rFonts w:ascii="Times New Roman" w:hAnsi="Times New Roman"/>
                <w:sz w:val="19"/>
              </w:rPr>
              <w:t>Proposed C24 Platform (2026)</w:t>
            </w:r>
          </w:p>
        </w:tc>
        <w:tc>
          <w:tcPr>
            <w:tcW w:type="dxa" w:w="2592"/>
            <w:shd w:fill="F2F4F8"/>
          </w:tcPr>
          <w:p>
            <w:pPr>
              <w:spacing w:before="60" w:after="60" w:line="276" w:lineRule="auto"/>
              <w:jc w:val="left"/>
            </w:pPr>
            <w:r>
              <w:rPr>
                <w:rFonts w:ascii="Times New Roman" w:hAnsi="Times New Roman"/>
                <w:sz w:val="19"/>
              </w:rPr>
              <w:t>Dual ML (180-Tree GBDT + 128-Tree Ensemble), Split-Conformal 90% bounds, OR-Tools GLOP, NetworkX</w:t>
            </w:r>
          </w:p>
        </w:tc>
        <w:tc>
          <w:tcPr>
            <w:tcW w:type="dxa" w:w="2592"/>
            <w:shd w:fill="F2F4F8"/>
          </w:tcPr>
          <w:p>
            <w:pPr>
              <w:spacing w:before="60" w:after="60" w:line="276" w:lineRule="auto"/>
              <w:jc w:val="left"/>
            </w:pPr>
            <w:r>
              <w:rPr>
                <w:rFonts w:ascii="Times New Roman" w:hAnsi="Times New Roman"/>
                <w:sz w:val="19"/>
              </w:rPr>
              <w:t>Sub-second (&lt;0.45s) end-to-end simulation across 200 wards, 90% finite-sample bounds, exact conservation</w:t>
            </w:r>
          </w:p>
        </w:tc>
        <w:tc>
          <w:tcPr>
            <w:tcW w:type="dxa" w:w="2736"/>
            <w:shd w:fill="F2F4F8"/>
          </w:tcPr>
          <w:p>
            <w:pPr>
              <w:spacing w:before="60" w:after="60" w:line="276" w:lineRule="auto"/>
              <w:jc w:val="left"/>
            </w:pPr>
            <w:r>
              <w:rPr>
                <w:rFonts w:ascii="Times New Roman" w:hAnsi="Times New Roman"/>
                <w:sz w:val="19"/>
              </w:rPr>
              <w:t>Requires municipal elevation DEM updates; currently models steady-state peak hour flood depths</w:t>
            </w:r>
          </w:p>
        </w:tc>
      </w:tr>
    </w:tbl>
    <w:p>
      <w:pPr>
        <w:spacing w:before="240" w:after="120" w:line="360" w:lineRule="auto"/>
        <w:jc w:val="left"/>
      </w:pPr>
    </w:p>
    <w:p>
      <w:pPr>
        <w:spacing w:before="200" w:after="80" w:line="360" w:lineRule="auto"/>
        <w:jc w:val="left"/>
      </w:pPr>
      <w:r>
        <w:rPr>
          <w:rFonts w:ascii="Times New Roman" w:hAnsi="Times New Roman"/>
          <w:b/>
          <w:i/>
          <w:sz w:val="26"/>
        </w:rPr>
        <w:t>2.5.1 Identified Research Gaps</w:t>
      </w:r>
    </w:p>
    <w:p>
      <w:pPr>
        <w:spacing w:before="0" w:after="120" w:line="360" w:lineRule="auto"/>
        <w:jc w:val="both"/>
      </w:pPr>
      <w:r>
        <w:rPr>
          <w:rFonts w:ascii="Times New Roman" w:hAnsi="Times New Roman"/>
          <w:b w:val="0"/>
          <w:i w:val="0"/>
          <w:sz w:val="24"/>
        </w:rPr>
        <w:t>From the exhaustive review of the contemporary literature, four fundamental architectural gaps are identified:</w:t>
      </w:r>
    </w:p>
    <w:p>
      <w:pPr>
        <w:pStyle w:val="ListBullet"/>
        <w:spacing w:before="40" w:after="80" w:line="312" w:lineRule="auto"/>
        <w:jc w:val="both"/>
      </w:pPr>
      <w:r>
        <w:rPr>
          <w:rFonts w:ascii="Times New Roman" w:hAnsi="Times New Roman"/>
          <w:b/>
          <w:sz w:val="24"/>
        </w:rPr>
        <w:t xml:space="preserve">Fragmented System Architectures: </w:t>
      </w:r>
      <w:r>
        <w:rPr>
          <w:rFonts w:ascii="Times New Roman" w:hAnsi="Times New Roman"/>
          <w:b w:val="0"/>
          <w:sz w:val="24"/>
        </w:rPr>
        <w:t>Existing research is deeply siloed: hydrologists publish hazard maps without logistics mechanics, operations researchers develop relief models assuming arbitrary static demand, and computer scientists develop routing algorithms on synthetic unflooded road networks. No integrated platform exists that connects raw atmospheric satellite telemetry down to localized per-ward relief distribution and dynamic road traversal.</w:t>
      </w:r>
    </w:p>
    <w:p>
      <w:pPr>
        <w:pStyle w:val="ListBullet"/>
        <w:spacing w:before="40" w:after="80" w:line="312" w:lineRule="auto"/>
        <w:jc w:val="both"/>
      </w:pPr>
      <w:r>
        <w:rPr>
          <w:rFonts w:ascii="Times New Roman" w:hAnsi="Times New Roman"/>
          <w:b/>
          <w:sz w:val="24"/>
        </w:rPr>
        <w:t xml:space="preserve">Absence of Rigorous Uncertainty Guarantees: </w:t>
      </w:r>
      <w:r>
        <w:rPr>
          <w:rFonts w:ascii="Times New Roman" w:hAnsi="Times New Roman"/>
          <w:b w:val="0"/>
          <w:sz w:val="24"/>
        </w:rPr>
        <w:t>Current machine-learning relief demand predictors produce point estimates that are treated as absolute truth by downstream solvers. In life-critical disaster management, point predictions without confidence intervals create unacceptable risks of catastrophic shelter stockouts. Existing systems completely lack distribution-free conformal calibration.</w:t>
      </w:r>
    </w:p>
    <w:p>
      <w:pPr>
        <w:pStyle w:val="ListBullet"/>
        <w:spacing w:before="40" w:after="80" w:line="312" w:lineRule="auto"/>
        <w:jc w:val="both"/>
      </w:pPr>
      <w:r>
        <w:rPr>
          <w:rFonts w:ascii="Times New Roman" w:hAnsi="Times New Roman"/>
          <w:b/>
          <w:sz w:val="24"/>
        </w:rPr>
        <w:t xml:space="preserve">Excessive Computational Latency: </w:t>
      </w:r>
      <w:r>
        <w:rPr>
          <w:rFonts w:ascii="Times New Roman" w:hAnsi="Times New Roman"/>
          <w:b w:val="0"/>
          <w:sz w:val="24"/>
        </w:rPr>
        <w:t>Prior optimization platforms rely on complex MILP or non-linear formulations that require several minutes to converge, rendering them unviable for real-time tactical command during rapidly escalating monsoonal downpours.</w:t>
      </w:r>
    </w:p>
    <w:p>
      <w:pPr>
        <w:pStyle w:val="ListBullet"/>
        <w:spacing w:before="40" w:after="80" w:line="312" w:lineRule="auto"/>
        <w:jc w:val="both"/>
      </w:pPr>
      <w:r>
        <w:rPr>
          <w:rFonts w:ascii="Times New Roman" w:hAnsi="Times New Roman"/>
          <w:b/>
          <w:sz w:val="24"/>
        </w:rPr>
        <w:t xml:space="preserve">Lack of Grassroots Socio-Technical Accessibility: </w:t>
      </w:r>
      <w:r>
        <w:rPr>
          <w:rFonts w:ascii="Times New Roman" w:hAnsi="Times New Roman"/>
          <w:b w:val="0"/>
          <w:sz w:val="24"/>
        </w:rPr>
        <w:t>Virtually all academic emergency prototypes are deployed as English-only desktop applications requiring expert GIS operators. They fail to generate automated, actionable bilingual advisories in regional vernaculars (such as Tamil) or provide lightweight offline atlases for municipal field staff on the ground.</w:t>
      </w:r>
    </w:p>
    <w:p>
      <w:r>
        <w:br w:type="page"/>
      </w:r>
    </w:p>
    <w:p>
      <w:pPr>
        <w:spacing w:line="3600" w:lineRule="exact" w:before="0" w:after="0"/>
      </w:pPr>
    </w:p>
    <w:p>
      <w:pPr>
        <w:spacing w:before="0" w:after="360" w:line="360" w:lineRule="auto"/>
        <w:jc w:val="center"/>
      </w:pPr>
      <w:r>
        <w:rPr>
          <w:rFonts w:ascii="Times New Roman" w:hAnsi="Times New Roman"/>
          <w:b/>
          <w:i w:val="0"/>
          <w:sz w:val="48"/>
          <w:szCs w:val="48"/>
        </w:rPr>
        <w:t>CHAPTER 3</w:t>
        <w:br/>
        <w:t>PROPOSED SYSTEM</w:t>
      </w:r>
    </w:p>
    <w:p>
      <w:pPr>
        <w:spacing w:before="280" w:after="120" w:line="360" w:lineRule="auto"/>
        <w:jc w:val="left"/>
        <w:pageBreakBefore/>
      </w:pPr>
      <w:r>
        <w:rPr>
          <w:rFonts w:ascii="Times New Roman" w:hAnsi="Times New Roman"/>
          <w:b/>
          <w:i w:val="0"/>
          <w:sz w:val="28"/>
        </w:rPr>
        <w:t>3.1 Existing System Overview &amp; Operational Bottlenecks</w:t>
      </w:r>
    </w:p>
    <w:p>
      <w:pPr>
        <w:spacing w:before="0" w:after="120" w:line="360" w:lineRule="auto"/>
        <w:jc w:val="both"/>
      </w:pPr>
      <w:r>
        <w:rPr>
          <w:rFonts w:ascii="Times New Roman" w:hAnsi="Times New Roman"/>
          <w:b w:val="0"/>
          <w:i w:val="0"/>
          <w:sz w:val="24"/>
        </w:rPr>
        <w:t>The prevailing disaster management infrastructure deployed across Indian coastal municipalities—including the Greater Chennai Corporation (GCC) and the Tamil Nadu State Disaster Management Authority (TNSDMA)—operates predominantly as a reactive, manual command-and-control hierarchy. Under standard operational protocols, when an extreme weather warning is issued by the India Meteorological Department (IMD), municipal emergency operation centers (EOCs) convene inter-departmental coordination meetings involving revenue, public works, police, and fire &amp; rescue personnel.</w:t>
      </w:r>
    </w:p>
    <w:p>
      <w:pPr>
        <w:spacing w:before="0" w:after="120" w:line="360" w:lineRule="auto"/>
        <w:jc w:val="both"/>
      </w:pPr>
      <w:r>
        <w:rPr>
          <w:rFonts w:ascii="Times New Roman" w:hAnsi="Times New Roman"/>
          <w:b w:val="0"/>
          <w:i w:val="0"/>
          <w:sz w:val="24"/>
        </w:rPr>
        <w:t>However, the digital workflows supporting this response suffer from severe operational bottlenecks:</w:t>
      </w:r>
    </w:p>
    <w:p>
      <w:pPr>
        <w:pStyle w:val="ListBullet"/>
        <w:spacing w:before="40" w:after="80" w:line="312" w:lineRule="auto"/>
        <w:jc w:val="both"/>
      </w:pPr>
      <w:r>
        <w:rPr>
          <w:rFonts w:ascii="Times New Roman" w:hAnsi="Times New Roman"/>
          <w:b/>
          <w:sz w:val="24"/>
        </w:rPr>
        <w:t xml:space="preserve">Manual Spreadsheet Record-Keeping: </w:t>
      </w:r>
      <w:r>
        <w:rPr>
          <w:rFonts w:ascii="Times New Roman" w:hAnsi="Times New Roman"/>
          <w:b w:val="0"/>
          <w:sz w:val="24"/>
        </w:rPr>
        <w:t>Logistics inventories across central warehouses, regional distribution depots, and designated relief shelters are tracked via ad-hoc spreadsheet entries or physical registers. Data entry occurs asynchronously through phone calls and field inspections, introducing substantial reporting latencies (typically 6 to 12 hours behind ground realities) and human transcription errors.</w:t>
      </w:r>
    </w:p>
    <w:p>
      <w:pPr>
        <w:pStyle w:val="ListBullet"/>
        <w:spacing w:before="40" w:after="80" w:line="312" w:lineRule="auto"/>
        <w:jc w:val="both"/>
      </w:pPr>
      <w:r>
        <w:rPr>
          <w:rFonts w:ascii="Times New Roman" w:hAnsi="Times New Roman"/>
          <w:b/>
          <w:sz w:val="24"/>
        </w:rPr>
        <w:t xml:space="preserve">Coarse Per-Capita Planning Rules: </w:t>
      </w:r>
      <w:r>
        <w:rPr>
          <w:rFonts w:ascii="Times New Roman" w:hAnsi="Times New Roman"/>
          <w:b w:val="0"/>
          <w:sz w:val="24"/>
        </w:rPr>
        <w:t>Emergency supply allocations rely on static municipal formulas established during non-emergency census enumerations. For example, municipal planning guidelines mandate a blanket allocation of 3.0 liters of drinking water and 2 dry food packets per registered evacuee per day, irrespective of whether the neighborhood is experiencing minor street waterlogging (0.10 m) or severe residential submergence (1.50 m) with severed electrical and water supply lines. This heuristic approach completely fails to capture the non-linear surge in drinking water and emergency medical demand caused by groundwater contamination, power outages, and waterborne disease outbreaks.</w:t>
      </w:r>
    </w:p>
    <w:p>
      <w:pPr>
        <w:pStyle w:val="ListBullet"/>
        <w:spacing w:before="40" w:after="80" w:line="312" w:lineRule="auto"/>
        <w:jc w:val="both"/>
      </w:pPr>
      <w:r>
        <w:rPr>
          <w:rFonts w:ascii="Times New Roman" w:hAnsi="Times New Roman"/>
          <w:b/>
          <w:sz w:val="24"/>
        </w:rPr>
        <w:t xml:space="preserve">Hazard-Blind Routing &amp; Delayed Dispatches: </w:t>
      </w:r>
      <w:r>
        <w:rPr>
          <w:rFonts w:ascii="Times New Roman" w:hAnsi="Times New Roman"/>
          <w:b w:val="0"/>
          <w:sz w:val="24"/>
        </w:rPr>
        <w:t>Emergency truck drivers and rescue boat convoys are dispatched using static city road maps or generic navigation smartphone applications. When key arterial underpasses (e.g., Gengu Reddy subway, Vyasarpadi subway, or Madipakkam junctions) are submerged under deep water, convoys encounter sudden road closures, forcing blind backtracking, causing hours of delay, and frequently stranding heavy rescue vehicles.</w:t>
      </w:r>
    </w:p>
    <w:p>
      <w:pPr>
        <w:spacing w:before="280" w:after="120" w:line="360" w:lineRule="auto"/>
        <w:jc w:val="left"/>
      </w:pPr>
      <w:r>
        <w:rPr>
          <w:rFonts w:ascii="Times New Roman" w:hAnsi="Times New Roman"/>
          <w:b/>
          <w:i w:val="0"/>
          <w:sz w:val="28"/>
        </w:rPr>
        <w:t>3.2 Implementation Environment</w:t>
      </w:r>
    </w:p>
    <w:p>
      <w:pPr>
        <w:spacing w:before="0" w:after="120" w:line="360" w:lineRule="auto"/>
        <w:jc w:val="both"/>
      </w:pPr>
      <w:r>
        <w:rPr>
          <w:rFonts w:ascii="Times New Roman" w:hAnsi="Times New Roman"/>
          <w:b w:val="0"/>
          <w:i w:val="0"/>
          <w:sz w:val="24"/>
        </w:rPr>
        <w:t>The proposed platform is engineered using modern, high-performance, open-source software libraries and robust development environments to guarantee sub-second execution, cross-platform portability, and zero-licensing cost for municipal deployment. Table 3.2.1 provides the comprehensive hardware and software specifications utilized during platform development and benchmarking.</w:t>
      </w:r>
    </w:p>
    <w:p>
      <w:pPr>
        <w:spacing w:before="200" w:after="120" w:line="360" w:lineRule="auto"/>
        <w:jc w:val="center"/>
      </w:pPr>
      <w:r>
        <w:rPr>
          <w:rFonts w:ascii="Times New Roman" w:hAnsi="Times New Roman"/>
          <w:b/>
          <w:i/>
          <w:sz w:val="22"/>
        </w:rPr>
        <w:t>Table 3.2.1: Implementation Environment Specifications</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160"/>
            <w:shd w:fill="1B365D"/>
          </w:tcPr>
          <w:p>
            <w:pPr>
              <w:spacing w:before="80" w:after="80" w:line="276" w:lineRule="auto"/>
              <w:jc w:val="center"/>
            </w:pPr>
            <w:r>
              <w:rPr>
                <w:rFonts w:ascii="Times New Roman" w:hAnsi="Times New Roman"/>
                <w:b/>
                <w:color w:val="FFFFFF"/>
                <w:sz w:val="20"/>
              </w:rPr>
              <w:t>Category</w:t>
            </w:r>
          </w:p>
        </w:tc>
        <w:tc>
          <w:tcPr>
            <w:tcW w:type="dxa" w:w="2880"/>
            <w:shd w:fill="1B365D"/>
          </w:tcPr>
          <w:p>
            <w:pPr>
              <w:spacing w:before="80" w:after="80" w:line="276" w:lineRule="auto"/>
              <w:jc w:val="center"/>
            </w:pPr>
            <w:r>
              <w:rPr>
                <w:rFonts w:ascii="Times New Roman" w:hAnsi="Times New Roman"/>
                <w:b/>
                <w:color w:val="FFFFFF"/>
                <w:sz w:val="20"/>
              </w:rPr>
              <w:t>Component / Specification</w:t>
            </w:r>
          </w:p>
        </w:tc>
        <w:tc>
          <w:tcPr>
            <w:tcW w:type="dxa" w:w="1728"/>
            <w:shd w:fill="1B365D"/>
          </w:tcPr>
          <w:p>
            <w:pPr>
              <w:spacing w:before="80" w:after="80" w:line="276" w:lineRule="auto"/>
              <w:jc w:val="center"/>
            </w:pPr>
            <w:r>
              <w:rPr>
                <w:rFonts w:ascii="Times New Roman" w:hAnsi="Times New Roman"/>
                <w:b/>
                <w:color w:val="FFFFFF"/>
                <w:sz w:val="20"/>
              </w:rPr>
              <w:t>Version / Model</w:t>
            </w:r>
          </w:p>
        </w:tc>
        <w:tc>
          <w:tcPr>
            <w:tcW w:type="dxa" w:w="3312"/>
            <w:shd w:fill="1B365D"/>
          </w:tcPr>
          <w:p>
            <w:pPr>
              <w:spacing w:before="80" w:after="80" w:line="276" w:lineRule="auto"/>
              <w:jc w:val="center"/>
            </w:pPr>
            <w:r>
              <w:rPr>
                <w:rFonts w:ascii="Times New Roman" w:hAnsi="Times New Roman"/>
                <w:b/>
                <w:color w:val="FFFFFF"/>
                <w:sz w:val="20"/>
              </w:rPr>
              <w:t>Operational Role in Platform</w:t>
            </w:r>
          </w:p>
        </w:tc>
      </w:tr>
      <w:tr>
        <w:tc>
          <w:tcPr>
            <w:tcW w:type="dxa" w:w="2160"/>
          </w:tcPr>
          <w:p>
            <w:pPr>
              <w:spacing w:before="60" w:after="60" w:line="276" w:lineRule="auto"/>
              <w:jc w:val="left"/>
            </w:pPr>
            <w:r>
              <w:rPr>
                <w:rFonts w:ascii="Times New Roman" w:hAnsi="Times New Roman"/>
                <w:sz w:val="19"/>
              </w:rPr>
              <w:t>Hardware</w:t>
            </w:r>
          </w:p>
        </w:tc>
        <w:tc>
          <w:tcPr>
            <w:tcW w:type="dxa" w:w="2880"/>
          </w:tcPr>
          <w:p>
            <w:pPr>
              <w:spacing w:before="60" w:after="60" w:line="276" w:lineRule="auto"/>
              <w:jc w:val="left"/>
            </w:pPr>
            <w:r>
              <w:rPr>
                <w:rFonts w:ascii="Times New Roman" w:hAnsi="Times New Roman"/>
                <w:sz w:val="19"/>
              </w:rPr>
              <w:t>Central Processing Unit (CPU)</w:t>
            </w:r>
          </w:p>
        </w:tc>
        <w:tc>
          <w:tcPr>
            <w:tcW w:type="dxa" w:w="1728"/>
          </w:tcPr>
          <w:p>
            <w:pPr>
              <w:spacing w:before="60" w:after="60" w:line="276" w:lineRule="auto"/>
              <w:jc w:val="left"/>
            </w:pPr>
            <w:r>
              <w:rPr>
                <w:rFonts w:ascii="Times New Roman" w:hAnsi="Times New Roman"/>
                <w:sz w:val="19"/>
              </w:rPr>
              <w:t>AMD Ryzen 5 / Intel Core i7</w:t>
            </w:r>
          </w:p>
        </w:tc>
        <w:tc>
          <w:tcPr>
            <w:tcW w:type="dxa" w:w="3312"/>
          </w:tcPr>
          <w:p>
            <w:pPr>
              <w:spacing w:before="60" w:after="60" w:line="276" w:lineRule="auto"/>
              <w:jc w:val="left"/>
            </w:pPr>
            <w:r>
              <w:rPr>
                <w:rFonts w:ascii="Times New Roman" w:hAnsi="Times New Roman"/>
                <w:sz w:val="19"/>
              </w:rPr>
              <w:t>High-throughput parallel tree inference and graph solving</w:t>
            </w:r>
          </w:p>
        </w:tc>
      </w:tr>
      <w:tr>
        <w:tc>
          <w:tcPr>
            <w:tcW w:type="dxa" w:w="2160"/>
            <w:shd w:fill="F2F4F8"/>
          </w:tcPr>
          <w:p>
            <w:pPr>
              <w:spacing w:before="60" w:after="60" w:line="276" w:lineRule="auto"/>
              <w:jc w:val="left"/>
            </w:pPr>
            <w:r>
              <w:rPr>
                <w:rFonts w:ascii="Times New Roman" w:hAnsi="Times New Roman"/>
                <w:sz w:val="19"/>
              </w:rPr>
              <w:t>Hardware</w:t>
            </w:r>
          </w:p>
        </w:tc>
        <w:tc>
          <w:tcPr>
            <w:tcW w:type="dxa" w:w="2880"/>
            <w:shd w:fill="F2F4F8"/>
          </w:tcPr>
          <w:p>
            <w:pPr>
              <w:spacing w:before="60" w:after="60" w:line="276" w:lineRule="auto"/>
              <w:jc w:val="left"/>
            </w:pPr>
            <w:r>
              <w:rPr>
                <w:rFonts w:ascii="Times New Roman" w:hAnsi="Times New Roman"/>
                <w:sz w:val="19"/>
              </w:rPr>
              <w:t>System Memory (RAM)</w:t>
            </w:r>
          </w:p>
        </w:tc>
        <w:tc>
          <w:tcPr>
            <w:tcW w:type="dxa" w:w="1728"/>
            <w:shd w:fill="F2F4F8"/>
          </w:tcPr>
          <w:p>
            <w:pPr>
              <w:spacing w:before="60" w:after="60" w:line="276" w:lineRule="auto"/>
              <w:jc w:val="left"/>
            </w:pPr>
            <w:r>
              <w:rPr>
                <w:rFonts w:ascii="Times New Roman" w:hAnsi="Times New Roman"/>
                <w:sz w:val="19"/>
              </w:rPr>
              <w:t>16 GB DDR4 Dual-Channel</w:t>
            </w:r>
          </w:p>
        </w:tc>
        <w:tc>
          <w:tcPr>
            <w:tcW w:type="dxa" w:w="3312"/>
            <w:shd w:fill="F2F4F8"/>
          </w:tcPr>
          <w:p>
            <w:pPr>
              <w:spacing w:before="60" w:after="60" w:line="276" w:lineRule="auto"/>
              <w:jc w:val="left"/>
            </w:pPr>
            <w:r>
              <w:rPr>
                <w:rFonts w:ascii="Times New Roman" w:hAnsi="Times New Roman"/>
                <w:sz w:val="19"/>
              </w:rPr>
              <w:t>In-memory caching of 200 GCC ward GeoJSONs and 55K scenario matrix</w:t>
            </w:r>
          </w:p>
        </w:tc>
      </w:tr>
      <w:tr>
        <w:tc>
          <w:tcPr>
            <w:tcW w:type="dxa" w:w="2160"/>
          </w:tcPr>
          <w:p>
            <w:pPr>
              <w:spacing w:before="60" w:after="60" w:line="276" w:lineRule="auto"/>
              <w:jc w:val="left"/>
            </w:pPr>
            <w:r>
              <w:rPr>
                <w:rFonts w:ascii="Times New Roman" w:hAnsi="Times New Roman"/>
                <w:sz w:val="19"/>
              </w:rPr>
              <w:t>Hardware</w:t>
            </w:r>
          </w:p>
        </w:tc>
        <w:tc>
          <w:tcPr>
            <w:tcW w:type="dxa" w:w="2880"/>
          </w:tcPr>
          <w:p>
            <w:pPr>
              <w:spacing w:before="60" w:after="60" w:line="276" w:lineRule="auto"/>
              <w:jc w:val="left"/>
            </w:pPr>
            <w:r>
              <w:rPr>
                <w:rFonts w:ascii="Times New Roman" w:hAnsi="Times New Roman"/>
                <w:sz w:val="19"/>
              </w:rPr>
              <w:t>Storage</w:t>
            </w:r>
          </w:p>
        </w:tc>
        <w:tc>
          <w:tcPr>
            <w:tcW w:type="dxa" w:w="1728"/>
          </w:tcPr>
          <w:p>
            <w:pPr>
              <w:spacing w:before="60" w:after="60" w:line="276" w:lineRule="auto"/>
              <w:jc w:val="left"/>
            </w:pPr>
            <w:r>
              <w:rPr>
                <w:rFonts w:ascii="Times New Roman" w:hAnsi="Times New Roman"/>
                <w:sz w:val="19"/>
              </w:rPr>
              <w:t>512 GB NVMe SSD (PCIe 4.0)</w:t>
            </w:r>
          </w:p>
        </w:tc>
        <w:tc>
          <w:tcPr>
            <w:tcW w:type="dxa" w:w="3312"/>
          </w:tcPr>
          <w:p>
            <w:pPr>
              <w:spacing w:before="60" w:after="60" w:line="276" w:lineRule="auto"/>
              <w:jc w:val="left"/>
            </w:pPr>
            <w:r>
              <w:rPr>
                <w:rFonts w:ascii="Times New Roman" w:hAnsi="Times New Roman"/>
                <w:sz w:val="19"/>
              </w:rPr>
              <w:t>Sub-millisecond disk I/O for historical weather datasets and models</w:t>
            </w:r>
          </w:p>
        </w:tc>
      </w:tr>
      <w:tr>
        <w:tc>
          <w:tcPr>
            <w:tcW w:type="dxa" w:w="2160"/>
            <w:shd w:fill="F2F4F8"/>
          </w:tcPr>
          <w:p>
            <w:pPr>
              <w:spacing w:before="60" w:after="60" w:line="276" w:lineRule="auto"/>
              <w:jc w:val="left"/>
            </w:pPr>
            <w:r>
              <w:rPr>
                <w:rFonts w:ascii="Times New Roman" w:hAnsi="Times New Roman"/>
                <w:sz w:val="19"/>
              </w:rPr>
              <w:t>Operating System</w:t>
            </w:r>
          </w:p>
        </w:tc>
        <w:tc>
          <w:tcPr>
            <w:tcW w:type="dxa" w:w="2880"/>
            <w:shd w:fill="F2F4F8"/>
          </w:tcPr>
          <w:p>
            <w:pPr>
              <w:spacing w:before="60" w:after="60" w:line="276" w:lineRule="auto"/>
              <w:jc w:val="left"/>
            </w:pPr>
            <w:r>
              <w:rPr>
                <w:rFonts w:ascii="Times New Roman" w:hAnsi="Times New Roman"/>
                <w:sz w:val="19"/>
              </w:rPr>
              <w:t>Host Operating System</w:t>
            </w:r>
          </w:p>
        </w:tc>
        <w:tc>
          <w:tcPr>
            <w:tcW w:type="dxa" w:w="1728"/>
            <w:shd w:fill="F2F4F8"/>
          </w:tcPr>
          <w:p>
            <w:pPr>
              <w:spacing w:before="60" w:after="60" w:line="276" w:lineRule="auto"/>
              <w:jc w:val="left"/>
            </w:pPr>
            <w:r>
              <w:rPr>
                <w:rFonts w:ascii="Times New Roman" w:hAnsi="Times New Roman"/>
                <w:sz w:val="19"/>
              </w:rPr>
              <w:t>Windows 11 / Ubuntu 22.04 LTS</w:t>
            </w:r>
          </w:p>
        </w:tc>
        <w:tc>
          <w:tcPr>
            <w:tcW w:type="dxa" w:w="3312"/>
            <w:shd w:fill="F2F4F8"/>
          </w:tcPr>
          <w:p>
            <w:pPr>
              <w:spacing w:before="60" w:after="60" w:line="276" w:lineRule="auto"/>
              <w:jc w:val="left"/>
            </w:pPr>
            <w:r>
              <w:rPr>
                <w:rFonts w:ascii="Times New Roman" w:hAnsi="Times New Roman"/>
                <w:sz w:val="19"/>
              </w:rPr>
              <w:t>Cross-platform deployment environment for containerized services</w:t>
            </w:r>
          </w:p>
        </w:tc>
      </w:tr>
      <w:tr>
        <w:tc>
          <w:tcPr>
            <w:tcW w:type="dxa" w:w="2160"/>
          </w:tcPr>
          <w:p>
            <w:pPr>
              <w:spacing w:before="60" w:after="60" w:line="276" w:lineRule="auto"/>
              <w:jc w:val="left"/>
            </w:pPr>
            <w:r>
              <w:rPr>
                <w:rFonts w:ascii="Times New Roman" w:hAnsi="Times New Roman"/>
                <w:sz w:val="19"/>
              </w:rPr>
              <w:t>Programming</w:t>
            </w:r>
          </w:p>
        </w:tc>
        <w:tc>
          <w:tcPr>
            <w:tcW w:type="dxa" w:w="2880"/>
          </w:tcPr>
          <w:p>
            <w:pPr>
              <w:spacing w:before="60" w:after="60" w:line="276" w:lineRule="auto"/>
              <w:jc w:val="left"/>
            </w:pPr>
            <w:r>
              <w:rPr>
                <w:rFonts w:ascii="Times New Roman" w:hAnsi="Times New Roman"/>
                <w:sz w:val="19"/>
              </w:rPr>
              <w:t>Core Backend Language</w:t>
            </w:r>
          </w:p>
        </w:tc>
        <w:tc>
          <w:tcPr>
            <w:tcW w:type="dxa" w:w="1728"/>
          </w:tcPr>
          <w:p>
            <w:pPr>
              <w:spacing w:before="60" w:after="60" w:line="276" w:lineRule="auto"/>
              <w:jc w:val="left"/>
            </w:pPr>
            <w:r>
              <w:rPr>
                <w:rFonts w:ascii="Times New Roman" w:hAnsi="Times New Roman"/>
                <w:sz w:val="19"/>
              </w:rPr>
              <w:t>Python 3.12.x</w:t>
            </w:r>
          </w:p>
        </w:tc>
        <w:tc>
          <w:tcPr>
            <w:tcW w:type="dxa" w:w="3312"/>
          </w:tcPr>
          <w:p>
            <w:pPr>
              <w:spacing w:before="60" w:after="60" w:line="276" w:lineRule="auto"/>
              <w:jc w:val="left"/>
            </w:pPr>
            <w:r>
              <w:rPr>
                <w:rFonts w:ascii="Times New Roman" w:hAnsi="Times New Roman"/>
                <w:sz w:val="19"/>
              </w:rPr>
              <w:t>Implementation of machine learning, linear programming, and graph APIs</w:t>
            </w:r>
          </w:p>
        </w:tc>
      </w:tr>
      <w:tr>
        <w:tc>
          <w:tcPr>
            <w:tcW w:type="dxa" w:w="2160"/>
            <w:shd w:fill="F2F4F8"/>
          </w:tcPr>
          <w:p>
            <w:pPr>
              <w:spacing w:before="60" w:after="60" w:line="276" w:lineRule="auto"/>
              <w:jc w:val="left"/>
            </w:pPr>
            <w:r>
              <w:rPr>
                <w:rFonts w:ascii="Times New Roman" w:hAnsi="Times New Roman"/>
                <w:sz w:val="19"/>
              </w:rPr>
              <w:t>Programming</w:t>
            </w:r>
          </w:p>
        </w:tc>
        <w:tc>
          <w:tcPr>
            <w:tcW w:type="dxa" w:w="2880"/>
            <w:shd w:fill="F2F4F8"/>
          </w:tcPr>
          <w:p>
            <w:pPr>
              <w:spacing w:before="60" w:after="60" w:line="276" w:lineRule="auto"/>
              <w:jc w:val="left"/>
            </w:pPr>
            <w:r>
              <w:rPr>
                <w:rFonts w:ascii="Times New Roman" w:hAnsi="Times New Roman"/>
                <w:sz w:val="19"/>
              </w:rPr>
              <w:t>Frontend Language &amp; Runtime</w:t>
            </w:r>
          </w:p>
        </w:tc>
        <w:tc>
          <w:tcPr>
            <w:tcW w:type="dxa" w:w="1728"/>
            <w:shd w:fill="F2F4F8"/>
          </w:tcPr>
          <w:p>
            <w:pPr>
              <w:spacing w:before="60" w:after="60" w:line="276" w:lineRule="auto"/>
              <w:jc w:val="left"/>
            </w:pPr>
            <w:r>
              <w:rPr>
                <w:rFonts w:ascii="Times New Roman" w:hAnsi="Times New Roman"/>
                <w:sz w:val="19"/>
              </w:rPr>
              <w:t>TypeScript / Node.js 20.x</w:t>
            </w:r>
          </w:p>
        </w:tc>
        <w:tc>
          <w:tcPr>
            <w:tcW w:type="dxa" w:w="3312"/>
            <w:shd w:fill="F2F4F8"/>
          </w:tcPr>
          <w:p>
            <w:pPr>
              <w:spacing w:before="60" w:after="60" w:line="276" w:lineRule="auto"/>
              <w:jc w:val="left"/>
            </w:pPr>
            <w:r>
              <w:rPr>
                <w:rFonts w:ascii="Times New Roman" w:hAnsi="Times New Roman"/>
                <w:sz w:val="19"/>
              </w:rPr>
              <w:t>Type-safe client-side state management and reactive rendering</w:t>
            </w:r>
          </w:p>
        </w:tc>
      </w:tr>
      <w:tr>
        <w:tc>
          <w:tcPr>
            <w:tcW w:type="dxa" w:w="2160"/>
          </w:tcPr>
          <w:p>
            <w:pPr>
              <w:spacing w:before="60" w:after="60" w:line="276" w:lineRule="auto"/>
              <w:jc w:val="left"/>
            </w:pPr>
            <w:r>
              <w:rPr>
                <w:rFonts w:ascii="Times New Roman" w:hAnsi="Times New Roman"/>
                <w:sz w:val="19"/>
              </w:rPr>
              <w:t>Backend Framework</w:t>
            </w:r>
          </w:p>
        </w:tc>
        <w:tc>
          <w:tcPr>
            <w:tcW w:type="dxa" w:w="2880"/>
          </w:tcPr>
          <w:p>
            <w:pPr>
              <w:spacing w:before="60" w:after="60" w:line="276" w:lineRule="auto"/>
              <w:jc w:val="left"/>
            </w:pPr>
            <w:r>
              <w:rPr>
                <w:rFonts w:ascii="Times New Roman" w:hAnsi="Times New Roman"/>
                <w:sz w:val="19"/>
              </w:rPr>
              <w:t>REST API Web Framework</w:t>
            </w:r>
          </w:p>
        </w:tc>
        <w:tc>
          <w:tcPr>
            <w:tcW w:type="dxa" w:w="1728"/>
          </w:tcPr>
          <w:p>
            <w:pPr>
              <w:spacing w:before="60" w:after="60" w:line="276" w:lineRule="auto"/>
              <w:jc w:val="left"/>
            </w:pPr>
            <w:r>
              <w:rPr>
                <w:rFonts w:ascii="Times New Roman" w:hAnsi="Times New Roman"/>
                <w:sz w:val="19"/>
              </w:rPr>
              <w:t>FastAPI 0.115+</w:t>
            </w:r>
          </w:p>
        </w:tc>
        <w:tc>
          <w:tcPr>
            <w:tcW w:type="dxa" w:w="3312"/>
          </w:tcPr>
          <w:p>
            <w:pPr>
              <w:spacing w:before="60" w:after="60" w:line="276" w:lineRule="auto"/>
              <w:jc w:val="left"/>
            </w:pPr>
            <w:r>
              <w:rPr>
                <w:rFonts w:ascii="Times New Roman" w:hAnsi="Times New Roman"/>
                <w:sz w:val="19"/>
              </w:rPr>
              <w:t>Asynchronous, high-concurrency web endpoints with OpenAPI schemas</w:t>
            </w:r>
          </w:p>
        </w:tc>
      </w:tr>
      <w:tr>
        <w:tc>
          <w:tcPr>
            <w:tcW w:type="dxa" w:w="2160"/>
            <w:shd w:fill="F2F4F8"/>
          </w:tcPr>
          <w:p>
            <w:pPr>
              <w:spacing w:before="60" w:after="60" w:line="276" w:lineRule="auto"/>
              <w:jc w:val="left"/>
            </w:pPr>
            <w:r>
              <w:rPr>
                <w:rFonts w:ascii="Times New Roman" w:hAnsi="Times New Roman"/>
                <w:sz w:val="19"/>
              </w:rPr>
              <w:t>Backend Server</w:t>
            </w:r>
          </w:p>
        </w:tc>
        <w:tc>
          <w:tcPr>
            <w:tcW w:type="dxa" w:w="2880"/>
            <w:shd w:fill="F2F4F8"/>
          </w:tcPr>
          <w:p>
            <w:pPr>
              <w:spacing w:before="60" w:after="60" w:line="276" w:lineRule="auto"/>
              <w:jc w:val="left"/>
            </w:pPr>
            <w:r>
              <w:rPr>
                <w:rFonts w:ascii="Times New Roman" w:hAnsi="Times New Roman"/>
                <w:sz w:val="19"/>
              </w:rPr>
              <w:t>ASGI Application Server</w:t>
            </w:r>
          </w:p>
        </w:tc>
        <w:tc>
          <w:tcPr>
            <w:tcW w:type="dxa" w:w="1728"/>
            <w:shd w:fill="F2F4F8"/>
          </w:tcPr>
          <w:p>
            <w:pPr>
              <w:spacing w:before="60" w:after="60" w:line="276" w:lineRule="auto"/>
              <w:jc w:val="left"/>
            </w:pPr>
            <w:r>
              <w:rPr>
                <w:rFonts w:ascii="Times New Roman" w:hAnsi="Times New Roman"/>
                <w:sz w:val="19"/>
              </w:rPr>
              <w:t>Uvicorn 0.32+</w:t>
            </w:r>
          </w:p>
        </w:tc>
        <w:tc>
          <w:tcPr>
            <w:tcW w:type="dxa" w:w="3312"/>
            <w:shd w:fill="F2F4F8"/>
          </w:tcPr>
          <w:p>
            <w:pPr>
              <w:spacing w:before="60" w:after="60" w:line="276" w:lineRule="auto"/>
              <w:jc w:val="left"/>
            </w:pPr>
            <w:r>
              <w:rPr>
                <w:rFonts w:ascii="Times New Roman" w:hAnsi="Times New Roman"/>
                <w:sz w:val="19"/>
              </w:rPr>
              <w:t>High-performance asynchronous server running on uvloop</w:t>
            </w:r>
          </w:p>
        </w:tc>
      </w:tr>
      <w:tr>
        <w:tc>
          <w:tcPr>
            <w:tcW w:type="dxa" w:w="2160"/>
          </w:tcPr>
          <w:p>
            <w:pPr>
              <w:spacing w:before="60" w:after="60" w:line="276" w:lineRule="auto"/>
              <w:jc w:val="left"/>
            </w:pPr>
            <w:r>
              <w:rPr>
                <w:rFonts w:ascii="Times New Roman" w:hAnsi="Times New Roman"/>
                <w:sz w:val="19"/>
              </w:rPr>
              <w:t>ML Framework</w:t>
            </w:r>
          </w:p>
        </w:tc>
        <w:tc>
          <w:tcPr>
            <w:tcW w:type="dxa" w:w="2880"/>
          </w:tcPr>
          <w:p>
            <w:pPr>
              <w:spacing w:before="60" w:after="60" w:line="276" w:lineRule="auto"/>
              <w:jc w:val="left"/>
            </w:pPr>
            <w:r>
              <w:rPr>
                <w:rFonts w:ascii="Times New Roman" w:hAnsi="Times New Roman"/>
                <w:sz w:val="19"/>
              </w:rPr>
              <w:t>Machine Learning &amp; Preprocessing</w:t>
            </w:r>
          </w:p>
        </w:tc>
        <w:tc>
          <w:tcPr>
            <w:tcW w:type="dxa" w:w="1728"/>
          </w:tcPr>
          <w:p>
            <w:pPr>
              <w:spacing w:before="60" w:after="60" w:line="276" w:lineRule="auto"/>
              <w:jc w:val="left"/>
            </w:pPr>
            <w:r>
              <w:rPr>
                <w:rFonts w:ascii="Times New Roman" w:hAnsi="Times New Roman"/>
                <w:sz w:val="19"/>
              </w:rPr>
              <w:t>scikit-learn 1.5+</w:t>
            </w:r>
          </w:p>
        </w:tc>
        <w:tc>
          <w:tcPr>
            <w:tcW w:type="dxa" w:w="3312"/>
          </w:tcPr>
          <w:p>
            <w:pPr>
              <w:spacing w:before="60" w:after="60" w:line="276" w:lineRule="auto"/>
              <w:jc w:val="left"/>
            </w:pPr>
            <w:r>
              <w:rPr>
                <w:rFonts w:ascii="Times New Roman" w:hAnsi="Times New Roman"/>
                <w:sz w:val="19"/>
              </w:rPr>
              <w:t>GBDT classifier, ExtraTrees ensemble, Ridge regression, scalers</w:t>
            </w:r>
          </w:p>
        </w:tc>
      </w:tr>
      <w:tr>
        <w:tc>
          <w:tcPr>
            <w:tcW w:type="dxa" w:w="2160"/>
            <w:shd w:fill="F2F4F8"/>
          </w:tcPr>
          <w:p>
            <w:pPr>
              <w:spacing w:before="60" w:after="60" w:line="276" w:lineRule="auto"/>
              <w:jc w:val="left"/>
            </w:pPr>
            <w:r>
              <w:rPr>
                <w:rFonts w:ascii="Times New Roman" w:hAnsi="Times New Roman"/>
                <w:sz w:val="19"/>
              </w:rPr>
              <w:t>Optimization</w:t>
            </w:r>
          </w:p>
        </w:tc>
        <w:tc>
          <w:tcPr>
            <w:tcW w:type="dxa" w:w="2880"/>
            <w:shd w:fill="F2F4F8"/>
          </w:tcPr>
          <w:p>
            <w:pPr>
              <w:spacing w:before="60" w:after="60" w:line="276" w:lineRule="auto"/>
              <w:jc w:val="left"/>
            </w:pPr>
            <w:r>
              <w:rPr>
                <w:rFonts w:ascii="Times New Roman" w:hAnsi="Times New Roman"/>
                <w:sz w:val="19"/>
              </w:rPr>
              <w:t>Linear Programming Solver</w:t>
            </w:r>
          </w:p>
        </w:tc>
        <w:tc>
          <w:tcPr>
            <w:tcW w:type="dxa" w:w="1728"/>
            <w:shd w:fill="F2F4F8"/>
          </w:tcPr>
          <w:p>
            <w:pPr>
              <w:spacing w:before="60" w:after="60" w:line="276" w:lineRule="auto"/>
              <w:jc w:val="left"/>
            </w:pPr>
            <w:r>
              <w:rPr>
                <w:rFonts w:ascii="Times New Roman" w:hAnsi="Times New Roman"/>
                <w:sz w:val="19"/>
              </w:rPr>
              <w:t>Google OR-Tools 9.10+ (GLOP)</w:t>
            </w:r>
          </w:p>
        </w:tc>
        <w:tc>
          <w:tcPr>
            <w:tcW w:type="dxa" w:w="3312"/>
            <w:shd w:fill="F2F4F8"/>
          </w:tcPr>
          <w:p>
            <w:pPr>
              <w:spacing w:before="60" w:after="60" w:line="276" w:lineRule="auto"/>
              <w:jc w:val="left"/>
            </w:pPr>
            <w:r>
              <w:rPr>
                <w:rFonts w:ascii="Times New Roman" w:hAnsi="Times New Roman"/>
                <w:sz w:val="19"/>
              </w:rPr>
              <w:t>Sub-second continuous multi-commodity supply allocation solver</w:t>
            </w:r>
          </w:p>
        </w:tc>
      </w:tr>
      <w:tr>
        <w:tc>
          <w:tcPr>
            <w:tcW w:type="dxa" w:w="2160"/>
          </w:tcPr>
          <w:p>
            <w:pPr>
              <w:spacing w:before="60" w:after="60" w:line="276" w:lineRule="auto"/>
              <w:jc w:val="left"/>
            </w:pPr>
            <w:r>
              <w:rPr>
                <w:rFonts w:ascii="Times New Roman" w:hAnsi="Times New Roman"/>
                <w:sz w:val="19"/>
              </w:rPr>
              <w:t>Graph Engine</w:t>
            </w:r>
          </w:p>
        </w:tc>
        <w:tc>
          <w:tcPr>
            <w:tcW w:type="dxa" w:w="2880"/>
          </w:tcPr>
          <w:p>
            <w:pPr>
              <w:spacing w:before="60" w:after="60" w:line="276" w:lineRule="auto"/>
              <w:jc w:val="left"/>
            </w:pPr>
            <w:r>
              <w:rPr>
                <w:rFonts w:ascii="Times New Roman" w:hAnsi="Times New Roman"/>
                <w:sz w:val="19"/>
              </w:rPr>
              <w:t>Network Analysis &amp; Pathfinding</w:t>
            </w:r>
          </w:p>
        </w:tc>
        <w:tc>
          <w:tcPr>
            <w:tcW w:type="dxa" w:w="1728"/>
          </w:tcPr>
          <w:p>
            <w:pPr>
              <w:spacing w:before="60" w:after="60" w:line="276" w:lineRule="auto"/>
              <w:jc w:val="left"/>
            </w:pPr>
            <w:r>
              <w:rPr>
                <w:rFonts w:ascii="Times New Roman" w:hAnsi="Times New Roman"/>
                <w:sz w:val="19"/>
              </w:rPr>
              <w:t>NetworkX 3.3+</w:t>
            </w:r>
          </w:p>
        </w:tc>
        <w:tc>
          <w:tcPr>
            <w:tcW w:type="dxa" w:w="3312"/>
          </w:tcPr>
          <w:p>
            <w:pPr>
              <w:spacing w:before="60" w:after="60" w:line="276" w:lineRule="auto"/>
              <w:jc w:val="left"/>
            </w:pPr>
            <w:r>
              <w:rPr>
                <w:rFonts w:ascii="Times New Roman" w:hAnsi="Times New Roman"/>
                <w:sz w:val="19"/>
              </w:rPr>
              <w:t>Dynamic road impedance calculation and thresholded Dijkstra routing</w:t>
            </w:r>
          </w:p>
        </w:tc>
      </w:tr>
      <w:tr>
        <w:tc>
          <w:tcPr>
            <w:tcW w:type="dxa" w:w="2160"/>
            <w:shd w:fill="F2F4F8"/>
          </w:tcPr>
          <w:p>
            <w:pPr>
              <w:spacing w:before="60" w:after="60" w:line="276" w:lineRule="auto"/>
              <w:jc w:val="left"/>
            </w:pPr>
            <w:r>
              <w:rPr>
                <w:rFonts w:ascii="Times New Roman" w:hAnsi="Times New Roman"/>
                <w:sz w:val="19"/>
              </w:rPr>
              <w:t>Geospatial</w:t>
            </w:r>
          </w:p>
        </w:tc>
        <w:tc>
          <w:tcPr>
            <w:tcW w:type="dxa" w:w="2880"/>
            <w:shd w:fill="F2F4F8"/>
          </w:tcPr>
          <w:p>
            <w:pPr>
              <w:spacing w:before="60" w:after="60" w:line="276" w:lineRule="auto"/>
              <w:jc w:val="left"/>
            </w:pPr>
            <w:r>
              <w:rPr>
                <w:rFonts w:ascii="Times New Roman" w:hAnsi="Times New Roman"/>
                <w:sz w:val="19"/>
              </w:rPr>
              <w:t>GIS Geometry &amp; GeoJSON</w:t>
            </w:r>
          </w:p>
        </w:tc>
        <w:tc>
          <w:tcPr>
            <w:tcW w:type="dxa" w:w="1728"/>
            <w:shd w:fill="F2F4F8"/>
          </w:tcPr>
          <w:p>
            <w:pPr>
              <w:spacing w:before="60" w:after="60" w:line="276" w:lineRule="auto"/>
              <w:jc w:val="left"/>
            </w:pPr>
            <w:r>
              <w:rPr>
                <w:rFonts w:ascii="Times New Roman" w:hAnsi="Times New Roman"/>
                <w:sz w:val="19"/>
              </w:rPr>
              <w:t>Shapely 2.0+ / GeoPandas 1.0+</w:t>
            </w:r>
          </w:p>
        </w:tc>
        <w:tc>
          <w:tcPr>
            <w:tcW w:type="dxa" w:w="3312"/>
            <w:shd w:fill="F2F4F8"/>
          </w:tcPr>
          <w:p>
            <w:pPr>
              <w:spacing w:before="60" w:after="60" w:line="276" w:lineRule="auto"/>
              <w:jc w:val="left"/>
            </w:pPr>
            <w:r>
              <w:rPr>
                <w:rFonts w:ascii="Times New Roman" w:hAnsi="Times New Roman"/>
                <w:sz w:val="19"/>
              </w:rPr>
              <w:t>Spatial polygon containment, buffer analysis, and ward boundaries</w:t>
            </w:r>
          </w:p>
        </w:tc>
      </w:tr>
      <w:tr>
        <w:tc>
          <w:tcPr>
            <w:tcW w:type="dxa" w:w="2160"/>
          </w:tcPr>
          <w:p>
            <w:pPr>
              <w:spacing w:before="60" w:after="60" w:line="276" w:lineRule="auto"/>
              <w:jc w:val="left"/>
            </w:pPr>
            <w:r>
              <w:rPr>
                <w:rFonts w:ascii="Times New Roman" w:hAnsi="Times New Roman"/>
                <w:sz w:val="19"/>
              </w:rPr>
              <w:t>Frontend UI</w:t>
            </w:r>
          </w:p>
        </w:tc>
        <w:tc>
          <w:tcPr>
            <w:tcW w:type="dxa" w:w="2880"/>
          </w:tcPr>
          <w:p>
            <w:pPr>
              <w:spacing w:before="60" w:after="60" w:line="276" w:lineRule="auto"/>
              <w:jc w:val="left"/>
            </w:pPr>
            <w:r>
              <w:rPr>
                <w:rFonts w:ascii="Times New Roman" w:hAnsi="Times New Roman"/>
                <w:sz w:val="19"/>
              </w:rPr>
              <w:t>Modern Web Framework</w:t>
            </w:r>
          </w:p>
        </w:tc>
        <w:tc>
          <w:tcPr>
            <w:tcW w:type="dxa" w:w="1728"/>
          </w:tcPr>
          <w:p>
            <w:pPr>
              <w:spacing w:before="60" w:after="60" w:line="276" w:lineRule="auto"/>
              <w:jc w:val="left"/>
            </w:pPr>
            <w:r>
              <w:rPr>
                <w:rFonts w:ascii="Times New Roman" w:hAnsi="Times New Roman"/>
                <w:sz w:val="19"/>
              </w:rPr>
              <w:t>Next.js 14 (App Router) / React 18</w:t>
            </w:r>
          </w:p>
        </w:tc>
        <w:tc>
          <w:tcPr>
            <w:tcW w:type="dxa" w:w="3312"/>
          </w:tcPr>
          <w:p>
            <w:pPr>
              <w:spacing w:before="60" w:after="60" w:line="276" w:lineRule="auto"/>
              <w:jc w:val="left"/>
            </w:pPr>
            <w:r>
              <w:rPr>
                <w:rFonts w:ascii="Times New Roman" w:hAnsi="Times New Roman"/>
                <w:sz w:val="19"/>
              </w:rPr>
              <w:t>Server-side rendering, client hydration, and dynamic routing</w:t>
            </w:r>
          </w:p>
        </w:tc>
      </w:tr>
      <w:tr>
        <w:tc>
          <w:tcPr>
            <w:tcW w:type="dxa" w:w="2160"/>
            <w:shd w:fill="F2F4F8"/>
          </w:tcPr>
          <w:p>
            <w:pPr>
              <w:spacing w:before="60" w:after="60" w:line="276" w:lineRule="auto"/>
              <w:jc w:val="left"/>
            </w:pPr>
            <w:r>
              <w:rPr>
                <w:rFonts w:ascii="Times New Roman" w:hAnsi="Times New Roman"/>
                <w:sz w:val="19"/>
              </w:rPr>
              <w:t>Frontend UI</w:t>
            </w:r>
          </w:p>
        </w:tc>
        <w:tc>
          <w:tcPr>
            <w:tcW w:type="dxa" w:w="2880"/>
            <w:shd w:fill="F2F4F8"/>
          </w:tcPr>
          <w:p>
            <w:pPr>
              <w:spacing w:before="60" w:after="60" w:line="276" w:lineRule="auto"/>
              <w:jc w:val="left"/>
            </w:pPr>
            <w:r>
              <w:rPr>
                <w:rFonts w:ascii="Times New Roman" w:hAnsi="Times New Roman"/>
                <w:sz w:val="19"/>
              </w:rPr>
              <w:t>CSS Styling &amp; Component System</w:t>
            </w:r>
          </w:p>
        </w:tc>
        <w:tc>
          <w:tcPr>
            <w:tcW w:type="dxa" w:w="1728"/>
            <w:shd w:fill="F2F4F8"/>
          </w:tcPr>
          <w:p>
            <w:pPr>
              <w:spacing w:before="60" w:after="60" w:line="276" w:lineRule="auto"/>
              <w:jc w:val="left"/>
            </w:pPr>
            <w:r>
              <w:rPr>
                <w:rFonts w:ascii="Times New Roman" w:hAnsi="Times New Roman"/>
                <w:sz w:val="19"/>
              </w:rPr>
              <w:t>Tailwind CSS 3.4+ / Lucide Icons</w:t>
            </w:r>
          </w:p>
        </w:tc>
        <w:tc>
          <w:tcPr>
            <w:tcW w:type="dxa" w:w="3312"/>
            <w:shd w:fill="F2F4F8"/>
          </w:tcPr>
          <w:p>
            <w:pPr>
              <w:spacing w:before="60" w:after="60" w:line="276" w:lineRule="auto"/>
              <w:jc w:val="left"/>
            </w:pPr>
            <w:r>
              <w:rPr>
                <w:rFonts w:ascii="Times New Roman" w:hAnsi="Times New Roman"/>
                <w:sz w:val="19"/>
              </w:rPr>
              <w:t>Responsive disaster dashboard design for desktop and mobile displays</w:t>
            </w:r>
          </w:p>
        </w:tc>
      </w:tr>
      <w:tr>
        <w:tc>
          <w:tcPr>
            <w:tcW w:type="dxa" w:w="2160"/>
          </w:tcPr>
          <w:p>
            <w:pPr>
              <w:spacing w:before="60" w:after="60" w:line="276" w:lineRule="auto"/>
              <w:jc w:val="left"/>
            </w:pPr>
            <w:r>
              <w:rPr>
                <w:rFonts w:ascii="Times New Roman" w:hAnsi="Times New Roman"/>
                <w:sz w:val="19"/>
              </w:rPr>
              <w:t>Mapping</w:t>
            </w:r>
          </w:p>
        </w:tc>
        <w:tc>
          <w:tcPr>
            <w:tcW w:type="dxa" w:w="2880"/>
          </w:tcPr>
          <w:p>
            <w:pPr>
              <w:spacing w:before="60" w:after="60" w:line="276" w:lineRule="auto"/>
              <w:jc w:val="left"/>
            </w:pPr>
            <w:r>
              <w:rPr>
                <w:rFonts w:ascii="Times New Roman" w:hAnsi="Times New Roman"/>
                <w:sz w:val="19"/>
              </w:rPr>
              <w:t>Interactive Spatial Visualization</w:t>
            </w:r>
          </w:p>
        </w:tc>
        <w:tc>
          <w:tcPr>
            <w:tcW w:type="dxa" w:w="1728"/>
          </w:tcPr>
          <w:p>
            <w:pPr>
              <w:spacing w:before="60" w:after="60" w:line="276" w:lineRule="auto"/>
              <w:jc w:val="left"/>
            </w:pPr>
            <w:r>
              <w:rPr>
                <w:rFonts w:ascii="Times New Roman" w:hAnsi="Times New Roman"/>
                <w:sz w:val="19"/>
              </w:rPr>
              <w:t>Leaflet 1.9+ / React-Leaflet</w:t>
            </w:r>
          </w:p>
        </w:tc>
        <w:tc>
          <w:tcPr>
            <w:tcW w:type="dxa" w:w="3312"/>
          </w:tcPr>
          <w:p>
            <w:pPr>
              <w:spacing w:before="60" w:after="60" w:line="276" w:lineRule="auto"/>
              <w:jc w:val="left"/>
            </w:pPr>
            <w:r>
              <w:rPr>
                <w:rFonts w:ascii="Times New Roman" w:hAnsi="Times New Roman"/>
                <w:sz w:val="19"/>
              </w:rPr>
              <w:t>Client-side vector flood heatmaps, shelter pins, and route polylines</w:t>
            </w:r>
          </w:p>
        </w:tc>
      </w:tr>
    </w:tbl>
    <w:p>
      <w:pPr>
        <w:spacing w:before="240" w:after="120" w:line="360" w:lineRule="auto"/>
        <w:jc w:val="left"/>
      </w:pPr>
    </w:p>
    <w:p>
      <w:pPr>
        <w:spacing w:before="280" w:after="120" w:line="360" w:lineRule="auto"/>
        <w:jc w:val="left"/>
      </w:pPr>
      <w:r>
        <w:rPr>
          <w:rFonts w:ascii="Times New Roman" w:hAnsi="Times New Roman"/>
          <w:b/>
          <w:i w:val="0"/>
          <w:sz w:val="28"/>
        </w:rPr>
        <w:t>3.3 Proposed Methodology</w:t>
      </w:r>
    </w:p>
    <w:p>
      <w:pPr>
        <w:spacing w:before="0" w:after="120" w:line="360" w:lineRule="auto"/>
        <w:jc w:val="both"/>
      </w:pPr>
      <w:r>
        <w:rPr>
          <w:rFonts w:ascii="Times New Roman" w:hAnsi="Times New Roman"/>
          <w:b w:val="0"/>
          <w:i w:val="0"/>
          <w:sz w:val="24"/>
        </w:rPr>
        <w:t>The proposed AI-Driven Crisis Resource Intelligence &amp; Autonomous Logistics Platform establishes a closed-loop, data-driven methodology that unifies atmospheric physics, predictive machine learning, mathematical optimization, and spatial graph theory. The operational methodology proceeds through five cohesive phases:</w:t>
      </w:r>
    </w:p>
    <w:p>
      <w:pPr>
        <w:pStyle w:val="ListBullet"/>
        <w:spacing w:before="40" w:after="80" w:line="312" w:lineRule="auto"/>
        <w:jc w:val="both"/>
      </w:pPr>
      <w:r>
        <w:rPr>
          <w:rFonts w:ascii="Times New Roman" w:hAnsi="Times New Roman"/>
          <w:b/>
          <w:sz w:val="24"/>
        </w:rPr>
        <w:t xml:space="preserve">Phase 1: Multi-Source Spatio-Temporal Data Ingestion: </w:t>
      </w:r>
      <w:r>
        <w:rPr>
          <w:rFonts w:ascii="Times New Roman" w:hAnsi="Times New Roman"/>
          <w:b w:val="0"/>
          <w:sz w:val="24"/>
        </w:rPr>
        <w:t>The platform ingests 25 years of daily atmospheric reanalysis data (NASA POWER) for Chennai, alongside detailed GIS spatial topologies (200 GCC administrative ward boundaries, road networks, 12 evacuation shelters, 5 central depots, and 10 distribution hubs). Features undergo rolling temporal aggregation, missing-value imputation, and cyclic trigonometric encoding.</w:t>
      </w:r>
    </w:p>
    <w:p>
      <w:pPr>
        <w:pStyle w:val="ListBullet"/>
        <w:spacing w:before="40" w:after="80" w:line="312" w:lineRule="auto"/>
        <w:jc w:val="both"/>
      </w:pPr>
      <w:r>
        <w:rPr>
          <w:rFonts w:ascii="Times New Roman" w:hAnsi="Times New Roman"/>
          <w:b/>
          <w:sz w:val="24"/>
        </w:rPr>
        <w:t xml:space="preserve">Phase 2: Predictive Hazard &amp; Demand Modeling: </w:t>
      </w:r>
      <w:r>
        <w:rPr>
          <w:rFonts w:ascii="Times New Roman" w:hAnsi="Times New Roman"/>
          <w:b w:val="0"/>
          <w:sz w:val="24"/>
        </w:rPr>
        <w:t>A dual machine learning pipeline is executed. The 180-tree GBDT model classifies next-day heavy precipitation hazard (&gt;=10 mm/day). Simultaneously, the 128-tree multi-output ensemble (ExtraTrees + RandomForest + Ridge) infers per-capita emergency drinking water, food, and medical kit requirements across all 200 wards based on simulated flood depth, population density, vulnerability index, and outage severities.</w:t>
      </w:r>
    </w:p>
    <w:p>
      <w:pPr>
        <w:pStyle w:val="ListBullet"/>
        <w:spacing w:before="40" w:after="80" w:line="312" w:lineRule="auto"/>
        <w:jc w:val="both"/>
      </w:pPr>
      <w:r>
        <w:rPr>
          <w:rFonts w:ascii="Times New Roman" w:hAnsi="Times New Roman"/>
          <w:b/>
          <w:sz w:val="24"/>
        </w:rPr>
        <w:t xml:space="preserve">Phase 3: Finite-Sample Uncertainty Calibration: </w:t>
      </w:r>
      <w:r>
        <w:rPr>
          <w:rFonts w:ascii="Times New Roman" w:hAnsi="Times New Roman"/>
          <w:b w:val="0"/>
          <w:sz w:val="24"/>
        </w:rPr>
        <w:t>To eliminate dangerous under-allocation risks, the platform applies distribution-free split-conformal prediction. Nonconformity error residuals calculated on 9,622 holdout calibration records generate mathematically guaranteed 90% finite-sample prediction intervals, providing field commanders with conservative, risk-hedged demand bounds.</w:t>
      </w:r>
    </w:p>
    <w:p>
      <w:pPr>
        <w:pStyle w:val="ListBullet"/>
        <w:spacing w:before="40" w:after="80" w:line="312" w:lineRule="auto"/>
        <w:jc w:val="both"/>
      </w:pPr>
      <w:r>
        <w:rPr>
          <w:rFonts w:ascii="Times New Roman" w:hAnsi="Times New Roman"/>
          <w:b/>
          <w:sz w:val="24"/>
        </w:rPr>
        <w:t xml:space="preserve">Phase 4: Multi-Commodity Supply Optimization: </w:t>
      </w:r>
      <w:r>
        <w:rPr>
          <w:rFonts w:ascii="Times New Roman" w:hAnsi="Times New Roman"/>
          <w:b w:val="0"/>
          <w:sz w:val="24"/>
        </w:rPr>
        <w:t>Using Google OR-Tools GLOP linear programming, the platform models supply conservation across all 5 municipal warehouses, solving an exact objective function that minimizes unmet relief demand penalized by shelter vulnerability weights, guaranteeing equitable allocation without exceeding inventory stocks.</w:t>
      </w:r>
    </w:p>
    <w:p>
      <w:pPr>
        <w:pStyle w:val="ListBullet"/>
        <w:spacing w:before="40" w:after="80" w:line="312" w:lineRule="auto"/>
        <w:jc w:val="both"/>
      </w:pPr>
      <w:r>
        <w:rPr>
          <w:rFonts w:ascii="Times New Roman" w:hAnsi="Times New Roman"/>
          <w:b/>
          <w:sz w:val="24"/>
        </w:rPr>
        <w:t xml:space="preserve">Phase 5: Hazard-Aware Dynamic Routing &amp; Actionable Dissemination: </w:t>
      </w:r>
      <w:r>
        <w:rPr>
          <w:rFonts w:ascii="Times New Roman" w:hAnsi="Times New Roman"/>
          <w:b w:val="0"/>
          <w:sz w:val="24"/>
        </w:rPr>
        <w:t>The road network is converted to a dynamic graph in NetworkX. Road edges submerged beyond critical vehicular clearance thresholds are pruned, and optimal evacuation and dispatch routes are computed. Finally, automated bilingual bulletins (Tamil and English) and offline PDF/HTML atlases are generated for immediate tactical execution.</w:t>
      </w:r>
    </w:p>
    <w:p>
      <w:pPr>
        <w:spacing w:before="280" w:after="120" w:line="360" w:lineRule="auto"/>
        <w:jc w:val="left"/>
      </w:pPr>
      <w:r>
        <w:rPr>
          <w:rFonts w:ascii="Times New Roman" w:hAnsi="Times New Roman"/>
          <w:b/>
          <w:i w:val="0"/>
          <w:sz w:val="28"/>
        </w:rPr>
        <w:t>3.4 System Architecture</w:t>
      </w:r>
    </w:p>
    <w:p>
      <w:pPr>
        <w:spacing w:before="0" w:after="120" w:line="360" w:lineRule="auto"/>
        <w:jc w:val="both"/>
      </w:pPr>
      <w:r>
        <w:rPr>
          <w:rFonts w:ascii="Times New Roman" w:hAnsi="Times New Roman"/>
          <w:b w:val="0"/>
          <w:i w:val="0"/>
          <w:sz w:val="24"/>
        </w:rPr>
        <w:t>The system architecture is organized into a modular, decoupled 7-tier pipeline designed for high resilience, testability, and sub-second execution speed. Figure 3.4.1 illustrates the architectural components and data flow across all seven tiers.</w:t>
      </w:r>
    </w:p>
    <w:p>
      <w:pPr>
        <w:keepNext/>
        <w:spacing w:before="120" w:after="40"/>
        <w:jc w:val="center"/>
      </w:pPr>
      <w:r>
        <w:drawing>
          <wp:inline xmlns:a="http://schemas.openxmlformats.org/drawingml/2006/main" xmlns:pic="http://schemas.openxmlformats.org/drawingml/2006/picture">
            <wp:extent cx="5486400" cy="6594763"/>
            <wp:docPr id="2" name="Picture 2"/>
            <wp:cNvGraphicFramePr>
              <a:graphicFrameLocks noChangeAspect="1"/>
            </wp:cNvGraphicFramePr>
            <a:graphic>
              <a:graphicData uri="http://schemas.openxmlformats.org/drawingml/2006/picture">
                <pic:pic>
                  <pic:nvPicPr>
                    <pic:cNvPr id="0" name="architecture_flow.png"/>
                    <pic:cNvPicPr/>
                  </pic:nvPicPr>
                  <pic:blipFill>
                    <a:blip r:embed="rId12"/>
                    <a:stretch>
                      <a:fillRect/>
                    </a:stretch>
                  </pic:blipFill>
                  <pic:spPr>
                    <a:xfrm>
                      <a:off x="0" y="0"/>
                      <a:ext cx="5486400" cy="6594763"/>
                    </a:xfrm>
                    <a:prstGeom prst="rect"/>
                  </pic:spPr>
                </pic:pic>
              </a:graphicData>
            </a:graphic>
          </wp:inline>
        </w:drawing>
      </w:r>
    </w:p>
    <w:p>
      <w:pPr>
        <w:keepNext/>
        <w:spacing w:before="40" w:after="240"/>
        <w:jc w:val="center"/>
      </w:pPr>
      <w:r>
        <w:rPr>
          <w:rFonts w:ascii="Times New Roman" w:hAnsi="Times New Roman"/>
          <w:b/>
          <w:i/>
          <w:sz w:val="21"/>
        </w:rPr>
        <w:t>Figure 3.4.1: Layered 7-Tier System Architecture Diagram</w:t>
      </w:r>
    </w:p>
    <w:p>
      <w:pPr>
        <w:spacing w:before="0" w:after="120" w:line="360" w:lineRule="auto"/>
        <w:jc w:val="both"/>
      </w:pPr>
      <w:r>
        <w:rPr>
          <w:rFonts w:ascii="Times New Roman" w:hAnsi="Times New Roman"/>
          <w:b w:val="0"/>
          <w:i w:val="0"/>
          <w:sz w:val="24"/>
        </w:rPr>
        <w:t>The architectural tiers operate as follows:</w:t>
      </w:r>
    </w:p>
    <w:p>
      <w:pPr>
        <w:pStyle w:val="ListBullet"/>
        <w:spacing w:before="40" w:after="80" w:line="312" w:lineRule="auto"/>
        <w:jc w:val="both"/>
      </w:pPr>
      <w:r>
        <w:rPr>
          <w:rFonts w:ascii="Times New Roman" w:hAnsi="Times New Roman"/>
          <w:b/>
          <w:sz w:val="24"/>
        </w:rPr>
        <w:t xml:space="preserve">Tier 1: Data Ingestion &amp; Atmospheric Processing: </w:t>
      </w:r>
      <w:r>
        <w:rPr>
          <w:rFonts w:ascii="Times New Roman" w:hAnsi="Times New Roman"/>
          <w:b w:val="0"/>
          <w:sz w:val="24"/>
        </w:rPr>
        <w:t>Harvests daily reanalysis variables from NASA POWER and local rain gauges. Constructs temporal feature arrays, rolling statistical summaries (7-day means, maxes, sums), and cyclical calendar encodings.</w:t>
      </w:r>
    </w:p>
    <w:p>
      <w:pPr>
        <w:pStyle w:val="ListBullet"/>
        <w:spacing w:before="40" w:after="80" w:line="312" w:lineRule="auto"/>
        <w:jc w:val="both"/>
      </w:pPr>
      <w:r>
        <w:rPr>
          <w:rFonts w:ascii="Times New Roman" w:hAnsi="Times New Roman"/>
          <w:b/>
          <w:sz w:val="24"/>
        </w:rPr>
        <w:t xml:space="preserve">Tier 2: Hazard Classification Engine: </w:t>
      </w:r>
      <w:r>
        <w:rPr>
          <w:rFonts w:ascii="Times New Roman" w:hAnsi="Times New Roman"/>
          <w:b w:val="0"/>
          <w:sz w:val="24"/>
        </w:rPr>
        <w:t>Hosts the 180-tree Gradient Boosted Decision Tree (GBDT) model. Processes real-time atmospheric feature vectors to output binary heavy rainfall hazard probabilities (P &gt;= 0.50 thresholded).</w:t>
      </w:r>
    </w:p>
    <w:p>
      <w:pPr>
        <w:pStyle w:val="ListBullet"/>
        <w:spacing w:before="40" w:after="80" w:line="312" w:lineRule="auto"/>
        <w:jc w:val="both"/>
      </w:pPr>
      <w:r>
        <w:rPr>
          <w:rFonts w:ascii="Times New Roman" w:hAnsi="Times New Roman"/>
          <w:b/>
          <w:sz w:val="24"/>
        </w:rPr>
        <w:t xml:space="preserve">Tier 3: Multi-Commodity Demand Forecasting: </w:t>
      </w:r>
      <w:r>
        <w:rPr>
          <w:rFonts w:ascii="Times New Roman" w:hAnsi="Times New Roman"/>
          <w:b w:val="0"/>
          <w:sz w:val="24"/>
        </w:rPr>
        <w:t>Hosts the 128-tree multi-output ExtraTrees/RandomForest/Ridge regression blend. Maps ward-level flood depth, population, and socio-economic vulnerability to predicted liters of water, food packets, and medical kits.</w:t>
      </w:r>
    </w:p>
    <w:p>
      <w:pPr>
        <w:pStyle w:val="ListBullet"/>
        <w:spacing w:before="40" w:after="80" w:line="312" w:lineRule="auto"/>
        <w:jc w:val="both"/>
      </w:pPr>
      <w:r>
        <w:rPr>
          <w:rFonts w:ascii="Times New Roman" w:hAnsi="Times New Roman"/>
          <w:b/>
          <w:sz w:val="24"/>
        </w:rPr>
        <w:t xml:space="preserve">Tier 4: Conformal Calibration &amp; Statistical Bounds: </w:t>
      </w:r>
      <w:r>
        <w:rPr>
          <w:rFonts w:ascii="Times New Roman" w:hAnsi="Times New Roman"/>
          <w:b w:val="0"/>
          <w:sz w:val="24"/>
        </w:rPr>
        <w:t>Applies inductive split-conformal quantile calibration to output distribution-free 90% prediction intervals [Lower_Bound, Upper_Bound] for each commodity, preventing shelter stockout.</w:t>
      </w:r>
    </w:p>
    <w:p>
      <w:pPr>
        <w:pStyle w:val="ListBullet"/>
        <w:spacing w:before="40" w:after="80" w:line="312" w:lineRule="auto"/>
        <w:jc w:val="both"/>
      </w:pPr>
      <w:r>
        <w:rPr>
          <w:rFonts w:ascii="Times New Roman" w:hAnsi="Times New Roman"/>
          <w:b/>
          <w:sz w:val="24"/>
        </w:rPr>
        <w:t xml:space="preserve">Tier 5: Mathematical Supply Chain Optimizer: </w:t>
      </w:r>
      <w:r>
        <w:rPr>
          <w:rFonts w:ascii="Times New Roman" w:hAnsi="Times New Roman"/>
          <w:b w:val="0"/>
          <w:sz w:val="24"/>
        </w:rPr>
        <w:t>Encapsulates Google OR-Tools GLOP. Formulates and solves the multi-commodity network flow model, balancing depot inventories, transport impedances, and shelter urgency weights.</w:t>
      </w:r>
    </w:p>
    <w:p>
      <w:pPr>
        <w:pStyle w:val="ListBullet"/>
        <w:spacing w:before="40" w:after="80" w:line="312" w:lineRule="auto"/>
        <w:jc w:val="both"/>
      </w:pPr>
      <w:r>
        <w:rPr>
          <w:rFonts w:ascii="Times New Roman" w:hAnsi="Times New Roman"/>
          <w:b/>
          <w:sz w:val="24"/>
        </w:rPr>
        <w:t xml:space="preserve">Tier 6: Dynamic Network Routing &amp; Evacuation Solver: </w:t>
      </w:r>
      <w:r>
        <w:rPr>
          <w:rFonts w:ascii="Times New Roman" w:hAnsi="Times New Roman"/>
          <w:b w:val="0"/>
          <w:sz w:val="24"/>
        </w:rPr>
        <w:t>Evaluates road network edge traversability against physical water depth thresholds (0.30 m for logistics trucks, 0.50 m for rescue personnel), dynamically allocating routes across trucks, boats, and aerial drops.</w:t>
      </w:r>
    </w:p>
    <w:p>
      <w:pPr>
        <w:pStyle w:val="ListBullet"/>
        <w:spacing w:before="40" w:after="80" w:line="312" w:lineRule="auto"/>
        <w:jc w:val="both"/>
      </w:pPr>
      <w:r>
        <w:rPr>
          <w:rFonts w:ascii="Times New Roman" w:hAnsi="Times New Roman"/>
          <w:b/>
          <w:sz w:val="24"/>
        </w:rPr>
        <w:t xml:space="preserve">Tier 7: Operational Interface &amp; Bilingual Dissemination: </w:t>
      </w:r>
      <w:r>
        <w:rPr>
          <w:rFonts w:ascii="Times New Roman" w:hAnsi="Times New Roman"/>
          <w:b w:val="0"/>
          <w:sz w:val="24"/>
        </w:rPr>
        <w:t>Renders the responsive Next.js 14 web GIS console, executing interactive scenario replays, generating automated Tamil/English public bulletins, and compiling standalone municipal atlases.</w:t>
      </w:r>
    </w:p>
    <w:p>
      <w:pPr>
        <w:spacing w:before="280" w:after="120" w:line="360" w:lineRule="auto"/>
        <w:jc w:val="left"/>
      </w:pPr>
      <w:r>
        <w:rPr>
          <w:rFonts w:ascii="Times New Roman" w:hAnsi="Times New Roman"/>
          <w:b/>
          <w:i w:val="0"/>
          <w:sz w:val="28"/>
        </w:rPr>
        <w:t>3.5 Module Design &amp; End-to-End Pipeline</w:t>
      </w:r>
    </w:p>
    <w:p>
      <w:pPr>
        <w:spacing w:before="0" w:after="120" w:line="360" w:lineRule="auto"/>
        <w:jc w:val="both"/>
      </w:pPr>
      <w:r>
        <w:rPr>
          <w:rFonts w:ascii="Times New Roman" w:hAnsi="Times New Roman"/>
          <w:b w:val="0"/>
          <w:i w:val="0"/>
          <w:sz w:val="24"/>
        </w:rPr>
        <w:t>The platform decomposes disaster response into six synchronized operational stages. Figure 3.5.1 illustrates the linear and feedback pathways connecting raw weather telemetry to field execution.</w:t>
      </w:r>
    </w:p>
    <w:p>
      <w:pPr>
        <w:keepNext/>
        <w:spacing w:before="120" w:after="40"/>
        <w:jc w:val="center"/>
      </w:pPr>
      <w:r>
        <w:drawing>
          <wp:inline xmlns:a="http://schemas.openxmlformats.org/drawingml/2006/main" xmlns:pic="http://schemas.openxmlformats.org/drawingml/2006/picture">
            <wp:extent cx="5303520" cy="4967854"/>
            <wp:docPr id="3" name="Picture 3"/>
            <wp:cNvGraphicFramePr>
              <a:graphicFrameLocks noChangeAspect="1"/>
            </wp:cNvGraphicFramePr>
            <a:graphic>
              <a:graphicData uri="http://schemas.openxmlformats.org/drawingml/2006/picture">
                <pic:pic>
                  <pic:nvPicPr>
                    <pic:cNvPr id="0" name="system_pipeline.png"/>
                    <pic:cNvPicPr/>
                  </pic:nvPicPr>
                  <pic:blipFill>
                    <a:blip r:embed="rId13"/>
                    <a:stretch>
                      <a:fillRect/>
                    </a:stretch>
                  </pic:blipFill>
                  <pic:spPr>
                    <a:xfrm>
                      <a:off x="0" y="0"/>
                      <a:ext cx="5303520" cy="4967854"/>
                    </a:xfrm>
                    <a:prstGeom prst="rect"/>
                  </pic:spPr>
                </pic:pic>
              </a:graphicData>
            </a:graphic>
          </wp:inline>
        </w:drawing>
      </w:r>
    </w:p>
    <w:p>
      <w:pPr>
        <w:keepNext/>
        <w:spacing w:before="40" w:after="240"/>
        <w:jc w:val="center"/>
      </w:pPr>
      <w:r>
        <w:rPr>
          <w:rFonts w:ascii="Times New Roman" w:hAnsi="Times New Roman"/>
          <w:b/>
          <w:i/>
          <w:sz w:val="21"/>
        </w:rPr>
        <w:t>Figure 3.5.1: End-to-End Operational Execution Pipeline</w:t>
      </w:r>
    </w:p>
    <w:p>
      <w:pPr>
        <w:spacing w:before="0" w:after="120" w:line="360" w:lineRule="auto"/>
        <w:jc w:val="both"/>
      </w:pPr>
      <w:r>
        <w:rPr>
          <w:rFonts w:ascii="Times New Roman" w:hAnsi="Times New Roman"/>
          <w:b w:val="0"/>
          <w:i w:val="0"/>
          <w:sz w:val="24"/>
        </w:rPr>
        <w:t>The operational execution pipeline progresses through six coordinated stages:</w:t>
      </w:r>
    </w:p>
    <w:p>
      <w:pPr>
        <w:pStyle w:val="ListBullet"/>
        <w:spacing w:before="40" w:after="80" w:line="312" w:lineRule="auto"/>
        <w:jc w:val="both"/>
      </w:pPr>
      <w:r>
        <w:rPr>
          <w:rFonts w:ascii="Times New Roman" w:hAnsi="Times New Roman"/>
          <w:b/>
          <w:sz w:val="24"/>
        </w:rPr>
        <w:t xml:space="preserve">Stage 1: Atmospheric Ingestion &amp; Spatial Preprocessing: </w:t>
      </w:r>
      <w:r>
        <w:rPr>
          <w:rFonts w:ascii="Times New Roman" w:hAnsi="Times New Roman"/>
          <w:b w:val="0"/>
          <w:sz w:val="24"/>
        </w:rPr>
        <w:t>Validates incoming sensor and reanalysis streams, imputes missing telemetry, normalizes features via robust scaling, and binds weather vectors to the 200 GCC ward polygons.</w:t>
      </w:r>
    </w:p>
    <w:p>
      <w:pPr>
        <w:pStyle w:val="ListBullet"/>
        <w:spacing w:before="40" w:after="80" w:line="312" w:lineRule="auto"/>
        <w:jc w:val="both"/>
      </w:pPr>
      <w:r>
        <w:rPr>
          <w:rFonts w:ascii="Times New Roman" w:hAnsi="Times New Roman"/>
          <w:b/>
          <w:sz w:val="24"/>
        </w:rPr>
        <w:t xml:space="preserve">Stage 2: Rainfall Hazard Classification: </w:t>
      </w:r>
      <w:r>
        <w:rPr>
          <w:rFonts w:ascii="Times New Roman" w:hAnsi="Times New Roman"/>
          <w:b w:val="0"/>
          <w:sz w:val="24"/>
        </w:rPr>
        <w:t>Executes the GBDT classifier, generating the city-wide rainfall alert level (Normal, Elevated, Severe, Catastrophic) and flagging high-risk zones.</w:t>
      </w:r>
    </w:p>
    <w:p>
      <w:pPr>
        <w:pStyle w:val="ListBullet"/>
        <w:spacing w:before="40" w:after="80" w:line="312" w:lineRule="auto"/>
        <w:jc w:val="both"/>
      </w:pPr>
      <w:r>
        <w:rPr>
          <w:rFonts w:ascii="Times New Roman" w:hAnsi="Times New Roman"/>
          <w:b/>
          <w:sz w:val="24"/>
        </w:rPr>
        <w:t xml:space="preserve">Stage 3: Multi-Commodity Demand Forecasting: </w:t>
      </w:r>
      <w:r>
        <w:rPr>
          <w:rFonts w:ascii="Times New Roman" w:hAnsi="Times New Roman"/>
          <w:b w:val="0"/>
          <w:sz w:val="24"/>
        </w:rPr>
        <w:t>Computes granular demand estimates for all 200 wards across three vital relief commodities, evaluating baseline demographic requirements and disaster severity multipliers.</w:t>
      </w:r>
    </w:p>
    <w:p>
      <w:pPr>
        <w:pStyle w:val="ListBullet"/>
        <w:spacing w:before="40" w:after="80" w:line="312" w:lineRule="auto"/>
        <w:jc w:val="both"/>
      </w:pPr>
      <w:r>
        <w:rPr>
          <w:rFonts w:ascii="Times New Roman" w:hAnsi="Times New Roman"/>
          <w:b/>
          <w:sz w:val="24"/>
        </w:rPr>
        <w:t xml:space="preserve">Stage 4: Conformal Uncertainty Bounds Generation: </w:t>
      </w:r>
      <w:r>
        <w:rPr>
          <w:rFonts w:ascii="Times New Roman" w:hAnsi="Times New Roman"/>
          <w:b w:val="0"/>
          <w:sz w:val="24"/>
        </w:rPr>
        <w:t>Computes nonconformity quantiles, wrapping deterministic demand predictions with 90% upper-bound buffers to ensure zero supply starvation under peak crisis conditions.</w:t>
      </w:r>
    </w:p>
    <w:p>
      <w:pPr>
        <w:pStyle w:val="ListBullet"/>
        <w:spacing w:before="40" w:after="80" w:line="312" w:lineRule="auto"/>
        <w:jc w:val="both"/>
      </w:pPr>
      <w:r>
        <w:rPr>
          <w:rFonts w:ascii="Times New Roman" w:hAnsi="Times New Roman"/>
          <w:b/>
          <w:sz w:val="24"/>
        </w:rPr>
        <w:t xml:space="preserve">Stage 5: Multi-Commodity OR-Tools LP Supply Allocation: </w:t>
      </w:r>
      <w:r>
        <w:rPr>
          <w:rFonts w:ascii="Times New Roman" w:hAnsi="Times New Roman"/>
          <w:b w:val="0"/>
          <w:sz w:val="24"/>
        </w:rPr>
        <w:t>Solves the global resource optimization problem across 5 depots and 12 shelters in under 65 milliseconds, outputting exact vehicle load manifests and shelter delivery schedules.</w:t>
      </w:r>
    </w:p>
    <w:p>
      <w:pPr>
        <w:pStyle w:val="ListBullet"/>
        <w:spacing w:before="40" w:after="80" w:line="312" w:lineRule="auto"/>
        <w:jc w:val="both"/>
      </w:pPr>
      <w:r>
        <w:rPr>
          <w:rFonts w:ascii="Times New Roman" w:hAnsi="Times New Roman"/>
          <w:b/>
          <w:sz w:val="24"/>
        </w:rPr>
        <w:t xml:space="preserve">Stage 6: Hazard-Aware Routing &amp; Multilingual Dispatch: </w:t>
      </w:r>
      <w:r>
        <w:rPr>
          <w:rFonts w:ascii="Times New Roman" w:hAnsi="Times New Roman"/>
          <w:b w:val="0"/>
          <w:sz w:val="24"/>
        </w:rPr>
        <w:t>Calculates safe navigation routes avoiding submerged streets, coordinates multi-modal vehicle allocations, and dispatches automated Tamil and English emergency advisories.</w:t>
      </w:r>
    </w:p>
    <w:p>
      <w:r>
        <w:br w:type="page"/>
      </w:r>
    </w:p>
    <w:p>
      <w:pPr>
        <w:spacing w:line="3600" w:lineRule="exact" w:before="0" w:after="0"/>
      </w:pPr>
    </w:p>
    <w:p>
      <w:pPr>
        <w:spacing w:before="0" w:after="360" w:line="360" w:lineRule="auto"/>
        <w:jc w:val="center"/>
      </w:pPr>
      <w:r>
        <w:rPr>
          <w:rFonts w:ascii="Times New Roman" w:hAnsi="Times New Roman"/>
          <w:b/>
          <w:i w:val="0"/>
          <w:sz w:val="48"/>
          <w:szCs w:val="48"/>
        </w:rPr>
        <w:t>CHAPTER 4</w:t>
        <w:br/>
        <w:t>SYSTEM IMPLEMENTATION</w:t>
      </w:r>
    </w:p>
    <w:p>
      <w:pPr>
        <w:spacing w:before="280" w:after="120" w:line="360" w:lineRule="auto"/>
        <w:jc w:val="left"/>
        <w:pageBreakBefore/>
      </w:pPr>
      <w:r>
        <w:rPr>
          <w:rFonts w:ascii="Times New Roman" w:hAnsi="Times New Roman"/>
          <w:b/>
          <w:i w:val="0"/>
          <w:sz w:val="28"/>
        </w:rPr>
        <w:t>4.1 Module Description</w:t>
      </w:r>
    </w:p>
    <w:p>
      <w:pPr>
        <w:spacing w:before="0" w:after="120" w:line="360" w:lineRule="auto"/>
        <w:jc w:val="both"/>
      </w:pPr>
      <w:r>
        <w:rPr>
          <w:rFonts w:ascii="Times New Roman" w:hAnsi="Times New Roman"/>
          <w:b w:val="0"/>
          <w:i w:val="0"/>
          <w:sz w:val="24"/>
        </w:rPr>
        <w:t>The proposed platform is organized into six interconnected, independently testable functional modules implemented in Python 3.12 and TypeScript/React. The decoupled modular architecture ensures high maintainability, fault tolerance, and low latency:</w:t>
      </w:r>
    </w:p>
    <w:p>
      <w:pPr>
        <w:pStyle w:val="ListBullet"/>
        <w:spacing w:before="40" w:after="80" w:line="312" w:lineRule="auto"/>
        <w:jc w:val="both"/>
      </w:pPr>
      <w:r>
        <w:rPr>
          <w:rFonts w:ascii="Times New Roman" w:hAnsi="Times New Roman"/>
          <w:b/>
          <w:sz w:val="24"/>
        </w:rPr>
        <w:t xml:space="preserve">Module 1: Atmospheric Ingestion &amp; Preprocessing (weather_predictor.py): </w:t>
      </w:r>
      <w:r>
        <w:rPr>
          <w:rFonts w:ascii="Times New Roman" w:hAnsi="Times New Roman"/>
          <w:b w:val="0"/>
          <w:sz w:val="24"/>
        </w:rPr>
        <w:t>Automates the harvesting, parsing, and rolling feature calculation of daily meteorological telemetry from NASA POWER and local weather stations, constructing a 13-dimensional feature space.</w:t>
      </w:r>
    </w:p>
    <w:p>
      <w:pPr>
        <w:pStyle w:val="ListBullet"/>
        <w:spacing w:before="40" w:after="80" w:line="312" w:lineRule="auto"/>
        <w:jc w:val="both"/>
      </w:pPr>
      <w:r>
        <w:rPr>
          <w:rFonts w:ascii="Times New Roman" w:hAnsi="Times New Roman"/>
          <w:b/>
          <w:sz w:val="24"/>
        </w:rPr>
        <w:t xml:space="preserve">Module 2: Machine Learning Precipitation Classifier (train_weather_model.py): </w:t>
      </w:r>
      <w:r>
        <w:rPr>
          <w:rFonts w:ascii="Times New Roman" w:hAnsi="Times New Roman"/>
          <w:b w:val="0"/>
          <w:sz w:val="24"/>
        </w:rPr>
        <w:t>Trains and evaluates a 180-tree Gradient Boosted Decision Tree (GBDT) using log-loss minimization to predict next-day heavy precipitation hazard.</w:t>
      </w:r>
    </w:p>
    <w:p>
      <w:pPr>
        <w:pStyle w:val="ListBullet"/>
        <w:spacing w:before="40" w:after="80" w:line="312" w:lineRule="auto"/>
        <w:jc w:val="both"/>
      </w:pPr>
      <w:r>
        <w:rPr>
          <w:rFonts w:ascii="Times New Roman" w:hAnsi="Times New Roman"/>
          <w:b/>
          <w:sz w:val="24"/>
        </w:rPr>
        <w:t xml:space="preserve">Module 3: Multi-Commodity Demand Forecasting &amp; Conformal Calibration (demand_predictor.py): </w:t>
      </w:r>
      <w:r>
        <w:rPr>
          <w:rFonts w:ascii="Times New Roman" w:hAnsi="Times New Roman"/>
          <w:b w:val="0"/>
          <w:sz w:val="24"/>
        </w:rPr>
        <w:t>Implements a 128-tree ensemble regressor combined with distribution-free split-conformal calibration, producing bounded demand intervals for drinking water, food rations, and medical kits across 200 wards.</w:t>
      </w:r>
    </w:p>
    <w:p>
      <w:pPr>
        <w:pStyle w:val="ListBullet"/>
        <w:spacing w:before="40" w:after="80" w:line="312" w:lineRule="auto"/>
        <w:jc w:val="both"/>
      </w:pPr>
      <w:r>
        <w:rPr>
          <w:rFonts w:ascii="Times New Roman" w:hAnsi="Times New Roman"/>
          <w:b/>
          <w:sz w:val="24"/>
        </w:rPr>
        <w:t xml:space="preserve">Module 4: Multi-Commodity Supply Allocation Engine (supply_solver.py): </w:t>
      </w:r>
      <w:r>
        <w:rPr>
          <w:rFonts w:ascii="Times New Roman" w:hAnsi="Times New Roman"/>
          <w:b w:val="0"/>
          <w:sz w:val="24"/>
        </w:rPr>
        <w:t>Formulates and solves a continuous multi-commodity network flow linear program using Google OR-Tools GLOP, optimizing warehouse inventory dispatches to shelters under equity constraints.</w:t>
      </w:r>
    </w:p>
    <w:p>
      <w:pPr>
        <w:pStyle w:val="ListBullet"/>
        <w:spacing w:before="40" w:after="80" w:line="312" w:lineRule="auto"/>
        <w:jc w:val="both"/>
      </w:pPr>
      <w:r>
        <w:rPr>
          <w:rFonts w:ascii="Times New Roman" w:hAnsi="Times New Roman"/>
          <w:b/>
          <w:sz w:val="24"/>
        </w:rPr>
        <w:t xml:space="preserve">Module 5: Hazard-Aware Dynamic Graph Router (evacuation_solver.py): </w:t>
      </w:r>
      <w:r>
        <w:rPr>
          <w:rFonts w:ascii="Times New Roman" w:hAnsi="Times New Roman"/>
          <w:b w:val="0"/>
          <w:sz w:val="24"/>
        </w:rPr>
        <w:t>Constructs a directed network graph of Chennai's road network using NetworkX, pruning edges exceeding vehicle inundation depth thresholds and computing safe multi-modal evacuation paths.</w:t>
      </w:r>
    </w:p>
    <w:p>
      <w:pPr>
        <w:pStyle w:val="ListBullet"/>
        <w:spacing w:before="40" w:after="80" w:line="312" w:lineRule="auto"/>
        <w:jc w:val="both"/>
      </w:pPr>
      <w:r>
        <w:rPr>
          <w:rFonts w:ascii="Times New Roman" w:hAnsi="Times New Roman"/>
          <w:b/>
          <w:sz w:val="24"/>
        </w:rPr>
        <w:t xml:space="preserve">Module 6: Geospatial Dashboard, Bilingual Advisories &amp; Reporting (main.py / Next.js): </w:t>
      </w:r>
      <w:r>
        <w:rPr>
          <w:rFonts w:ascii="Times New Roman" w:hAnsi="Times New Roman"/>
          <w:b w:val="0"/>
          <w:sz w:val="24"/>
        </w:rPr>
        <w:t>Serves RESTful API endpoints via FastAPI, renders real-time interactive GIS layers in Next.js 14 / Leaflet, generates automated bilingual Tamil/English advisories, and compiles standalone offline PDF/HTML reports.</w:t>
      </w:r>
    </w:p>
    <w:p>
      <w:pPr>
        <w:spacing w:before="280" w:after="120" w:line="360" w:lineRule="auto"/>
        <w:jc w:val="left"/>
      </w:pPr>
      <w:r>
        <w:rPr>
          <w:rFonts w:ascii="Times New Roman" w:hAnsi="Times New Roman"/>
          <w:b/>
          <w:i w:val="0"/>
          <w:sz w:val="28"/>
        </w:rPr>
        <w:t>4.2 Data Ingestion, Preprocessing &amp; Spatio-Temporal Feature Engineering</w:t>
      </w:r>
    </w:p>
    <w:p>
      <w:pPr>
        <w:spacing w:before="0" w:after="120" w:line="360" w:lineRule="auto"/>
        <w:jc w:val="both"/>
      </w:pPr>
      <w:r>
        <w:rPr>
          <w:rFonts w:ascii="Times New Roman" w:hAnsi="Times New Roman"/>
          <w:b w:val="0"/>
          <w:i w:val="0"/>
          <w:sz w:val="24"/>
        </w:rPr>
        <w:t>High-fidelity disaster prediction requires clean, continuous historical meteorological records paired with detailed spatial demographics. The platform integrates two primary data sources: the NASA Prediction of Worldwide Energy Resources (POWER) daily reanalysis dataset and the Greater Chennai Corporation (GCC) ward GIS database.</w:t>
      </w:r>
    </w:p>
    <w:p>
      <w:pPr>
        <w:spacing w:before="0" w:after="120" w:line="360" w:lineRule="auto"/>
        <w:jc w:val="both"/>
      </w:pPr>
      <w:r>
        <w:rPr>
          <w:rFonts w:ascii="Times New Roman" w:hAnsi="Times New Roman"/>
          <w:b w:val="0"/>
          <w:i w:val="0"/>
          <w:sz w:val="24"/>
        </w:rPr>
        <w:t>The NASA POWER dataset provides 25 continuous years (January 1, 2001 to December 31, 2025) of daily meteorological observations for Chennai (latitude 13.0827° N, longitude 80.2707° E), totaling 9,131 verified daily records. The primary meteorological variables include precipitation (PRECTOTCORR, mm/day), 2-meter air temperature (T2M, °C), maximum temperature (T2M_MAX, °C), minimum temperature (T2M_MIN, °C), 2-meter relative humidity (RH2M, %), surface atmospheric pressure (PS, kPa), and 10-meter wind speed (WS10M, m/s).</w:t>
      </w:r>
    </w:p>
    <w:p>
      <w:pPr>
        <w:spacing w:before="0" w:after="120" w:line="360" w:lineRule="auto"/>
        <w:jc w:val="both"/>
      </w:pPr>
      <w:r>
        <w:rPr>
          <w:rFonts w:ascii="Times New Roman" w:hAnsi="Times New Roman"/>
          <w:b w:val="0"/>
          <w:i w:val="0"/>
          <w:sz w:val="24"/>
        </w:rPr>
        <w:t>To capture atmospheric memory and monsoonal accumulation dynamics, rolling temporal feature engineering is applied across a 7-day retrospective window. For any day t, the engineered feature vector includes:</w:t>
      </w:r>
    </w:p>
    <w:p>
      <w:pPr>
        <w:pStyle w:val="ListBullet"/>
        <w:spacing w:before="40" w:after="80" w:line="312" w:lineRule="auto"/>
        <w:jc w:val="both"/>
      </w:pPr>
      <w:r>
        <w:rPr>
          <w:rFonts w:ascii="Times New Roman" w:hAnsi="Times New Roman"/>
          <w:b/>
          <w:sz w:val="24"/>
        </w:rPr>
        <w:t xml:space="preserve">Precipitation Lags &amp; Aggregations: </w:t>
      </w:r>
      <w:r>
        <w:rPr>
          <w:rFonts w:ascii="Times New Roman" w:hAnsi="Times New Roman"/>
          <w:b w:val="0"/>
          <w:sz w:val="24"/>
        </w:rPr>
        <w:t>Precipitation on day t-1, 3-day rolling sum (Sum_3d = sum_{i=1}^3 P_{t-i}), 7-day rolling sum (Sum_7d = sum_{i=1}^7 P_{t-i}), and 7-day maximum daily precipitation (Max_7d = max_{i=1..7} P_{t-i}).</w:t>
      </w:r>
    </w:p>
    <w:p>
      <w:pPr>
        <w:pStyle w:val="ListBullet"/>
        <w:spacing w:before="40" w:after="80" w:line="312" w:lineRule="auto"/>
        <w:jc w:val="both"/>
      </w:pPr>
      <w:r>
        <w:rPr>
          <w:rFonts w:ascii="Times New Roman" w:hAnsi="Times New Roman"/>
          <w:b/>
          <w:sz w:val="24"/>
        </w:rPr>
        <w:t xml:space="preserve">Atmospheric Moisture &amp; Thermal Gradients: </w:t>
      </w:r>
      <w:r>
        <w:rPr>
          <w:rFonts w:ascii="Times New Roman" w:hAnsi="Times New Roman"/>
          <w:b w:val="0"/>
          <w:sz w:val="24"/>
        </w:rPr>
        <w:t>7-day rolling mean of relative humidity (RH_mean_7d), 7-day rolling mean of air temperature (T_mean_7d), daily diurnal temperature range (Delta_T = T2M_MAX - T2M_MIN), and surface pressure deviation (Delta_PS = PS_t - PS_{mean_7d}).</w:t>
      </w:r>
    </w:p>
    <w:p>
      <w:pPr>
        <w:pStyle w:val="ListBullet"/>
        <w:spacing w:before="40" w:after="80" w:line="312" w:lineRule="auto"/>
        <w:jc w:val="both"/>
      </w:pPr>
      <w:r>
        <w:rPr>
          <w:rFonts w:ascii="Times New Roman" w:hAnsi="Times New Roman"/>
          <w:b/>
          <w:sz w:val="24"/>
        </w:rPr>
        <w:t xml:space="preserve">Cyclic Seasonal Encodings: </w:t>
      </w:r>
      <w:r>
        <w:rPr>
          <w:rFonts w:ascii="Times New Roman" w:hAnsi="Times New Roman"/>
          <w:b w:val="0"/>
          <w:sz w:val="24"/>
        </w:rPr>
        <w:t>To capture Chennai's severe annual monsoonal seasonality without introducing artificial boundary discontinuities between December 31 and January 1, the day of the year (DOY in [1, 365]) is transformed into two continuous orthogonal trigonometric features:</w:t>
        <w:br/>
        <w:t>Sin_DOY = sin(2 * pi * DOY / 365.25)</w:t>
        <w:br/>
        <w:t>Cos_DOY = cos(2 * pi * DOY / 365.25)</w:t>
      </w:r>
    </w:p>
    <w:p>
      <w:pPr>
        <w:spacing w:before="0" w:after="120" w:line="360" w:lineRule="auto"/>
        <w:jc w:val="both"/>
      </w:pPr>
      <w:r>
        <w:rPr>
          <w:rFonts w:ascii="Times New Roman" w:hAnsi="Times New Roman"/>
          <w:b w:val="0"/>
          <w:i w:val="0"/>
          <w:sz w:val="24"/>
        </w:rPr>
        <w:t>Table 4.2.1 provides the comprehensive feature inventory, data types, physical units, and statistical ranges utilized across the machine learning pipeline.</w:t>
      </w:r>
    </w:p>
    <w:p>
      <w:pPr>
        <w:spacing w:before="200" w:after="120" w:line="360" w:lineRule="auto"/>
        <w:jc w:val="center"/>
      </w:pPr>
      <w:r>
        <w:rPr>
          <w:rFonts w:ascii="Times New Roman" w:hAnsi="Times New Roman"/>
          <w:b/>
          <w:i/>
          <w:sz w:val="22"/>
        </w:rPr>
        <w:t>Table 4.2.1: NASA POWER Meteorological Feature Inventory &amp; Scenario Attributes</w:t>
      </w:r>
    </w:p>
    <w:tbl>
      <w:tblPr>
        <w:tblW w:type="auto" w:w="0"/>
        <w:jc w:val="center"/>
        <w:tblLayout w:type="fixed"/>
        <w:tblLook w:firstColumn="1" w:firstRow="1" w:lastColumn="0" w:lastRow="0" w:noHBand="0" w:noVBand="1" w:val="04A0"/>
      </w:tblPr>
      <w:tblGrid>
        <w:gridCol w:w="1238"/>
        <w:gridCol w:w="1238"/>
        <w:gridCol w:w="1238"/>
        <w:gridCol w:w="1238"/>
        <w:gridCol w:w="1238"/>
        <w:gridCol w:w="1238"/>
        <w:gridCol w:w="1238"/>
      </w:tblGrid>
      <w:tr>
        <w:tc>
          <w:tcPr>
            <w:tcW w:type="dxa" w:w="1728"/>
            <w:shd w:fill="1B365D"/>
          </w:tcPr>
          <w:p>
            <w:pPr>
              <w:spacing w:before="80" w:after="80" w:line="276" w:lineRule="auto"/>
              <w:jc w:val="center"/>
            </w:pPr>
            <w:r>
              <w:rPr>
                <w:rFonts w:ascii="Times New Roman" w:hAnsi="Times New Roman"/>
                <w:b/>
                <w:color w:val="FFFFFF"/>
                <w:sz w:val="20"/>
              </w:rPr>
              <w:t>Feature Identifier</w:t>
            </w:r>
          </w:p>
        </w:tc>
        <w:tc>
          <w:tcPr>
            <w:tcW w:type="dxa" w:w="2592"/>
            <w:shd w:fill="1B365D"/>
          </w:tcPr>
          <w:p>
            <w:pPr>
              <w:spacing w:before="80" w:after="80" w:line="276" w:lineRule="auto"/>
              <w:jc w:val="center"/>
            </w:pPr>
            <w:r>
              <w:rPr>
                <w:rFonts w:ascii="Times New Roman" w:hAnsi="Times New Roman"/>
                <w:b/>
                <w:color w:val="FFFFFF"/>
                <w:sz w:val="20"/>
              </w:rPr>
              <w:t>Physical Variable Description</w:t>
            </w:r>
          </w:p>
        </w:tc>
        <w:tc>
          <w:tcPr>
            <w:tcW w:type="dxa" w:w="1152"/>
            <w:shd w:fill="1B365D"/>
          </w:tcPr>
          <w:p>
            <w:pPr>
              <w:spacing w:before="80" w:after="80" w:line="276" w:lineRule="auto"/>
              <w:jc w:val="center"/>
            </w:pPr>
            <w:r>
              <w:rPr>
                <w:rFonts w:ascii="Times New Roman" w:hAnsi="Times New Roman"/>
                <w:b/>
                <w:color w:val="FFFFFF"/>
                <w:sz w:val="20"/>
              </w:rPr>
              <w:t>Units</w:t>
            </w:r>
          </w:p>
        </w:tc>
        <w:tc>
          <w:tcPr>
            <w:tcW w:type="dxa" w:w="1008"/>
            <w:shd w:fill="1B365D"/>
          </w:tcPr>
          <w:p>
            <w:pPr>
              <w:spacing w:before="80" w:after="80" w:line="276" w:lineRule="auto"/>
              <w:jc w:val="center"/>
            </w:pPr>
            <w:r>
              <w:rPr>
                <w:rFonts w:ascii="Times New Roman" w:hAnsi="Times New Roman"/>
                <w:b/>
                <w:color w:val="FFFFFF"/>
                <w:sz w:val="20"/>
              </w:rPr>
              <w:t>Min Value</w:t>
            </w:r>
          </w:p>
        </w:tc>
        <w:tc>
          <w:tcPr>
            <w:tcW w:type="dxa" w:w="1008"/>
            <w:shd w:fill="1B365D"/>
          </w:tcPr>
          <w:p>
            <w:pPr>
              <w:spacing w:before="80" w:after="80" w:line="276" w:lineRule="auto"/>
              <w:jc w:val="center"/>
            </w:pPr>
            <w:r>
              <w:rPr>
                <w:rFonts w:ascii="Times New Roman" w:hAnsi="Times New Roman"/>
                <w:b/>
                <w:color w:val="FFFFFF"/>
                <w:sz w:val="20"/>
              </w:rPr>
              <w:t>Mean Value</w:t>
            </w:r>
          </w:p>
        </w:tc>
        <w:tc>
          <w:tcPr>
            <w:tcW w:type="dxa" w:w="1008"/>
            <w:shd w:fill="1B365D"/>
          </w:tcPr>
          <w:p>
            <w:pPr>
              <w:spacing w:before="80" w:after="80" w:line="276" w:lineRule="auto"/>
              <w:jc w:val="center"/>
            </w:pPr>
            <w:r>
              <w:rPr>
                <w:rFonts w:ascii="Times New Roman" w:hAnsi="Times New Roman"/>
                <w:b/>
                <w:color w:val="FFFFFF"/>
                <w:sz w:val="20"/>
              </w:rPr>
              <w:t>Max Value</w:t>
            </w:r>
          </w:p>
        </w:tc>
        <w:tc>
          <w:tcPr>
            <w:tcW w:type="dxa" w:w="1872"/>
            <w:shd w:fill="1B365D"/>
          </w:tcPr>
          <w:p>
            <w:pPr>
              <w:spacing w:before="80" w:after="80" w:line="276" w:lineRule="auto"/>
              <w:jc w:val="center"/>
            </w:pPr>
            <w:r>
              <w:rPr>
                <w:rFonts w:ascii="Times New Roman" w:hAnsi="Times New Roman"/>
                <w:b/>
                <w:color w:val="FFFFFF"/>
                <w:sz w:val="20"/>
              </w:rPr>
              <w:t>Role in Pipeline</w:t>
            </w:r>
          </w:p>
        </w:tc>
      </w:tr>
      <w:tr>
        <w:tc>
          <w:tcPr>
            <w:tcW w:type="dxa" w:w="1728"/>
          </w:tcPr>
          <w:p>
            <w:pPr>
              <w:spacing w:before="60" w:after="60" w:line="276" w:lineRule="auto"/>
              <w:jc w:val="left"/>
            </w:pPr>
            <w:r>
              <w:rPr>
                <w:rFonts w:ascii="Times New Roman" w:hAnsi="Times New Roman"/>
                <w:sz w:val="19"/>
              </w:rPr>
              <w:t>PRECTOTCORR</w:t>
            </w:r>
          </w:p>
        </w:tc>
        <w:tc>
          <w:tcPr>
            <w:tcW w:type="dxa" w:w="2592"/>
          </w:tcPr>
          <w:p>
            <w:pPr>
              <w:spacing w:before="60" w:after="60" w:line="276" w:lineRule="auto"/>
              <w:jc w:val="left"/>
            </w:pPr>
            <w:r>
              <w:rPr>
                <w:rFonts w:ascii="Times New Roman" w:hAnsi="Times New Roman"/>
                <w:sz w:val="19"/>
              </w:rPr>
              <w:t>Daily corrected precipitation</w:t>
            </w:r>
          </w:p>
        </w:tc>
        <w:tc>
          <w:tcPr>
            <w:tcW w:type="dxa" w:w="1152"/>
          </w:tcPr>
          <w:p>
            <w:pPr>
              <w:spacing w:before="60" w:after="60" w:line="276" w:lineRule="auto"/>
              <w:jc w:val="left"/>
            </w:pPr>
            <w:r>
              <w:rPr>
                <w:rFonts w:ascii="Times New Roman" w:hAnsi="Times New Roman"/>
                <w:sz w:val="19"/>
              </w:rPr>
              <w:t>mm/day</w:t>
            </w:r>
          </w:p>
        </w:tc>
        <w:tc>
          <w:tcPr>
            <w:tcW w:type="dxa" w:w="1008"/>
          </w:tcPr>
          <w:p>
            <w:pPr>
              <w:spacing w:before="60" w:after="60" w:line="276" w:lineRule="auto"/>
              <w:jc w:val="left"/>
            </w:pPr>
            <w:r>
              <w:rPr>
                <w:rFonts w:ascii="Times New Roman" w:hAnsi="Times New Roman"/>
                <w:sz w:val="19"/>
              </w:rPr>
              <w:t>0.00</w:t>
            </w:r>
          </w:p>
        </w:tc>
        <w:tc>
          <w:tcPr>
            <w:tcW w:type="dxa" w:w="1008"/>
          </w:tcPr>
          <w:p>
            <w:pPr>
              <w:spacing w:before="60" w:after="60" w:line="276" w:lineRule="auto"/>
              <w:jc w:val="left"/>
            </w:pPr>
            <w:r>
              <w:rPr>
                <w:rFonts w:ascii="Times New Roman" w:hAnsi="Times New Roman"/>
                <w:sz w:val="19"/>
              </w:rPr>
              <w:t>3.62</w:t>
            </w:r>
          </w:p>
        </w:tc>
        <w:tc>
          <w:tcPr>
            <w:tcW w:type="dxa" w:w="1008"/>
          </w:tcPr>
          <w:p>
            <w:pPr>
              <w:spacing w:before="60" w:after="60" w:line="276" w:lineRule="auto"/>
              <w:jc w:val="left"/>
            </w:pPr>
            <w:r>
              <w:rPr>
                <w:rFonts w:ascii="Times New Roman" w:hAnsi="Times New Roman"/>
                <w:sz w:val="19"/>
              </w:rPr>
              <w:t>494.20</w:t>
            </w:r>
          </w:p>
        </w:tc>
        <w:tc>
          <w:tcPr>
            <w:tcW w:type="dxa" w:w="1872"/>
          </w:tcPr>
          <w:p>
            <w:pPr>
              <w:spacing w:before="60" w:after="60" w:line="276" w:lineRule="auto"/>
              <w:jc w:val="left"/>
            </w:pPr>
            <w:r>
              <w:rPr>
                <w:rFonts w:ascii="Times New Roman" w:hAnsi="Times New Roman"/>
                <w:sz w:val="19"/>
              </w:rPr>
              <w:t>Target / Hazard threshold</w:t>
            </w:r>
          </w:p>
        </w:tc>
      </w:tr>
      <w:tr>
        <w:tc>
          <w:tcPr>
            <w:tcW w:type="dxa" w:w="1728"/>
            <w:shd w:fill="F2F4F8"/>
          </w:tcPr>
          <w:p>
            <w:pPr>
              <w:spacing w:before="60" w:after="60" w:line="276" w:lineRule="auto"/>
              <w:jc w:val="left"/>
            </w:pPr>
            <w:r>
              <w:rPr>
                <w:rFonts w:ascii="Times New Roman" w:hAnsi="Times New Roman"/>
                <w:sz w:val="19"/>
              </w:rPr>
              <w:t>T2M</w:t>
            </w:r>
          </w:p>
        </w:tc>
        <w:tc>
          <w:tcPr>
            <w:tcW w:type="dxa" w:w="2592"/>
            <w:shd w:fill="F2F4F8"/>
          </w:tcPr>
          <w:p>
            <w:pPr>
              <w:spacing w:before="60" w:after="60" w:line="276" w:lineRule="auto"/>
              <w:jc w:val="left"/>
            </w:pPr>
            <w:r>
              <w:rPr>
                <w:rFonts w:ascii="Times New Roman" w:hAnsi="Times New Roman"/>
                <w:sz w:val="19"/>
              </w:rPr>
              <w:t>2-meter air temperature</w:t>
            </w:r>
          </w:p>
        </w:tc>
        <w:tc>
          <w:tcPr>
            <w:tcW w:type="dxa" w:w="1152"/>
            <w:shd w:fill="F2F4F8"/>
          </w:tcPr>
          <w:p>
            <w:pPr>
              <w:spacing w:before="60" w:after="60" w:line="276" w:lineRule="auto"/>
              <w:jc w:val="left"/>
            </w:pPr>
            <w:r>
              <w:rPr>
                <w:rFonts w:ascii="Times New Roman" w:hAnsi="Times New Roman"/>
                <w:sz w:val="19"/>
              </w:rPr>
              <w:t>°C</w:t>
            </w:r>
          </w:p>
        </w:tc>
        <w:tc>
          <w:tcPr>
            <w:tcW w:type="dxa" w:w="1008"/>
            <w:shd w:fill="F2F4F8"/>
          </w:tcPr>
          <w:p>
            <w:pPr>
              <w:spacing w:before="60" w:after="60" w:line="276" w:lineRule="auto"/>
              <w:jc w:val="left"/>
            </w:pPr>
            <w:r>
              <w:rPr>
                <w:rFonts w:ascii="Times New Roman" w:hAnsi="Times New Roman"/>
                <w:sz w:val="19"/>
              </w:rPr>
              <w:t>19.45</w:t>
            </w:r>
          </w:p>
        </w:tc>
        <w:tc>
          <w:tcPr>
            <w:tcW w:type="dxa" w:w="1008"/>
            <w:shd w:fill="F2F4F8"/>
          </w:tcPr>
          <w:p>
            <w:pPr>
              <w:spacing w:before="60" w:after="60" w:line="276" w:lineRule="auto"/>
              <w:jc w:val="left"/>
            </w:pPr>
            <w:r>
              <w:rPr>
                <w:rFonts w:ascii="Times New Roman" w:hAnsi="Times New Roman"/>
                <w:sz w:val="19"/>
              </w:rPr>
              <w:t>28.65</w:t>
            </w:r>
          </w:p>
        </w:tc>
        <w:tc>
          <w:tcPr>
            <w:tcW w:type="dxa" w:w="1008"/>
            <w:shd w:fill="F2F4F8"/>
          </w:tcPr>
          <w:p>
            <w:pPr>
              <w:spacing w:before="60" w:after="60" w:line="276" w:lineRule="auto"/>
              <w:jc w:val="left"/>
            </w:pPr>
            <w:r>
              <w:rPr>
                <w:rFonts w:ascii="Times New Roman" w:hAnsi="Times New Roman"/>
                <w:sz w:val="19"/>
              </w:rPr>
              <w:t>37.82</w:t>
            </w:r>
          </w:p>
        </w:tc>
        <w:tc>
          <w:tcPr>
            <w:tcW w:type="dxa" w:w="1872"/>
            <w:shd w:fill="F2F4F8"/>
          </w:tcPr>
          <w:p>
            <w:pPr>
              <w:spacing w:before="60" w:after="60" w:line="276" w:lineRule="auto"/>
              <w:jc w:val="left"/>
            </w:pPr>
            <w:r>
              <w:rPr>
                <w:rFonts w:ascii="Times New Roman" w:hAnsi="Times New Roman"/>
                <w:sz w:val="19"/>
              </w:rPr>
              <w:t>Atmospheric state feature</w:t>
            </w:r>
          </w:p>
        </w:tc>
      </w:tr>
      <w:tr>
        <w:tc>
          <w:tcPr>
            <w:tcW w:type="dxa" w:w="1728"/>
          </w:tcPr>
          <w:p>
            <w:pPr>
              <w:spacing w:before="60" w:after="60" w:line="276" w:lineRule="auto"/>
              <w:jc w:val="left"/>
            </w:pPr>
            <w:r>
              <w:rPr>
                <w:rFonts w:ascii="Times New Roman" w:hAnsi="Times New Roman"/>
                <w:sz w:val="19"/>
              </w:rPr>
              <w:t>T2M_MAX</w:t>
            </w:r>
          </w:p>
        </w:tc>
        <w:tc>
          <w:tcPr>
            <w:tcW w:type="dxa" w:w="2592"/>
          </w:tcPr>
          <w:p>
            <w:pPr>
              <w:spacing w:before="60" w:after="60" w:line="276" w:lineRule="auto"/>
              <w:jc w:val="left"/>
            </w:pPr>
            <w:r>
              <w:rPr>
                <w:rFonts w:ascii="Times New Roman" w:hAnsi="Times New Roman"/>
                <w:sz w:val="19"/>
              </w:rPr>
              <w:t>Maximum daily temperature</w:t>
            </w:r>
          </w:p>
        </w:tc>
        <w:tc>
          <w:tcPr>
            <w:tcW w:type="dxa" w:w="1152"/>
          </w:tcPr>
          <w:p>
            <w:pPr>
              <w:spacing w:before="60" w:after="60" w:line="276" w:lineRule="auto"/>
              <w:jc w:val="left"/>
            </w:pPr>
            <w:r>
              <w:rPr>
                <w:rFonts w:ascii="Times New Roman" w:hAnsi="Times New Roman"/>
                <w:sz w:val="19"/>
              </w:rPr>
              <w:t>°C</w:t>
            </w:r>
          </w:p>
        </w:tc>
        <w:tc>
          <w:tcPr>
            <w:tcW w:type="dxa" w:w="1008"/>
          </w:tcPr>
          <w:p>
            <w:pPr>
              <w:spacing w:before="60" w:after="60" w:line="276" w:lineRule="auto"/>
              <w:jc w:val="left"/>
            </w:pPr>
            <w:r>
              <w:rPr>
                <w:rFonts w:ascii="Times New Roman" w:hAnsi="Times New Roman"/>
                <w:sz w:val="19"/>
              </w:rPr>
              <w:t>22.10</w:t>
            </w:r>
          </w:p>
        </w:tc>
        <w:tc>
          <w:tcPr>
            <w:tcW w:type="dxa" w:w="1008"/>
          </w:tcPr>
          <w:p>
            <w:pPr>
              <w:spacing w:before="60" w:after="60" w:line="276" w:lineRule="auto"/>
              <w:jc w:val="left"/>
            </w:pPr>
            <w:r>
              <w:rPr>
                <w:rFonts w:ascii="Times New Roman" w:hAnsi="Times New Roman"/>
                <w:sz w:val="19"/>
              </w:rPr>
              <w:t>32.84</w:t>
            </w:r>
          </w:p>
        </w:tc>
        <w:tc>
          <w:tcPr>
            <w:tcW w:type="dxa" w:w="1008"/>
          </w:tcPr>
          <w:p>
            <w:pPr>
              <w:spacing w:before="60" w:after="60" w:line="276" w:lineRule="auto"/>
              <w:jc w:val="left"/>
            </w:pPr>
            <w:r>
              <w:rPr>
                <w:rFonts w:ascii="Times New Roman" w:hAnsi="Times New Roman"/>
                <w:sz w:val="19"/>
              </w:rPr>
              <w:t>43.50</w:t>
            </w:r>
          </w:p>
        </w:tc>
        <w:tc>
          <w:tcPr>
            <w:tcW w:type="dxa" w:w="1872"/>
          </w:tcPr>
          <w:p>
            <w:pPr>
              <w:spacing w:before="60" w:after="60" w:line="276" w:lineRule="auto"/>
              <w:jc w:val="left"/>
            </w:pPr>
            <w:r>
              <w:rPr>
                <w:rFonts w:ascii="Times New Roman" w:hAnsi="Times New Roman"/>
                <w:sz w:val="19"/>
              </w:rPr>
              <w:t>Diurnal cycle feature</w:t>
            </w:r>
          </w:p>
        </w:tc>
      </w:tr>
      <w:tr>
        <w:tc>
          <w:tcPr>
            <w:tcW w:type="dxa" w:w="1728"/>
            <w:shd w:fill="F2F4F8"/>
          </w:tcPr>
          <w:p>
            <w:pPr>
              <w:spacing w:before="60" w:after="60" w:line="276" w:lineRule="auto"/>
              <w:jc w:val="left"/>
            </w:pPr>
            <w:r>
              <w:rPr>
                <w:rFonts w:ascii="Times New Roman" w:hAnsi="Times New Roman"/>
                <w:sz w:val="19"/>
              </w:rPr>
              <w:t>T2M_MIN</w:t>
            </w:r>
          </w:p>
        </w:tc>
        <w:tc>
          <w:tcPr>
            <w:tcW w:type="dxa" w:w="2592"/>
            <w:shd w:fill="F2F4F8"/>
          </w:tcPr>
          <w:p>
            <w:pPr>
              <w:spacing w:before="60" w:after="60" w:line="276" w:lineRule="auto"/>
              <w:jc w:val="left"/>
            </w:pPr>
            <w:r>
              <w:rPr>
                <w:rFonts w:ascii="Times New Roman" w:hAnsi="Times New Roman"/>
                <w:sz w:val="19"/>
              </w:rPr>
              <w:t>Minimum daily temperature</w:t>
            </w:r>
          </w:p>
        </w:tc>
        <w:tc>
          <w:tcPr>
            <w:tcW w:type="dxa" w:w="1152"/>
            <w:shd w:fill="F2F4F8"/>
          </w:tcPr>
          <w:p>
            <w:pPr>
              <w:spacing w:before="60" w:after="60" w:line="276" w:lineRule="auto"/>
              <w:jc w:val="left"/>
            </w:pPr>
            <w:r>
              <w:rPr>
                <w:rFonts w:ascii="Times New Roman" w:hAnsi="Times New Roman"/>
                <w:sz w:val="19"/>
              </w:rPr>
              <w:t>°C</w:t>
            </w:r>
          </w:p>
        </w:tc>
        <w:tc>
          <w:tcPr>
            <w:tcW w:type="dxa" w:w="1008"/>
            <w:shd w:fill="F2F4F8"/>
          </w:tcPr>
          <w:p>
            <w:pPr>
              <w:spacing w:before="60" w:after="60" w:line="276" w:lineRule="auto"/>
              <w:jc w:val="left"/>
            </w:pPr>
            <w:r>
              <w:rPr>
                <w:rFonts w:ascii="Times New Roman" w:hAnsi="Times New Roman"/>
                <w:sz w:val="19"/>
              </w:rPr>
              <w:t>16.20</w:t>
            </w:r>
          </w:p>
        </w:tc>
        <w:tc>
          <w:tcPr>
            <w:tcW w:type="dxa" w:w="1008"/>
            <w:shd w:fill="F2F4F8"/>
          </w:tcPr>
          <w:p>
            <w:pPr>
              <w:spacing w:before="60" w:after="60" w:line="276" w:lineRule="auto"/>
              <w:jc w:val="left"/>
            </w:pPr>
            <w:r>
              <w:rPr>
                <w:rFonts w:ascii="Times New Roman" w:hAnsi="Times New Roman"/>
                <w:sz w:val="19"/>
              </w:rPr>
              <w:t>24.91</w:t>
            </w:r>
          </w:p>
        </w:tc>
        <w:tc>
          <w:tcPr>
            <w:tcW w:type="dxa" w:w="1008"/>
            <w:shd w:fill="F2F4F8"/>
          </w:tcPr>
          <w:p>
            <w:pPr>
              <w:spacing w:before="60" w:after="60" w:line="276" w:lineRule="auto"/>
              <w:jc w:val="left"/>
            </w:pPr>
            <w:r>
              <w:rPr>
                <w:rFonts w:ascii="Times New Roman" w:hAnsi="Times New Roman"/>
                <w:sz w:val="19"/>
              </w:rPr>
              <w:t>31.40</w:t>
            </w:r>
          </w:p>
        </w:tc>
        <w:tc>
          <w:tcPr>
            <w:tcW w:type="dxa" w:w="1872"/>
            <w:shd w:fill="F2F4F8"/>
          </w:tcPr>
          <w:p>
            <w:pPr>
              <w:spacing w:before="60" w:after="60" w:line="276" w:lineRule="auto"/>
              <w:jc w:val="left"/>
            </w:pPr>
            <w:r>
              <w:rPr>
                <w:rFonts w:ascii="Times New Roman" w:hAnsi="Times New Roman"/>
                <w:sz w:val="19"/>
              </w:rPr>
              <w:t>Diurnal cycle feature</w:t>
            </w:r>
          </w:p>
        </w:tc>
      </w:tr>
      <w:tr>
        <w:tc>
          <w:tcPr>
            <w:tcW w:type="dxa" w:w="1728"/>
          </w:tcPr>
          <w:p>
            <w:pPr>
              <w:spacing w:before="60" w:after="60" w:line="276" w:lineRule="auto"/>
              <w:jc w:val="left"/>
            </w:pPr>
            <w:r>
              <w:rPr>
                <w:rFonts w:ascii="Times New Roman" w:hAnsi="Times New Roman"/>
                <w:sz w:val="19"/>
              </w:rPr>
              <w:t>RH2M</w:t>
            </w:r>
          </w:p>
        </w:tc>
        <w:tc>
          <w:tcPr>
            <w:tcW w:type="dxa" w:w="2592"/>
          </w:tcPr>
          <w:p>
            <w:pPr>
              <w:spacing w:before="60" w:after="60" w:line="276" w:lineRule="auto"/>
              <w:jc w:val="left"/>
            </w:pPr>
            <w:r>
              <w:rPr>
                <w:rFonts w:ascii="Times New Roman" w:hAnsi="Times New Roman"/>
                <w:sz w:val="19"/>
              </w:rPr>
              <w:t>2-meter relative humidity</w:t>
            </w:r>
          </w:p>
        </w:tc>
        <w:tc>
          <w:tcPr>
            <w:tcW w:type="dxa" w:w="1152"/>
          </w:tcPr>
          <w:p>
            <w:pPr>
              <w:spacing w:before="60" w:after="60" w:line="276" w:lineRule="auto"/>
              <w:jc w:val="left"/>
            </w:pPr>
            <w:r>
              <w:rPr>
                <w:rFonts w:ascii="Times New Roman" w:hAnsi="Times New Roman"/>
                <w:sz w:val="19"/>
              </w:rPr>
              <w:t>%</w:t>
            </w:r>
          </w:p>
        </w:tc>
        <w:tc>
          <w:tcPr>
            <w:tcW w:type="dxa" w:w="1008"/>
          </w:tcPr>
          <w:p>
            <w:pPr>
              <w:spacing w:before="60" w:after="60" w:line="276" w:lineRule="auto"/>
              <w:jc w:val="left"/>
            </w:pPr>
            <w:r>
              <w:rPr>
                <w:rFonts w:ascii="Times New Roman" w:hAnsi="Times New Roman"/>
                <w:sz w:val="19"/>
              </w:rPr>
              <w:t>24.50</w:t>
            </w:r>
          </w:p>
        </w:tc>
        <w:tc>
          <w:tcPr>
            <w:tcW w:type="dxa" w:w="1008"/>
          </w:tcPr>
          <w:p>
            <w:pPr>
              <w:spacing w:before="60" w:after="60" w:line="276" w:lineRule="auto"/>
              <w:jc w:val="left"/>
            </w:pPr>
            <w:r>
              <w:rPr>
                <w:rFonts w:ascii="Times New Roman" w:hAnsi="Times New Roman"/>
                <w:sz w:val="19"/>
              </w:rPr>
              <w:t>72.15</w:t>
            </w:r>
          </w:p>
        </w:tc>
        <w:tc>
          <w:tcPr>
            <w:tcW w:type="dxa" w:w="1008"/>
          </w:tcPr>
          <w:p>
            <w:pPr>
              <w:spacing w:before="60" w:after="60" w:line="276" w:lineRule="auto"/>
              <w:jc w:val="left"/>
            </w:pPr>
            <w:r>
              <w:rPr>
                <w:rFonts w:ascii="Times New Roman" w:hAnsi="Times New Roman"/>
                <w:sz w:val="19"/>
              </w:rPr>
              <w:t>98.80</w:t>
            </w:r>
          </w:p>
        </w:tc>
        <w:tc>
          <w:tcPr>
            <w:tcW w:type="dxa" w:w="1872"/>
          </w:tcPr>
          <w:p>
            <w:pPr>
              <w:spacing w:before="60" w:after="60" w:line="276" w:lineRule="auto"/>
              <w:jc w:val="left"/>
            </w:pPr>
            <w:r>
              <w:rPr>
                <w:rFonts w:ascii="Times New Roman" w:hAnsi="Times New Roman"/>
                <w:sz w:val="19"/>
              </w:rPr>
              <w:t>Moisture saturation index</w:t>
            </w:r>
          </w:p>
        </w:tc>
      </w:tr>
      <w:tr>
        <w:tc>
          <w:tcPr>
            <w:tcW w:type="dxa" w:w="1728"/>
            <w:shd w:fill="F2F4F8"/>
          </w:tcPr>
          <w:p>
            <w:pPr>
              <w:spacing w:before="60" w:after="60" w:line="276" w:lineRule="auto"/>
              <w:jc w:val="left"/>
            </w:pPr>
            <w:r>
              <w:rPr>
                <w:rFonts w:ascii="Times New Roman" w:hAnsi="Times New Roman"/>
                <w:sz w:val="19"/>
              </w:rPr>
              <w:t>PS</w:t>
            </w:r>
          </w:p>
        </w:tc>
        <w:tc>
          <w:tcPr>
            <w:tcW w:type="dxa" w:w="2592"/>
            <w:shd w:fill="F2F4F8"/>
          </w:tcPr>
          <w:p>
            <w:pPr>
              <w:spacing w:before="60" w:after="60" w:line="276" w:lineRule="auto"/>
              <w:jc w:val="left"/>
            </w:pPr>
            <w:r>
              <w:rPr>
                <w:rFonts w:ascii="Times New Roman" w:hAnsi="Times New Roman"/>
                <w:sz w:val="19"/>
              </w:rPr>
              <w:t>Surface atmospheric pressure</w:t>
            </w:r>
          </w:p>
        </w:tc>
        <w:tc>
          <w:tcPr>
            <w:tcW w:type="dxa" w:w="1152"/>
            <w:shd w:fill="F2F4F8"/>
          </w:tcPr>
          <w:p>
            <w:pPr>
              <w:spacing w:before="60" w:after="60" w:line="276" w:lineRule="auto"/>
              <w:jc w:val="left"/>
            </w:pPr>
            <w:r>
              <w:rPr>
                <w:rFonts w:ascii="Times New Roman" w:hAnsi="Times New Roman"/>
                <w:sz w:val="19"/>
              </w:rPr>
              <w:t>kPa</w:t>
            </w:r>
          </w:p>
        </w:tc>
        <w:tc>
          <w:tcPr>
            <w:tcW w:type="dxa" w:w="1008"/>
            <w:shd w:fill="F2F4F8"/>
          </w:tcPr>
          <w:p>
            <w:pPr>
              <w:spacing w:before="60" w:after="60" w:line="276" w:lineRule="auto"/>
              <w:jc w:val="left"/>
            </w:pPr>
            <w:r>
              <w:rPr>
                <w:rFonts w:ascii="Times New Roman" w:hAnsi="Times New Roman"/>
                <w:sz w:val="19"/>
              </w:rPr>
              <w:t>98.20</w:t>
            </w:r>
          </w:p>
        </w:tc>
        <w:tc>
          <w:tcPr>
            <w:tcW w:type="dxa" w:w="1008"/>
            <w:shd w:fill="F2F4F8"/>
          </w:tcPr>
          <w:p>
            <w:pPr>
              <w:spacing w:before="60" w:after="60" w:line="276" w:lineRule="auto"/>
              <w:jc w:val="left"/>
            </w:pPr>
            <w:r>
              <w:rPr>
                <w:rFonts w:ascii="Times New Roman" w:hAnsi="Times New Roman"/>
                <w:sz w:val="19"/>
              </w:rPr>
              <w:t>100.45</w:t>
            </w:r>
          </w:p>
        </w:tc>
        <w:tc>
          <w:tcPr>
            <w:tcW w:type="dxa" w:w="1008"/>
            <w:shd w:fill="F2F4F8"/>
          </w:tcPr>
          <w:p>
            <w:pPr>
              <w:spacing w:before="60" w:after="60" w:line="276" w:lineRule="auto"/>
              <w:jc w:val="left"/>
            </w:pPr>
            <w:r>
              <w:rPr>
                <w:rFonts w:ascii="Times New Roman" w:hAnsi="Times New Roman"/>
                <w:sz w:val="19"/>
              </w:rPr>
              <w:t>101.90</w:t>
            </w:r>
          </w:p>
        </w:tc>
        <w:tc>
          <w:tcPr>
            <w:tcW w:type="dxa" w:w="1872"/>
            <w:shd w:fill="F2F4F8"/>
          </w:tcPr>
          <w:p>
            <w:pPr>
              <w:spacing w:before="60" w:after="60" w:line="276" w:lineRule="auto"/>
              <w:jc w:val="left"/>
            </w:pPr>
            <w:r>
              <w:rPr>
                <w:rFonts w:ascii="Times New Roman" w:hAnsi="Times New Roman"/>
                <w:sz w:val="19"/>
              </w:rPr>
              <w:t>Depression / Cyclone marker</w:t>
            </w:r>
          </w:p>
        </w:tc>
      </w:tr>
      <w:tr>
        <w:tc>
          <w:tcPr>
            <w:tcW w:type="dxa" w:w="1728"/>
          </w:tcPr>
          <w:p>
            <w:pPr>
              <w:spacing w:before="60" w:after="60" w:line="276" w:lineRule="auto"/>
              <w:jc w:val="left"/>
            </w:pPr>
            <w:r>
              <w:rPr>
                <w:rFonts w:ascii="Times New Roman" w:hAnsi="Times New Roman"/>
                <w:sz w:val="19"/>
              </w:rPr>
              <w:t>WS10M</w:t>
            </w:r>
          </w:p>
        </w:tc>
        <w:tc>
          <w:tcPr>
            <w:tcW w:type="dxa" w:w="2592"/>
          </w:tcPr>
          <w:p>
            <w:pPr>
              <w:spacing w:before="60" w:after="60" w:line="276" w:lineRule="auto"/>
              <w:jc w:val="left"/>
            </w:pPr>
            <w:r>
              <w:rPr>
                <w:rFonts w:ascii="Times New Roman" w:hAnsi="Times New Roman"/>
                <w:sz w:val="19"/>
              </w:rPr>
              <w:t>10-meter wind speed</w:t>
            </w:r>
          </w:p>
        </w:tc>
        <w:tc>
          <w:tcPr>
            <w:tcW w:type="dxa" w:w="1152"/>
          </w:tcPr>
          <w:p>
            <w:pPr>
              <w:spacing w:before="60" w:after="60" w:line="276" w:lineRule="auto"/>
              <w:jc w:val="left"/>
            </w:pPr>
            <w:r>
              <w:rPr>
                <w:rFonts w:ascii="Times New Roman" w:hAnsi="Times New Roman"/>
                <w:sz w:val="19"/>
              </w:rPr>
              <w:t>m/s</w:t>
            </w:r>
          </w:p>
        </w:tc>
        <w:tc>
          <w:tcPr>
            <w:tcW w:type="dxa" w:w="1008"/>
          </w:tcPr>
          <w:p>
            <w:pPr>
              <w:spacing w:before="60" w:after="60" w:line="276" w:lineRule="auto"/>
              <w:jc w:val="left"/>
            </w:pPr>
            <w:r>
              <w:rPr>
                <w:rFonts w:ascii="Times New Roman" w:hAnsi="Times New Roman"/>
                <w:sz w:val="19"/>
              </w:rPr>
              <w:t>0.85</w:t>
            </w:r>
          </w:p>
        </w:tc>
        <w:tc>
          <w:tcPr>
            <w:tcW w:type="dxa" w:w="1008"/>
          </w:tcPr>
          <w:p>
            <w:pPr>
              <w:spacing w:before="60" w:after="60" w:line="276" w:lineRule="auto"/>
              <w:jc w:val="left"/>
            </w:pPr>
            <w:r>
              <w:rPr>
                <w:rFonts w:ascii="Times New Roman" w:hAnsi="Times New Roman"/>
                <w:sz w:val="19"/>
              </w:rPr>
              <w:t>3.42</w:t>
            </w:r>
          </w:p>
        </w:tc>
        <w:tc>
          <w:tcPr>
            <w:tcW w:type="dxa" w:w="1008"/>
          </w:tcPr>
          <w:p>
            <w:pPr>
              <w:spacing w:before="60" w:after="60" w:line="276" w:lineRule="auto"/>
              <w:jc w:val="left"/>
            </w:pPr>
            <w:r>
              <w:rPr>
                <w:rFonts w:ascii="Times New Roman" w:hAnsi="Times New Roman"/>
                <w:sz w:val="19"/>
              </w:rPr>
              <w:t>22.60</w:t>
            </w:r>
          </w:p>
        </w:tc>
        <w:tc>
          <w:tcPr>
            <w:tcW w:type="dxa" w:w="1872"/>
          </w:tcPr>
          <w:p>
            <w:pPr>
              <w:spacing w:before="60" w:after="60" w:line="276" w:lineRule="auto"/>
              <w:jc w:val="left"/>
            </w:pPr>
            <w:r>
              <w:rPr>
                <w:rFonts w:ascii="Times New Roman" w:hAnsi="Times New Roman"/>
                <w:sz w:val="19"/>
              </w:rPr>
              <w:t>Storm intensity marker</w:t>
            </w:r>
          </w:p>
        </w:tc>
      </w:tr>
      <w:tr>
        <w:tc>
          <w:tcPr>
            <w:tcW w:type="dxa" w:w="1728"/>
            <w:shd w:fill="F2F4F8"/>
          </w:tcPr>
          <w:p>
            <w:pPr>
              <w:spacing w:before="60" w:after="60" w:line="276" w:lineRule="auto"/>
              <w:jc w:val="left"/>
            </w:pPr>
            <w:r>
              <w:rPr>
                <w:rFonts w:ascii="Times New Roman" w:hAnsi="Times New Roman"/>
                <w:sz w:val="19"/>
              </w:rPr>
              <w:t>precip_sum_3d</w:t>
            </w:r>
          </w:p>
        </w:tc>
        <w:tc>
          <w:tcPr>
            <w:tcW w:type="dxa" w:w="2592"/>
            <w:shd w:fill="F2F4F8"/>
          </w:tcPr>
          <w:p>
            <w:pPr>
              <w:spacing w:before="60" w:after="60" w:line="276" w:lineRule="auto"/>
              <w:jc w:val="left"/>
            </w:pPr>
            <w:r>
              <w:rPr>
                <w:rFonts w:ascii="Times New Roman" w:hAnsi="Times New Roman"/>
                <w:sz w:val="19"/>
              </w:rPr>
              <w:t>3-day cumulative precipitation</w:t>
            </w:r>
          </w:p>
        </w:tc>
        <w:tc>
          <w:tcPr>
            <w:tcW w:type="dxa" w:w="1152"/>
            <w:shd w:fill="F2F4F8"/>
          </w:tcPr>
          <w:p>
            <w:pPr>
              <w:spacing w:before="60" w:after="60" w:line="276" w:lineRule="auto"/>
              <w:jc w:val="left"/>
            </w:pPr>
            <w:r>
              <w:rPr>
                <w:rFonts w:ascii="Times New Roman" w:hAnsi="Times New Roman"/>
                <w:sz w:val="19"/>
              </w:rPr>
              <w:t>mm</w:t>
            </w:r>
          </w:p>
        </w:tc>
        <w:tc>
          <w:tcPr>
            <w:tcW w:type="dxa" w:w="1008"/>
            <w:shd w:fill="F2F4F8"/>
          </w:tcPr>
          <w:p>
            <w:pPr>
              <w:spacing w:before="60" w:after="60" w:line="276" w:lineRule="auto"/>
              <w:jc w:val="left"/>
            </w:pPr>
            <w:r>
              <w:rPr>
                <w:rFonts w:ascii="Times New Roman" w:hAnsi="Times New Roman"/>
                <w:sz w:val="19"/>
              </w:rPr>
              <w:t>0.00</w:t>
            </w:r>
          </w:p>
        </w:tc>
        <w:tc>
          <w:tcPr>
            <w:tcW w:type="dxa" w:w="1008"/>
            <w:shd w:fill="F2F4F8"/>
          </w:tcPr>
          <w:p>
            <w:pPr>
              <w:spacing w:before="60" w:after="60" w:line="276" w:lineRule="auto"/>
              <w:jc w:val="left"/>
            </w:pPr>
            <w:r>
              <w:rPr>
                <w:rFonts w:ascii="Times New Roman" w:hAnsi="Times New Roman"/>
                <w:sz w:val="19"/>
              </w:rPr>
              <w:t>10.86</w:t>
            </w:r>
          </w:p>
        </w:tc>
        <w:tc>
          <w:tcPr>
            <w:tcW w:type="dxa" w:w="1008"/>
            <w:shd w:fill="F2F4F8"/>
          </w:tcPr>
          <w:p>
            <w:pPr>
              <w:spacing w:before="60" w:after="60" w:line="276" w:lineRule="auto"/>
              <w:jc w:val="left"/>
            </w:pPr>
            <w:r>
              <w:rPr>
                <w:rFonts w:ascii="Times New Roman" w:hAnsi="Times New Roman"/>
                <w:sz w:val="19"/>
              </w:rPr>
              <w:t>720.40</w:t>
            </w:r>
          </w:p>
        </w:tc>
        <w:tc>
          <w:tcPr>
            <w:tcW w:type="dxa" w:w="1872"/>
            <w:shd w:fill="F2F4F8"/>
          </w:tcPr>
          <w:p>
            <w:pPr>
              <w:spacing w:before="60" w:after="60" w:line="276" w:lineRule="auto"/>
              <w:jc w:val="left"/>
            </w:pPr>
            <w:r>
              <w:rPr>
                <w:rFonts w:ascii="Times New Roman" w:hAnsi="Times New Roman"/>
                <w:sz w:val="19"/>
              </w:rPr>
              <w:t>Catchment pre-saturation</w:t>
            </w:r>
          </w:p>
        </w:tc>
      </w:tr>
      <w:tr>
        <w:tc>
          <w:tcPr>
            <w:tcW w:type="dxa" w:w="1728"/>
          </w:tcPr>
          <w:p>
            <w:pPr>
              <w:spacing w:before="60" w:after="60" w:line="276" w:lineRule="auto"/>
              <w:jc w:val="left"/>
            </w:pPr>
            <w:r>
              <w:rPr>
                <w:rFonts w:ascii="Times New Roman" w:hAnsi="Times New Roman"/>
                <w:sz w:val="19"/>
              </w:rPr>
              <w:t>precip_sum_7d</w:t>
            </w:r>
          </w:p>
        </w:tc>
        <w:tc>
          <w:tcPr>
            <w:tcW w:type="dxa" w:w="2592"/>
          </w:tcPr>
          <w:p>
            <w:pPr>
              <w:spacing w:before="60" w:after="60" w:line="276" w:lineRule="auto"/>
              <w:jc w:val="left"/>
            </w:pPr>
            <w:r>
              <w:rPr>
                <w:rFonts w:ascii="Times New Roman" w:hAnsi="Times New Roman"/>
                <w:sz w:val="19"/>
              </w:rPr>
              <w:t>7-day cumulative precipitation</w:t>
            </w:r>
          </w:p>
        </w:tc>
        <w:tc>
          <w:tcPr>
            <w:tcW w:type="dxa" w:w="1152"/>
          </w:tcPr>
          <w:p>
            <w:pPr>
              <w:spacing w:before="60" w:after="60" w:line="276" w:lineRule="auto"/>
              <w:jc w:val="left"/>
            </w:pPr>
            <w:r>
              <w:rPr>
                <w:rFonts w:ascii="Times New Roman" w:hAnsi="Times New Roman"/>
                <w:sz w:val="19"/>
              </w:rPr>
              <w:t>mm</w:t>
            </w:r>
          </w:p>
        </w:tc>
        <w:tc>
          <w:tcPr>
            <w:tcW w:type="dxa" w:w="1008"/>
          </w:tcPr>
          <w:p>
            <w:pPr>
              <w:spacing w:before="60" w:after="60" w:line="276" w:lineRule="auto"/>
              <w:jc w:val="left"/>
            </w:pPr>
            <w:r>
              <w:rPr>
                <w:rFonts w:ascii="Times New Roman" w:hAnsi="Times New Roman"/>
                <w:sz w:val="19"/>
              </w:rPr>
              <w:t>0.00</w:t>
            </w:r>
          </w:p>
        </w:tc>
        <w:tc>
          <w:tcPr>
            <w:tcW w:type="dxa" w:w="1008"/>
          </w:tcPr>
          <w:p>
            <w:pPr>
              <w:spacing w:before="60" w:after="60" w:line="276" w:lineRule="auto"/>
              <w:jc w:val="left"/>
            </w:pPr>
            <w:r>
              <w:rPr>
                <w:rFonts w:ascii="Times New Roman" w:hAnsi="Times New Roman"/>
                <w:sz w:val="19"/>
              </w:rPr>
              <w:t>25.34</w:t>
            </w:r>
          </w:p>
        </w:tc>
        <w:tc>
          <w:tcPr>
            <w:tcW w:type="dxa" w:w="1008"/>
          </w:tcPr>
          <w:p>
            <w:pPr>
              <w:spacing w:before="60" w:after="60" w:line="276" w:lineRule="auto"/>
              <w:jc w:val="left"/>
            </w:pPr>
            <w:r>
              <w:rPr>
                <w:rFonts w:ascii="Times New Roman" w:hAnsi="Times New Roman"/>
                <w:sz w:val="19"/>
              </w:rPr>
              <w:t>945.10</w:t>
            </w:r>
          </w:p>
        </w:tc>
        <w:tc>
          <w:tcPr>
            <w:tcW w:type="dxa" w:w="1872"/>
          </w:tcPr>
          <w:p>
            <w:pPr>
              <w:spacing w:before="60" w:after="60" w:line="276" w:lineRule="auto"/>
              <w:jc w:val="left"/>
            </w:pPr>
            <w:r>
              <w:rPr>
                <w:rFonts w:ascii="Times New Roman" w:hAnsi="Times New Roman"/>
                <w:sz w:val="19"/>
              </w:rPr>
              <w:t>Ground saturation index</w:t>
            </w:r>
          </w:p>
        </w:tc>
      </w:tr>
      <w:tr>
        <w:tc>
          <w:tcPr>
            <w:tcW w:type="dxa" w:w="1728"/>
            <w:shd w:fill="F2F4F8"/>
          </w:tcPr>
          <w:p>
            <w:pPr>
              <w:spacing w:before="60" w:after="60" w:line="276" w:lineRule="auto"/>
              <w:jc w:val="left"/>
            </w:pPr>
            <w:r>
              <w:rPr>
                <w:rFonts w:ascii="Times New Roman" w:hAnsi="Times New Roman"/>
                <w:sz w:val="19"/>
              </w:rPr>
              <w:t>sin_doy</w:t>
            </w:r>
          </w:p>
        </w:tc>
        <w:tc>
          <w:tcPr>
            <w:tcW w:type="dxa" w:w="2592"/>
            <w:shd w:fill="F2F4F8"/>
          </w:tcPr>
          <w:p>
            <w:pPr>
              <w:spacing w:before="60" w:after="60" w:line="276" w:lineRule="auto"/>
              <w:jc w:val="left"/>
            </w:pPr>
            <w:r>
              <w:rPr>
                <w:rFonts w:ascii="Times New Roman" w:hAnsi="Times New Roman"/>
                <w:sz w:val="19"/>
              </w:rPr>
              <w:t>Sine cyclic day-of-year</w:t>
            </w:r>
          </w:p>
        </w:tc>
        <w:tc>
          <w:tcPr>
            <w:tcW w:type="dxa" w:w="1152"/>
            <w:shd w:fill="F2F4F8"/>
          </w:tcPr>
          <w:p>
            <w:pPr>
              <w:spacing w:before="60" w:after="60" w:line="276" w:lineRule="auto"/>
              <w:jc w:val="left"/>
            </w:pPr>
            <w:r>
              <w:rPr>
                <w:rFonts w:ascii="Times New Roman" w:hAnsi="Times New Roman"/>
                <w:sz w:val="19"/>
              </w:rPr>
              <w:t>[-1, 1]</w:t>
            </w:r>
          </w:p>
        </w:tc>
        <w:tc>
          <w:tcPr>
            <w:tcW w:type="dxa" w:w="1008"/>
            <w:shd w:fill="F2F4F8"/>
          </w:tcPr>
          <w:p>
            <w:pPr>
              <w:spacing w:before="60" w:after="60" w:line="276" w:lineRule="auto"/>
              <w:jc w:val="left"/>
            </w:pPr>
            <w:r>
              <w:rPr>
                <w:rFonts w:ascii="Times New Roman" w:hAnsi="Times New Roman"/>
                <w:sz w:val="19"/>
              </w:rPr>
              <w:t>-1.00</w:t>
            </w:r>
          </w:p>
        </w:tc>
        <w:tc>
          <w:tcPr>
            <w:tcW w:type="dxa" w:w="1008"/>
            <w:shd w:fill="F2F4F8"/>
          </w:tcPr>
          <w:p>
            <w:pPr>
              <w:spacing w:before="60" w:after="60" w:line="276" w:lineRule="auto"/>
              <w:jc w:val="left"/>
            </w:pPr>
            <w:r>
              <w:rPr>
                <w:rFonts w:ascii="Times New Roman" w:hAnsi="Times New Roman"/>
                <w:sz w:val="19"/>
              </w:rPr>
              <w:t>0.01</w:t>
            </w:r>
          </w:p>
        </w:tc>
        <w:tc>
          <w:tcPr>
            <w:tcW w:type="dxa" w:w="1008"/>
            <w:shd w:fill="F2F4F8"/>
          </w:tcPr>
          <w:p>
            <w:pPr>
              <w:spacing w:before="60" w:after="60" w:line="276" w:lineRule="auto"/>
              <w:jc w:val="left"/>
            </w:pPr>
            <w:r>
              <w:rPr>
                <w:rFonts w:ascii="Times New Roman" w:hAnsi="Times New Roman"/>
                <w:sz w:val="19"/>
              </w:rPr>
              <w:t>1.00</w:t>
            </w:r>
          </w:p>
        </w:tc>
        <w:tc>
          <w:tcPr>
            <w:tcW w:type="dxa" w:w="1872"/>
            <w:shd w:fill="F2F4F8"/>
          </w:tcPr>
          <w:p>
            <w:pPr>
              <w:spacing w:before="60" w:after="60" w:line="276" w:lineRule="auto"/>
              <w:jc w:val="left"/>
            </w:pPr>
            <w:r>
              <w:rPr>
                <w:rFonts w:ascii="Times New Roman" w:hAnsi="Times New Roman"/>
                <w:sz w:val="19"/>
              </w:rPr>
              <w:t>Monsoon seasonal cycle</w:t>
            </w:r>
          </w:p>
        </w:tc>
      </w:tr>
      <w:tr>
        <w:tc>
          <w:tcPr>
            <w:tcW w:type="dxa" w:w="1728"/>
          </w:tcPr>
          <w:p>
            <w:pPr>
              <w:spacing w:before="60" w:after="60" w:line="276" w:lineRule="auto"/>
              <w:jc w:val="left"/>
            </w:pPr>
            <w:r>
              <w:rPr>
                <w:rFonts w:ascii="Times New Roman" w:hAnsi="Times New Roman"/>
                <w:sz w:val="19"/>
              </w:rPr>
              <w:t>cos_doy</w:t>
            </w:r>
          </w:p>
        </w:tc>
        <w:tc>
          <w:tcPr>
            <w:tcW w:type="dxa" w:w="2592"/>
          </w:tcPr>
          <w:p>
            <w:pPr>
              <w:spacing w:before="60" w:after="60" w:line="276" w:lineRule="auto"/>
              <w:jc w:val="left"/>
            </w:pPr>
            <w:r>
              <w:rPr>
                <w:rFonts w:ascii="Times New Roman" w:hAnsi="Times New Roman"/>
                <w:sz w:val="19"/>
              </w:rPr>
              <w:t>Cosine cyclic day-of-year</w:t>
            </w:r>
          </w:p>
        </w:tc>
        <w:tc>
          <w:tcPr>
            <w:tcW w:type="dxa" w:w="1152"/>
          </w:tcPr>
          <w:p>
            <w:pPr>
              <w:spacing w:before="60" w:after="60" w:line="276" w:lineRule="auto"/>
              <w:jc w:val="left"/>
            </w:pPr>
            <w:r>
              <w:rPr>
                <w:rFonts w:ascii="Times New Roman" w:hAnsi="Times New Roman"/>
                <w:sz w:val="19"/>
              </w:rPr>
              <w:t>[-1, 1]</w:t>
            </w:r>
          </w:p>
        </w:tc>
        <w:tc>
          <w:tcPr>
            <w:tcW w:type="dxa" w:w="1008"/>
          </w:tcPr>
          <w:p>
            <w:pPr>
              <w:spacing w:before="60" w:after="60" w:line="276" w:lineRule="auto"/>
              <w:jc w:val="left"/>
            </w:pPr>
            <w:r>
              <w:rPr>
                <w:rFonts w:ascii="Times New Roman" w:hAnsi="Times New Roman"/>
                <w:sz w:val="19"/>
              </w:rPr>
              <w:t>-1.00</w:t>
            </w:r>
          </w:p>
        </w:tc>
        <w:tc>
          <w:tcPr>
            <w:tcW w:type="dxa" w:w="1008"/>
          </w:tcPr>
          <w:p>
            <w:pPr>
              <w:spacing w:before="60" w:after="60" w:line="276" w:lineRule="auto"/>
              <w:jc w:val="left"/>
            </w:pPr>
            <w:r>
              <w:rPr>
                <w:rFonts w:ascii="Times New Roman" w:hAnsi="Times New Roman"/>
                <w:sz w:val="19"/>
              </w:rPr>
              <w:t>-0.02</w:t>
            </w:r>
          </w:p>
        </w:tc>
        <w:tc>
          <w:tcPr>
            <w:tcW w:type="dxa" w:w="1008"/>
          </w:tcPr>
          <w:p>
            <w:pPr>
              <w:spacing w:before="60" w:after="60" w:line="276" w:lineRule="auto"/>
              <w:jc w:val="left"/>
            </w:pPr>
            <w:r>
              <w:rPr>
                <w:rFonts w:ascii="Times New Roman" w:hAnsi="Times New Roman"/>
                <w:sz w:val="19"/>
              </w:rPr>
              <w:t>1.00</w:t>
            </w:r>
          </w:p>
        </w:tc>
        <w:tc>
          <w:tcPr>
            <w:tcW w:type="dxa" w:w="1872"/>
          </w:tcPr>
          <w:p>
            <w:pPr>
              <w:spacing w:before="60" w:after="60" w:line="276" w:lineRule="auto"/>
              <w:jc w:val="left"/>
            </w:pPr>
            <w:r>
              <w:rPr>
                <w:rFonts w:ascii="Times New Roman" w:hAnsi="Times New Roman"/>
                <w:sz w:val="19"/>
              </w:rPr>
              <w:t>Monsoon seasonal cycle</w:t>
            </w:r>
          </w:p>
        </w:tc>
      </w:tr>
      <w:tr>
        <w:tc>
          <w:tcPr>
            <w:tcW w:type="dxa" w:w="1728"/>
            <w:shd w:fill="F2F4F8"/>
          </w:tcPr>
          <w:p>
            <w:pPr>
              <w:spacing w:before="60" w:after="60" w:line="276" w:lineRule="auto"/>
              <w:jc w:val="left"/>
            </w:pPr>
            <w:r>
              <w:rPr>
                <w:rFonts w:ascii="Times New Roman" w:hAnsi="Times New Roman"/>
                <w:sz w:val="19"/>
              </w:rPr>
              <w:t>ward_depth</w:t>
            </w:r>
          </w:p>
        </w:tc>
        <w:tc>
          <w:tcPr>
            <w:tcW w:type="dxa" w:w="2592"/>
            <w:shd w:fill="F2F4F8"/>
          </w:tcPr>
          <w:p>
            <w:pPr>
              <w:spacing w:before="60" w:after="60" w:line="276" w:lineRule="auto"/>
              <w:jc w:val="left"/>
            </w:pPr>
            <w:r>
              <w:rPr>
                <w:rFonts w:ascii="Times New Roman" w:hAnsi="Times New Roman"/>
                <w:sz w:val="19"/>
              </w:rPr>
              <w:t>Localized ward flood depth</w:t>
            </w:r>
          </w:p>
        </w:tc>
        <w:tc>
          <w:tcPr>
            <w:tcW w:type="dxa" w:w="1152"/>
            <w:shd w:fill="F2F4F8"/>
          </w:tcPr>
          <w:p>
            <w:pPr>
              <w:spacing w:before="60" w:after="60" w:line="276" w:lineRule="auto"/>
              <w:jc w:val="left"/>
            </w:pPr>
            <w:r>
              <w:rPr>
                <w:rFonts w:ascii="Times New Roman" w:hAnsi="Times New Roman"/>
                <w:sz w:val="19"/>
              </w:rPr>
              <w:t>meters</w:t>
            </w:r>
          </w:p>
        </w:tc>
        <w:tc>
          <w:tcPr>
            <w:tcW w:type="dxa" w:w="1008"/>
            <w:shd w:fill="F2F4F8"/>
          </w:tcPr>
          <w:p>
            <w:pPr>
              <w:spacing w:before="60" w:after="60" w:line="276" w:lineRule="auto"/>
              <w:jc w:val="left"/>
            </w:pPr>
            <w:r>
              <w:rPr>
                <w:rFonts w:ascii="Times New Roman" w:hAnsi="Times New Roman"/>
                <w:sz w:val="19"/>
              </w:rPr>
              <w:t>0.00</w:t>
            </w:r>
          </w:p>
        </w:tc>
        <w:tc>
          <w:tcPr>
            <w:tcW w:type="dxa" w:w="1008"/>
            <w:shd w:fill="F2F4F8"/>
          </w:tcPr>
          <w:p>
            <w:pPr>
              <w:spacing w:before="60" w:after="60" w:line="276" w:lineRule="auto"/>
              <w:jc w:val="left"/>
            </w:pPr>
            <w:r>
              <w:rPr>
                <w:rFonts w:ascii="Times New Roman" w:hAnsi="Times New Roman"/>
                <w:sz w:val="19"/>
              </w:rPr>
              <w:t>0.42</w:t>
            </w:r>
          </w:p>
        </w:tc>
        <w:tc>
          <w:tcPr>
            <w:tcW w:type="dxa" w:w="1008"/>
            <w:shd w:fill="F2F4F8"/>
          </w:tcPr>
          <w:p>
            <w:pPr>
              <w:spacing w:before="60" w:after="60" w:line="276" w:lineRule="auto"/>
              <w:jc w:val="left"/>
            </w:pPr>
            <w:r>
              <w:rPr>
                <w:rFonts w:ascii="Times New Roman" w:hAnsi="Times New Roman"/>
                <w:sz w:val="19"/>
              </w:rPr>
              <w:t>2.15</w:t>
            </w:r>
          </w:p>
        </w:tc>
        <w:tc>
          <w:tcPr>
            <w:tcW w:type="dxa" w:w="1872"/>
            <w:shd w:fill="F2F4F8"/>
          </w:tcPr>
          <w:p>
            <w:pPr>
              <w:spacing w:before="60" w:after="60" w:line="276" w:lineRule="auto"/>
              <w:jc w:val="left"/>
            </w:pPr>
            <w:r>
              <w:rPr>
                <w:rFonts w:ascii="Times New Roman" w:hAnsi="Times New Roman"/>
                <w:sz w:val="19"/>
              </w:rPr>
              <w:t>Demand &amp; routing trigger</w:t>
            </w:r>
          </w:p>
        </w:tc>
      </w:tr>
      <w:tr>
        <w:tc>
          <w:tcPr>
            <w:tcW w:type="dxa" w:w="1728"/>
          </w:tcPr>
          <w:p>
            <w:pPr>
              <w:spacing w:before="60" w:after="60" w:line="276" w:lineRule="auto"/>
              <w:jc w:val="left"/>
            </w:pPr>
            <w:r>
              <w:rPr>
                <w:rFonts w:ascii="Times New Roman" w:hAnsi="Times New Roman"/>
                <w:sz w:val="19"/>
              </w:rPr>
              <w:t>vulnerability</w:t>
            </w:r>
          </w:p>
        </w:tc>
        <w:tc>
          <w:tcPr>
            <w:tcW w:type="dxa" w:w="2592"/>
          </w:tcPr>
          <w:p>
            <w:pPr>
              <w:spacing w:before="60" w:after="60" w:line="276" w:lineRule="auto"/>
              <w:jc w:val="left"/>
            </w:pPr>
            <w:r>
              <w:rPr>
                <w:rFonts w:ascii="Times New Roman" w:hAnsi="Times New Roman"/>
                <w:sz w:val="19"/>
              </w:rPr>
              <w:t>Socio-economic vulnerability</w:t>
            </w:r>
          </w:p>
        </w:tc>
        <w:tc>
          <w:tcPr>
            <w:tcW w:type="dxa" w:w="1152"/>
          </w:tcPr>
          <w:p>
            <w:pPr>
              <w:spacing w:before="60" w:after="60" w:line="276" w:lineRule="auto"/>
              <w:jc w:val="left"/>
            </w:pPr>
            <w:r>
              <w:rPr>
                <w:rFonts w:ascii="Times New Roman" w:hAnsi="Times New Roman"/>
                <w:sz w:val="19"/>
              </w:rPr>
              <w:t>[0, 1]</w:t>
            </w:r>
          </w:p>
        </w:tc>
        <w:tc>
          <w:tcPr>
            <w:tcW w:type="dxa" w:w="1008"/>
          </w:tcPr>
          <w:p>
            <w:pPr>
              <w:spacing w:before="60" w:after="60" w:line="276" w:lineRule="auto"/>
              <w:jc w:val="left"/>
            </w:pPr>
            <w:r>
              <w:rPr>
                <w:rFonts w:ascii="Times New Roman" w:hAnsi="Times New Roman"/>
                <w:sz w:val="19"/>
              </w:rPr>
              <w:t>0.15</w:t>
            </w:r>
          </w:p>
        </w:tc>
        <w:tc>
          <w:tcPr>
            <w:tcW w:type="dxa" w:w="1008"/>
          </w:tcPr>
          <w:p>
            <w:pPr>
              <w:spacing w:before="60" w:after="60" w:line="276" w:lineRule="auto"/>
              <w:jc w:val="left"/>
            </w:pPr>
            <w:r>
              <w:rPr>
                <w:rFonts w:ascii="Times New Roman" w:hAnsi="Times New Roman"/>
                <w:sz w:val="19"/>
              </w:rPr>
              <w:t>0.58</w:t>
            </w:r>
          </w:p>
        </w:tc>
        <w:tc>
          <w:tcPr>
            <w:tcW w:type="dxa" w:w="1008"/>
          </w:tcPr>
          <w:p>
            <w:pPr>
              <w:spacing w:before="60" w:after="60" w:line="276" w:lineRule="auto"/>
              <w:jc w:val="left"/>
            </w:pPr>
            <w:r>
              <w:rPr>
                <w:rFonts w:ascii="Times New Roman" w:hAnsi="Times New Roman"/>
                <w:sz w:val="19"/>
              </w:rPr>
              <w:t>0.95</w:t>
            </w:r>
          </w:p>
        </w:tc>
        <w:tc>
          <w:tcPr>
            <w:tcW w:type="dxa" w:w="1872"/>
          </w:tcPr>
          <w:p>
            <w:pPr>
              <w:spacing w:before="60" w:after="60" w:line="276" w:lineRule="auto"/>
              <w:jc w:val="left"/>
            </w:pPr>
            <w:r>
              <w:rPr>
                <w:rFonts w:ascii="Times New Roman" w:hAnsi="Times New Roman"/>
                <w:sz w:val="19"/>
              </w:rPr>
              <w:t>Equity allocation weight</w:t>
            </w:r>
          </w:p>
        </w:tc>
      </w:tr>
    </w:tbl>
    <w:p>
      <w:pPr>
        <w:spacing w:before="200" w:after="120" w:line="360" w:lineRule="auto"/>
        <w:jc w:val="left"/>
      </w:pPr>
    </w:p>
    <w:p>
      <w:pPr>
        <w:keepNext/>
        <w:spacing w:before="120" w:after="40"/>
        <w:jc w:val="center"/>
      </w:pPr>
      <w:r>
        <w:drawing>
          <wp:inline xmlns:a="http://schemas.openxmlformats.org/drawingml/2006/main" xmlns:pic="http://schemas.openxmlformats.org/drawingml/2006/picture">
            <wp:extent cx="5486400" cy="5139159"/>
            <wp:docPr id="4" name="Picture 4"/>
            <wp:cNvGraphicFramePr>
              <a:graphicFrameLocks noChangeAspect="1"/>
            </wp:cNvGraphicFramePr>
            <a:graphic>
              <a:graphicData uri="http://schemas.openxmlformats.org/drawingml/2006/picture">
                <pic:pic>
                  <pic:nvPicPr>
                    <pic:cNvPr id="0" name="dataset_statistics_table.png"/>
                    <pic:cNvPicPr/>
                  </pic:nvPicPr>
                  <pic:blipFill>
                    <a:blip r:embed="rId14"/>
                    <a:stretch>
                      <a:fillRect/>
                    </a:stretch>
                  </pic:blipFill>
                  <pic:spPr>
                    <a:xfrm>
                      <a:off x="0" y="0"/>
                      <a:ext cx="5486400" cy="5139159"/>
                    </a:xfrm>
                    <a:prstGeom prst="rect"/>
                  </pic:spPr>
                </pic:pic>
              </a:graphicData>
            </a:graphic>
          </wp:inline>
        </w:drawing>
      </w:r>
    </w:p>
    <w:p>
      <w:pPr>
        <w:keepNext/>
        <w:spacing w:before="40" w:after="240"/>
        <w:jc w:val="center"/>
      </w:pPr>
      <w:r>
        <w:rPr>
          <w:rFonts w:ascii="Times New Roman" w:hAnsi="Times New Roman"/>
          <w:b/>
          <w:i/>
          <w:sz w:val="21"/>
        </w:rPr>
        <w:t>Figure 4.2.1: NASA POWER Meteorological Reanalysis &amp; Scenario Dataset Distributions</w:t>
      </w:r>
    </w:p>
    <w:p>
      <w:pPr>
        <w:spacing w:before="280" w:after="120" w:line="360" w:lineRule="auto"/>
        <w:jc w:val="left"/>
      </w:pPr>
      <w:r>
        <w:rPr>
          <w:rFonts w:ascii="Times New Roman" w:hAnsi="Times New Roman"/>
          <w:b/>
          <w:i w:val="0"/>
          <w:sz w:val="28"/>
        </w:rPr>
        <w:t>4.3 Machine Learning Formulation &amp; Model Training</w:t>
      </w:r>
    </w:p>
    <w:p>
      <w:pPr>
        <w:spacing w:before="0" w:after="120" w:line="360" w:lineRule="auto"/>
        <w:jc w:val="both"/>
      </w:pPr>
      <w:r>
        <w:rPr>
          <w:rFonts w:ascii="Times New Roman" w:hAnsi="Times New Roman"/>
          <w:b w:val="0"/>
          <w:i w:val="0"/>
          <w:sz w:val="24"/>
        </w:rPr>
        <w:t>The platform employs a dual-stage machine learning architecture separating macro-level meteorological hazard detection from micro-level humanitarian demand regression.</w:t>
      </w:r>
    </w:p>
    <w:p>
      <w:pPr>
        <w:spacing w:before="200" w:after="80" w:line="360" w:lineRule="auto"/>
        <w:jc w:val="left"/>
      </w:pPr>
      <w:r>
        <w:rPr>
          <w:rFonts w:ascii="Times New Roman" w:hAnsi="Times New Roman"/>
          <w:b/>
          <w:i/>
          <w:sz w:val="26"/>
        </w:rPr>
        <w:t>4.3.1 180-Tree GBDT Weather Hazard Classifier</w:t>
      </w:r>
    </w:p>
    <w:p>
      <w:pPr>
        <w:spacing w:before="0" w:after="120" w:line="360" w:lineRule="auto"/>
        <w:jc w:val="both"/>
      </w:pPr>
      <w:r>
        <w:rPr>
          <w:rFonts w:ascii="Times New Roman" w:hAnsi="Times New Roman"/>
          <w:b w:val="0"/>
          <w:i w:val="0"/>
          <w:sz w:val="24"/>
        </w:rPr>
        <w:t>Next-day heavy rainfall hazard is formulated as a binary classification problem: given feature vector x_t on day t, predict whether precipitation on day t+1 meets or exceeds the critical municipal hazard threshold:</w:t>
        <w:br/>
        <w:t>y_{t+1} = 1 if PRECTOTCORR_{t+1} &gt;= 10.0 mm/day, else 0.</w:t>
      </w:r>
    </w:p>
    <w:p>
      <w:pPr>
        <w:spacing w:before="0" w:after="120" w:line="360" w:lineRule="auto"/>
        <w:jc w:val="both"/>
      </w:pPr>
      <w:r>
        <w:rPr>
          <w:rFonts w:ascii="Times New Roman" w:hAnsi="Times New Roman"/>
          <w:b w:val="0"/>
          <w:i w:val="0"/>
          <w:sz w:val="24"/>
        </w:rPr>
        <w:t>The model is built using Gradient Boosted Decision Trees (GBDT). GBDT minimizes a regularized logistic loss function over M = 180 sequential boosting stages. At stage m, a shallow decision tree h_m(x) is fit to the negative gradients (pseudo-residuals) of the loss function with respect to the previous ensemble prediction F_{m-1}(x):</w:t>
      </w:r>
    </w:p>
    <w:p>
      <w:pPr>
        <w:spacing w:before="0" w:after="120" w:line="360" w:lineRule="auto"/>
        <w:jc w:val="both"/>
      </w:pPr>
      <w:r>
        <w:rPr>
          <w:rFonts w:ascii="Times New Roman" w:hAnsi="Times New Roman"/>
          <w:b w:val="0"/>
          <w:i w:val="0"/>
          <w:sz w:val="24"/>
        </w:rPr>
        <w:t>r_{im} = - [ partial L(y_i, F(x_i)) / partial F(x_i) ]_{F = F_{m-1}} = y_i - p_{m-1}(x_i)</w:t>
        <w:br/>
        <w:t>where p_{m-1}(x) = 1 / (1 + exp(-F_{m-1}(x))).</w:t>
      </w:r>
    </w:p>
    <w:p>
      <w:pPr>
        <w:spacing w:before="0" w:after="120" w:line="360" w:lineRule="auto"/>
        <w:jc w:val="both"/>
      </w:pPr>
      <w:r>
        <w:rPr>
          <w:rFonts w:ascii="Times New Roman" w:hAnsi="Times New Roman"/>
          <w:b w:val="0"/>
          <w:i w:val="0"/>
          <w:sz w:val="24"/>
        </w:rPr>
        <w:t>The ensemble is updated via a shrinkage parameter (learning rate eta = 0.05) to prevent overfitting:</w:t>
        <w:br/>
        <w:t>F_m(x) = F_{m-1}(x) + eta * gamma_m * h_m(x)</w:t>
        <w:br/>
        <w:t>where gamma_m is the optimal step length computed via line search in each leaf node.</w:t>
      </w:r>
    </w:p>
    <w:p>
      <w:pPr>
        <w:spacing w:before="0" w:after="120" w:line="360" w:lineRule="auto"/>
        <w:jc w:val="both"/>
      </w:pPr>
      <w:r>
        <w:rPr>
          <w:rFonts w:ascii="Times New Roman" w:hAnsi="Times New Roman"/>
          <w:b w:val="0"/>
          <w:i w:val="0"/>
          <w:sz w:val="24"/>
        </w:rPr>
        <w:t>Table 4.3.1 summarizes the optimal hyperparameters identified through 5-fold stratified cross-validation on the 2001–2021 training set.</w:t>
      </w:r>
    </w:p>
    <w:p>
      <w:pPr>
        <w:spacing w:before="200" w:after="120" w:line="360" w:lineRule="auto"/>
        <w:jc w:val="center"/>
      </w:pPr>
      <w:r>
        <w:rPr>
          <w:rFonts w:ascii="Times New Roman" w:hAnsi="Times New Roman"/>
          <w:b/>
          <w:i/>
          <w:sz w:val="22"/>
        </w:rPr>
        <w:t>Table 4.3.1: Hyperparameter Specifications for 180-Tree GBDT Weather Classifier</w:t>
      </w:r>
    </w:p>
    <w:tbl>
      <w:tblPr>
        <w:tblW w:type="auto" w:w="0"/>
        <w:jc w:val="center"/>
        <w:tblLayout w:type="fixed"/>
        <w:tblLook w:firstColumn="1" w:firstRow="1" w:lastColumn="0" w:lastRow="0" w:noHBand="0" w:noVBand="1" w:val="04A0"/>
      </w:tblPr>
      <w:tblGrid>
        <w:gridCol w:w="2890"/>
        <w:gridCol w:w="2890"/>
        <w:gridCol w:w="2890"/>
      </w:tblGrid>
      <w:tr>
        <w:tc>
          <w:tcPr>
            <w:tcW w:type="dxa" w:w="3168"/>
            <w:shd w:fill="1B365D"/>
          </w:tcPr>
          <w:p>
            <w:pPr>
              <w:spacing w:before="80" w:after="80" w:line="276" w:lineRule="auto"/>
              <w:jc w:val="center"/>
            </w:pPr>
            <w:r>
              <w:rPr>
                <w:rFonts w:ascii="Times New Roman" w:hAnsi="Times New Roman"/>
                <w:b/>
                <w:color w:val="FFFFFF"/>
                <w:sz w:val="20"/>
              </w:rPr>
              <w:t>Hyperparameter</w:t>
            </w:r>
          </w:p>
        </w:tc>
        <w:tc>
          <w:tcPr>
            <w:tcW w:type="dxa" w:w="2592"/>
            <w:shd w:fill="1B365D"/>
          </w:tcPr>
          <w:p>
            <w:pPr>
              <w:spacing w:before="80" w:after="80" w:line="276" w:lineRule="auto"/>
              <w:jc w:val="center"/>
            </w:pPr>
            <w:r>
              <w:rPr>
                <w:rFonts w:ascii="Times New Roman" w:hAnsi="Times New Roman"/>
                <w:b/>
                <w:color w:val="FFFFFF"/>
                <w:sz w:val="20"/>
              </w:rPr>
              <w:t>Configured Value</w:t>
            </w:r>
          </w:p>
        </w:tc>
        <w:tc>
          <w:tcPr>
            <w:tcW w:type="dxa" w:w="4032"/>
            <w:shd w:fill="1B365D"/>
          </w:tcPr>
          <w:p>
            <w:pPr>
              <w:spacing w:before="80" w:after="80" w:line="276" w:lineRule="auto"/>
              <w:jc w:val="center"/>
            </w:pPr>
            <w:r>
              <w:rPr>
                <w:rFonts w:ascii="Times New Roman" w:hAnsi="Times New Roman"/>
                <w:b/>
                <w:color w:val="FFFFFF"/>
                <w:sz w:val="20"/>
              </w:rPr>
              <w:t>Optimization Rationale</w:t>
            </w:r>
          </w:p>
        </w:tc>
      </w:tr>
      <w:tr>
        <w:tc>
          <w:tcPr>
            <w:tcW w:type="dxa" w:w="3168"/>
          </w:tcPr>
          <w:p>
            <w:pPr>
              <w:spacing w:before="60" w:after="60" w:line="276" w:lineRule="auto"/>
              <w:jc w:val="left"/>
            </w:pPr>
            <w:r>
              <w:rPr>
                <w:rFonts w:ascii="Times New Roman" w:hAnsi="Times New Roman"/>
                <w:sz w:val="19"/>
              </w:rPr>
              <w:t>Number of Boosting Trees (n_estimators)</w:t>
            </w:r>
          </w:p>
        </w:tc>
        <w:tc>
          <w:tcPr>
            <w:tcW w:type="dxa" w:w="2592"/>
          </w:tcPr>
          <w:p>
            <w:pPr>
              <w:spacing w:before="60" w:after="60" w:line="276" w:lineRule="auto"/>
              <w:jc w:val="left"/>
            </w:pPr>
            <w:r>
              <w:rPr>
                <w:rFonts w:ascii="Times New Roman" w:hAnsi="Times New Roman"/>
                <w:sz w:val="19"/>
              </w:rPr>
              <w:t>180</w:t>
            </w:r>
          </w:p>
        </w:tc>
        <w:tc>
          <w:tcPr>
            <w:tcW w:type="dxa" w:w="4032"/>
          </w:tcPr>
          <w:p>
            <w:pPr>
              <w:spacing w:before="60" w:after="60" w:line="276" w:lineRule="auto"/>
              <w:jc w:val="left"/>
            </w:pPr>
            <w:r>
              <w:rPr>
                <w:rFonts w:ascii="Times New Roman" w:hAnsi="Times New Roman"/>
                <w:sz w:val="19"/>
              </w:rPr>
              <w:t>Sufficient capacity to capture non-linear interactions without overfitting</w:t>
            </w:r>
          </w:p>
        </w:tc>
      </w:tr>
      <w:tr>
        <w:tc>
          <w:tcPr>
            <w:tcW w:type="dxa" w:w="3168"/>
            <w:shd w:fill="F2F4F8"/>
          </w:tcPr>
          <w:p>
            <w:pPr>
              <w:spacing w:before="60" w:after="60" w:line="276" w:lineRule="auto"/>
              <w:jc w:val="left"/>
            </w:pPr>
            <w:r>
              <w:rPr>
                <w:rFonts w:ascii="Times New Roman" w:hAnsi="Times New Roman"/>
                <w:sz w:val="19"/>
              </w:rPr>
              <w:t>Learning Rate (shrinkage eta)</w:t>
            </w:r>
          </w:p>
        </w:tc>
        <w:tc>
          <w:tcPr>
            <w:tcW w:type="dxa" w:w="2592"/>
            <w:shd w:fill="F2F4F8"/>
          </w:tcPr>
          <w:p>
            <w:pPr>
              <w:spacing w:before="60" w:after="60" w:line="276" w:lineRule="auto"/>
              <w:jc w:val="left"/>
            </w:pPr>
            <w:r>
              <w:rPr>
                <w:rFonts w:ascii="Times New Roman" w:hAnsi="Times New Roman"/>
                <w:sz w:val="19"/>
              </w:rPr>
              <w:t>0.05</w:t>
            </w:r>
          </w:p>
        </w:tc>
        <w:tc>
          <w:tcPr>
            <w:tcW w:type="dxa" w:w="4032"/>
            <w:shd w:fill="F2F4F8"/>
          </w:tcPr>
          <w:p>
            <w:pPr>
              <w:spacing w:before="60" w:after="60" w:line="276" w:lineRule="auto"/>
              <w:jc w:val="left"/>
            </w:pPr>
            <w:r>
              <w:rPr>
                <w:rFonts w:ascii="Times New Roman" w:hAnsi="Times New Roman"/>
                <w:sz w:val="19"/>
              </w:rPr>
              <w:t>Low shrinkage ensures stable, conservative gradient descent steps</w:t>
            </w:r>
          </w:p>
        </w:tc>
      </w:tr>
      <w:tr>
        <w:tc>
          <w:tcPr>
            <w:tcW w:type="dxa" w:w="3168"/>
          </w:tcPr>
          <w:p>
            <w:pPr>
              <w:spacing w:before="60" w:after="60" w:line="276" w:lineRule="auto"/>
              <w:jc w:val="left"/>
            </w:pPr>
            <w:r>
              <w:rPr>
                <w:rFonts w:ascii="Times New Roman" w:hAnsi="Times New Roman"/>
                <w:sz w:val="19"/>
              </w:rPr>
              <w:t>Maximum Tree Depth (max_depth)</w:t>
            </w:r>
          </w:p>
        </w:tc>
        <w:tc>
          <w:tcPr>
            <w:tcW w:type="dxa" w:w="2592"/>
          </w:tcPr>
          <w:p>
            <w:pPr>
              <w:spacing w:before="60" w:after="60" w:line="276" w:lineRule="auto"/>
              <w:jc w:val="left"/>
            </w:pPr>
            <w:r>
              <w:rPr>
                <w:rFonts w:ascii="Times New Roman" w:hAnsi="Times New Roman"/>
                <w:sz w:val="19"/>
              </w:rPr>
              <w:t>4</w:t>
            </w:r>
          </w:p>
        </w:tc>
        <w:tc>
          <w:tcPr>
            <w:tcW w:type="dxa" w:w="4032"/>
          </w:tcPr>
          <w:p>
            <w:pPr>
              <w:spacing w:before="60" w:after="60" w:line="276" w:lineRule="auto"/>
              <w:jc w:val="left"/>
            </w:pPr>
            <w:r>
              <w:rPr>
                <w:rFonts w:ascii="Times New Roman" w:hAnsi="Times New Roman"/>
                <w:sz w:val="19"/>
              </w:rPr>
              <w:t>Limits interaction order to 4-way feature conjunctions; prevents noise fitting</w:t>
            </w:r>
          </w:p>
        </w:tc>
      </w:tr>
      <w:tr>
        <w:tc>
          <w:tcPr>
            <w:tcW w:type="dxa" w:w="3168"/>
            <w:shd w:fill="F2F4F8"/>
          </w:tcPr>
          <w:p>
            <w:pPr>
              <w:spacing w:before="60" w:after="60" w:line="276" w:lineRule="auto"/>
              <w:jc w:val="left"/>
            </w:pPr>
            <w:r>
              <w:rPr>
                <w:rFonts w:ascii="Times New Roman" w:hAnsi="Times New Roman"/>
                <w:sz w:val="19"/>
              </w:rPr>
              <w:t>Subsample Fraction (subsample)</w:t>
            </w:r>
          </w:p>
        </w:tc>
        <w:tc>
          <w:tcPr>
            <w:tcW w:type="dxa" w:w="2592"/>
            <w:shd w:fill="F2F4F8"/>
          </w:tcPr>
          <w:p>
            <w:pPr>
              <w:spacing w:before="60" w:after="60" w:line="276" w:lineRule="auto"/>
              <w:jc w:val="left"/>
            </w:pPr>
            <w:r>
              <w:rPr>
                <w:rFonts w:ascii="Times New Roman" w:hAnsi="Times New Roman"/>
                <w:sz w:val="19"/>
              </w:rPr>
              <w:t>0.85</w:t>
            </w:r>
          </w:p>
        </w:tc>
        <w:tc>
          <w:tcPr>
            <w:tcW w:type="dxa" w:w="4032"/>
            <w:shd w:fill="F2F4F8"/>
          </w:tcPr>
          <w:p>
            <w:pPr>
              <w:spacing w:before="60" w:after="60" w:line="276" w:lineRule="auto"/>
              <w:jc w:val="left"/>
            </w:pPr>
            <w:r>
              <w:rPr>
                <w:rFonts w:ascii="Times New Roman" w:hAnsi="Times New Roman"/>
                <w:sz w:val="19"/>
              </w:rPr>
              <w:t>Stochastic gradient boosting introduces variance reduction and regularization</w:t>
            </w:r>
          </w:p>
        </w:tc>
      </w:tr>
      <w:tr>
        <w:tc>
          <w:tcPr>
            <w:tcW w:type="dxa" w:w="3168"/>
          </w:tcPr>
          <w:p>
            <w:pPr>
              <w:spacing w:before="60" w:after="60" w:line="276" w:lineRule="auto"/>
              <w:jc w:val="left"/>
            </w:pPr>
            <w:r>
              <w:rPr>
                <w:rFonts w:ascii="Times New Roman" w:hAnsi="Times New Roman"/>
                <w:sz w:val="19"/>
              </w:rPr>
              <w:t>Minimum Samples per Split (min_samples_split)</w:t>
            </w:r>
          </w:p>
        </w:tc>
        <w:tc>
          <w:tcPr>
            <w:tcW w:type="dxa" w:w="2592"/>
          </w:tcPr>
          <w:p>
            <w:pPr>
              <w:spacing w:before="60" w:after="60" w:line="276" w:lineRule="auto"/>
              <w:jc w:val="left"/>
            </w:pPr>
            <w:r>
              <w:rPr>
                <w:rFonts w:ascii="Times New Roman" w:hAnsi="Times New Roman"/>
                <w:sz w:val="19"/>
              </w:rPr>
              <w:t>10</w:t>
            </w:r>
          </w:p>
        </w:tc>
        <w:tc>
          <w:tcPr>
            <w:tcW w:type="dxa" w:w="4032"/>
          </w:tcPr>
          <w:p>
            <w:pPr>
              <w:spacing w:before="60" w:after="60" w:line="276" w:lineRule="auto"/>
              <w:jc w:val="left"/>
            </w:pPr>
            <w:r>
              <w:rPr>
                <w:rFonts w:ascii="Times New Roman" w:hAnsi="Times New Roman"/>
                <w:sz w:val="19"/>
              </w:rPr>
              <w:t>Guarantees sufficient statistical support before creating tree branches</w:t>
            </w:r>
          </w:p>
        </w:tc>
      </w:tr>
      <w:tr>
        <w:tc>
          <w:tcPr>
            <w:tcW w:type="dxa" w:w="3168"/>
            <w:shd w:fill="F2F4F8"/>
          </w:tcPr>
          <w:p>
            <w:pPr>
              <w:spacing w:before="60" w:after="60" w:line="276" w:lineRule="auto"/>
              <w:jc w:val="left"/>
            </w:pPr>
            <w:r>
              <w:rPr>
                <w:rFonts w:ascii="Times New Roman" w:hAnsi="Times New Roman"/>
                <w:sz w:val="19"/>
              </w:rPr>
              <w:t>Loss Function</w:t>
            </w:r>
          </w:p>
        </w:tc>
        <w:tc>
          <w:tcPr>
            <w:tcW w:type="dxa" w:w="2592"/>
            <w:shd w:fill="F2F4F8"/>
          </w:tcPr>
          <w:p>
            <w:pPr>
              <w:spacing w:before="60" w:after="60" w:line="276" w:lineRule="auto"/>
              <w:jc w:val="left"/>
            </w:pPr>
            <w:r>
              <w:rPr>
                <w:rFonts w:ascii="Times New Roman" w:hAnsi="Times New Roman"/>
                <w:sz w:val="19"/>
              </w:rPr>
              <w:t>log_loss (deviance)</w:t>
            </w:r>
          </w:p>
        </w:tc>
        <w:tc>
          <w:tcPr>
            <w:tcW w:type="dxa" w:w="4032"/>
            <w:shd w:fill="F2F4F8"/>
          </w:tcPr>
          <w:p>
            <w:pPr>
              <w:spacing w:before="60" w:after="60" w:line="276" w:lineRule="auto"/>
              <w:jc w:val="left"/>
            </w:pPr>
            <w:r>
              <w:rPr>
                <w:rFonts w:ascii="Times New Roman" w:hAnsi="Times New Roman"/>
                <w:sz w:val="19"/>
              </w:rPr>
              <w:t>Standard binary cross-entropy loss for well-calibrated class probabilities</w:t>
            </w:r>
          </w:p>
        </w:tc>
      </w:tr>
    </w:tbl>
    <w:p>
      <w:pPr>
        <w:spacing w:before="200" w:after="120" w:line="360" w:lineRule="auto"/>
        <w:jc w:val="left"/>
      </w:pPr>
    </w:p>
    <w:p>
      <w:pPr>
        <w:keepNext/>
        <w:spacing w:before="120" w:after="4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model_performance_comparison.png"/>
                    <pic:cNvPicPr/>
                  </pic:nvPicPr>
                  <pic:blipFill>
                    <a:blip r:embed="rId15"/>
                    <a:stretch>
                      <a:fillRect/>
                    </a:stretch>
                  </pic:blipFill>
                  <pic:spPr>
                    <a:xfrm>
                      <a:off x="0" y="0"/>
                      <a:ext cx="5029200" cy="3143250"/>
                    </a:xfrm>
                    <a:prstGeom prst="rect"/>
                  </pic:spPr>
                </pic:pic>
              </a:graphicData>
            </a:graphic>
          </wp:inline>
        </w:drawing>
      </w:r>
    </w:p>
    <w:p>
      <w:pPr>
        <w:keepNext/>
        <w:spacing w:before="40" w:after="240"/>
        <w:jc w:val="center"/>
      </w:pPr>
      <w:r>
        <w:rPr>
          <w:rFonts w:ascii="Times New Roman" w:hAnsi="Times New Roman"/>
          <w:b/>
          <w:i/>
          <w:sz w:val="21"/>
        </w:rPr>
        <w:t>Figure 4.3.1: 180-Tree GBDT Weather Classifier ROC and PR Curves</w:t>
      </w:r>
    </w:p>
    <w:p>
      <w:pPr>
        <w:spacing w:before="200" w:after="80" w:line="360" w:lineRule="auto"/>
        <w:jc w:val="left"/>
      </w:pPr>
      <w:r>
        <w:rPr>
          <w:rFonts w:ascii="Times New Roman" w:hAnsi="Times New Roman"/>
          <w:b/>
          <w:i/>
          <w:sz w:val="26"/>
        </w:rPr>
        <w:t>4.3.2 128-Tree Multi-Output Relief Demand Ensemble</w:t>
      </w:r>
    </w:p>
    <w:p>
      <w:pPr>
        <w:spacing w:before="0" w:after="120" w:line="360" w:lineRule="auto"/>
        <w:jc w:val="both"/>
      </w:pPr>
      <w:r>
        <w:rPr>
          <w:rFonts w:ascii="Times New Roman" w:hAnsi="Times New Roman"/>
          <w:b w:val="0"/>
          <w:i w:val="0"/>
          <w:sz w:val="24"/>
        </w:rPr>
        <w:t>Accurately forecasting relief demands requires predicting three continuous, correlated targets simultaneously: drinking water (liters), food rations (units), and medical care kits (kits). Because disaster demands are strongly coupled—a flooded ward requiring water almost certainly requires food and medical support—a multi-output regression ensemble is architected.</w:t>
      </w:r>
    </w:p>
    <w:p>
      <w:pPr>
        <w:spacing w:before="0" w:after="120" w:line="360" w:lineRule="auto"/>
        <w:jc w:val="both"/>
      </w:pPr>
      <w:r>
        <w:rPr>
          <w:rFonts w:ascii="Times New Roman" w:hAnsi="Times New Roman"/>
          <w:b w:val="0"/>
          <w:i w:val="0"/>
          <w:sz w:val="24"/>
        </w:rPr>
        <w:t>The ensemble blends three diverse model families:</w:t>
        <w:br/>
        <w:t>1. Extremely Randomized Trees (ExtraTreesRegressor, 64 trees): Introduces extreme random thresholding at tree nodes, dramatically reducing prediction variance and suppressing spatial noise.</w:t>
        <w:br/>
        <w:t>2. Random Forest Regressor (RandomForestRegressor, 64 trees): Constructs bootstrap-aggregated decision trees with optimal greedy splits, capturing strong non-linear threshold effects.</w:t>
        <w:br/>
        <w:t>3. Scaled Ridge Regression (alpha = 1.0): Provides global linear stability, acting as an anchor preventing tree-based predictions from extrapolating erratically under unseen disaster extremes.</w:t>
      </w:r>
    </w:p>
    <w:p>
      <w:pPr>
        <w:spacing w:before="0" w:after="120" w:line="360" w:lineRule="auto"/>
        <w:jc w:val="both"/>
      </w:pPr>
      <w:r>
        <w:rPr>
          <w:rFonts w:ascii="Times New Roman" w:hAnsi="Times New Roman"/>
          <w:b w:val="0"/>
          <w:i w:val="0"/>
          <w:sz w:val="24"/>
        </w:rPr>
        <w:t>The final prediction vector hat{y} in R^3 is computed as a weighted blend:</w:t>
        <w:br/>
        <w:t>hat{y} = w_1 * hat{y}_{ExtraTrees} + w_2 * hat{y}_{RandomForest} + w_3 * hat{y}_{Ridge}</w:t>
        <w:br/>
        <w:t>where weights [w_1 = 0.50, w_2 = 0.35, w_3 = 0.15] were optimized on the holdout validation set.</w:t>
      </w:r>
    </w:p>
    <w:p>
      <w:pPr>
        <w:spacing w:before="0" w:after="120" w:line="360" w:lineRule="auto"/>
        <w:jc w:val="both"/>
      </w:pPr>
      <w:r>
        <w:rPr>
          <w:rFonts w:ascii="Times New Roman" w:hAnsi="Times New Roman"/>
          <w:b w:val="0"/>
          <w:i w:val="0"/>
          <w:sz w:val="24"/>
        </w:rPr>
        <w:t>Table 4.3.2 lists the structural parameters of the multi-output demand ensemble.</w:t>
      </w:r>
    </w:p>
    <w:p>
      <w:pPr>
        <w:spacing w:before="200" w:after="120" w:line="360" w:lineRule="auto"/>
        <w:jc w:val="center"/>
      </w:pPr>
      <w:r>
        <w:rPr>
          <w:rFonts w:ascii="Times New Roman" w:hAnsi="Times New Roman"/>
          <w:b/>
          <w:i/>
          <w:sz w:val="22"/>
        </w:rPr>
        <w:t>Table 4.3.2: Ensemble Architecture Parameters for Relief Demand Prediction</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880"/>
            <w:shd w:fill="1B365D"/>
          </w:tcPr>
          <w:p>
            <w:pPr>
              <w:spacing w:before="80" w:after="80" w:line="276" w:lineRule="auto"/>
              <w:jc w:val="center"/>
            </w:pPr>
            <w:r>
              <w:rPr>
                <w:rFonts w:ascii="Times New Roman" w:hAnsi="Times New Roman"/>
                <w:b/>
                <w:color w:val="FFFFFF"/>
                <w:sz w:val="20"/>
              </w:rPr>
              <w:t>Ensemble Component</w:t>
            </w:r>
          </w:p>
        </w:tc>
        <w:tc>
          <w:tcPr>
            <w:tcW w:type="dxa" w:w="2160"/>
            <w:shd w:fill="1B365D"/>
          </w:tcPr>
          <w:p>
            <w:pPr>
              <w:spacing w:before="80" w:after="80" w:line="276" w:lineRule="auto"/>
              <w:jc w:val="center"/>
            </w:pPr>
            <w:r>
              <w:rPr>
                <w:rFonts w:ascii="Times New Roman" w:hAnsi="Times New Roman"/>
                <w:b/>
                <w:color w:val="FFFFFF"/>
                <w:sz w:val="20"/>
              </w:rPr>
              <w:t>Tree Count / Param</w:t>
            </w:r>
          </w:p>
        </w:tc>
        <w:tc>
          <w:tcPr>
            <w:tcW w:type="dxa" w:w="2160"/>
            <w:shd w:fill="1B365D"/>
          </w:tcPr>
          <w:p>
            <w:pPr>
              <w:spacing w:before="80" w:after="80" w:line="276" w:lineRule="auto"/>
              <w:jc w:val="center"/>
            </w:pPr>
            <w:r>
              <w:rPr>
                <w:rFonts w:ascii="Times New Roman" w:hAnsi="Times New Roman"/>
                <w:b/>
                <w:color w:val="FFFFFF"/>
                <w:sz w:val="20"/>
              </w:rPr>
              <w:t>Split Criterion</w:t>
            </w:r>
          </w:p>
        </w:tc>
        <w:tc>
          <w:tcPr>
            <w:tcW w:type="dxa" w:w="2592"/>
            <w:shd w:fill="1B365D"/>
          </w:tcPr>
          <w:p>
            <w:pPr>
              <w:spacing w:before="80" w:after="80" w:line="276" w:lineRule="auto"/>
              <w:jc w:val="center"/>
            </w:pPr>
            <w:r>
              <w:rPr>
                <w:rFonts w:ascii="Times New Roman" w:hAnsi="Times New Roman"/>
                <w:b/>
                <w:color w:val="FFFFFF"/>
                <w:sz w:val="20"/>
              </w:rPr>
              <w:t>Key Functional Role</w:t>
            </w:r>
          </w:p>
        </w:tc>
      </w:tr>
      <w:tr>
        <w:tc>
          <w:tcPr>
            <w:tcW w:type="dxa" w:w="2880"/>
          </w:tcPr>
          <w:p>
            <w:pPr>
              <w:spacing w:before="60" w:after="60" w:line="276" w:lineRule="auto"/>
              <w:jc w:val="left"/>
            </w:pPr>
            <w:r>
              <w:rPr>
                <w:rFonts w:ascii="Times New Roman" w:hAnsi="Times New Roman"/>
                <w:sz w:val="19"/>
              </w:rPr>
              <w:t>Extra Trees Regressor</w:t>
            </w:r>
          </w:p>
        </w:tc>
        <w:tc>
          <w:tcPr>
            <w:tcW w:type="dxa" w:w="2160"/>
          </w:tcPr>
          <w:p>
            <w:pPr>
              <w:spacing w:before="60" w:after="60" w:line="276" w:lineRule="auto"/>
              <w:jc w:val="left"/>
            </w:pPr>
            <w:r>
              <w:rPr>
                <w:rFonts w:ascii="Times New Roman" w:hAnsi="Times New Roman"/>
                <w:sz w:val="19"/>
              </w:rPr>
              <w:t>64 trees, max_depth=12</w:t>
            </w:r>
          </w:p>
        </w:tc>
        <w:tc>
          <w:tcPr>
            <w:tcW w:type="dxa" w:w="2160"/>
          </w:tcPr>
          <w:p>
            <w:pPr>
              <w:spacing w:before="60" w:after="60" w:line="276" w:lineRule="auto"/>
              <w:jc w:val="left"/>
            </w:pPr>
            <w:r>
              <w:rPr>
                <w:rFonts w:ascii="Times New Roman" w:hAnsi="Times New Roman"/>
                <w:sz w:val="19"/>
              </w:rPr>
              <w:t>Mean Squared Error (MSE)</w:t>
            </w:r>
          </w:p>
        </w:tc>
        <w:tc>
          <w:tcPr>
            <w:tcW w:type="dxa" w:w="2592"/>
          </w:tcPr>
          <w:p>
            <w:pPr>
              <w:spacing w:before="60" w:after="60" w:line="276" w:lineRule="auto"/>
              <w:jc w:val="left"/>
            </w:pPr>
            <w:r>
              <w:rPr>
                <w:rFonts w:ascii="Times New Roman" w:hAnsi="Times New Roman"/>
                <w:sz w:val="19"/>
              </w:rPr>
              <w:t>Variance reduction via random thresholds</w:t>
            </w:r>
          </w:p>
        </w:tc>
      </w:tr>
      <w:tr>
        <w:tc>
          <w:tcPr>
            <w:tcW w:type="dxa" w:w="2880"/>
            <w:shd w:fill="F2F4F8"/>
          </w:tcPr>
          <w:p>
            <w:pPr>
              <w:spacing w:before="60" w:after="60" w:line="276" w:lineRule="auto"/>
              <w:jc w:val="left"/>
            </w:pPr>
            <w:r>
              <w:rPr>
                <w:rFonts w:ascii="Times New Roman" w:hAnsi="Times New Roman"/>
                <w:sz w:val="19"/>
              </w:rPr>
              <w:t>Random Forest Regressor</w:t>
            </w:r>
          </w:p>
        </w:tc>
        <w:tc>
          <w:tcPr>
            <w:tcW w:type="dxa" w:w="2160"/>
            <w:shd w:fill="F2F4F8"/>
          </w:tcPr>
          <w:p>
            <w:pPr>
              <w:spacing w:before="60" w:after="60" w:line="276" w:lineRule="auto"/>
              <w:jc w:val="left"/>
            </w:pPr>
            <w:r>
              <w:rPr>
                <w:rFonts w:ascii="Times New Roman" w:hAnsi="Times New Roman"/>
                <w:sz w:val="19"/>
              </w:rPr>
              <w:t>64 trees, max_depth=12</w:t>
            </w:r>
          </w:p>
        </w:tc>
        <w:tc>
          <w:tcPr>
            <w:tcW w:type="dxa" w:w="2160"/>
            <w:shd w:fill="F2F4F8"/>
          </w:tcPr>
          <w:p>
            <w:pPr>
              <w:spacing w:before="60" w:after="60" w:line="276" w:lineRule="auto"/>
              <w:jc w:val="left"/>
            </w:pPr>
            <w:r>
              <w:rPr>
                <w:rFonts w:ascii="Times New Roman" w:hAnsi="Times New Roman"/>
                <w:sz w:val="19"/>
              </w:rPr>
              <w:t>Mean Squared Error (MSE)</w:t>
            </w:r>
          </w:p>
        </w:tc>
        <w:tc>
          <w:tcPr>
            <w:tcW w:type="dxa" w:w="2592"/>
            <w:shd w:fill="F2F4F8"/>
          </w:tcPr>
          <w:p>
            <w:pPr>
              <w:spacing w:before="60" w:after="60" w:line="276" w:lineRule="auto"/>
              <w:jc w:val="left"/>
            </w:pPr>
            <w:r>
              <w:rPr>
                <w:rFonts w:ascii="Times New Roman" w:hAnsi="Times New Roman"/>
                <w:sz w:val="19"/>
              </w:rPr>
              <w:t>Non-linear pattern and threshold capture</w:t>
            </w:r>
          </w:p>
        </w:tc>
      </w:tr>
      <w:tr>
        <w:tc>
          <w:tcPr>
            <w:tcW w:type="dxa" w:w="2880"/>
          </w:tcPr>
          <w:p>
            <w:pPr>
              <w:spacing w:before="60" w:after="60" w:line="276" w:lineRule="auto"/>
              <w:jc w:val="left"/>
            </w:pPr>
            <w:r>
              <w:rPr>
                <w:rFonts w:ascii="Times New Roman" w:hAnsi="Times New Roman"/>
                <w:sz w:val="19"/>
              </w:rPr>
              <w:t>Ridge Linear Regressor</w:t>
            </w:r>
          </w:p>
        </w:tc>
        <w:tc>
          <w:tcPr>
            <w:tcW w:type="dxa" w:w="2160"/>
          </w:tcPr>
          <w:p>
            <w:pPr>
              <w:spacing w:before="60" w:after="60" w:line="276" w:lineRule="auto"/>
              <w:jc w:val="left"/>
            </w:pPr>
            <w:r>
              <w:rPr>
                <w:rFonts w:ascii="Times New Roman" w:hAnsi="Times New Roman"/>
                <w:sz w:val="19"/>
              </w:rPr>
              <w:t>alpha = 1.0 (L2 penalty)</w:t>
            </w:r>
          </w:p>
        </w:tc>
        <w:tc>
          <w:tcPr>
            <w:tcW w:type="dxa" w:w="2160"/>
          </w:tcPr>
          <w:p>
            <w:pPr>
              <w:spacing w:before="60" w:after="60" w:line="276" w:lineRule="auto"/>
              <w:jc w:val="left"/>
            </w:pPr>
            <w:r>
              <w:rPr>
                <w:rFonts w:ascii="Times New Roman" w:hAnsi="Times New Roman"/>
                <w:sz w:val="19"/>
              </w:rPr>
              <w:t>L2 Regularized RSS</w:t>
            </w:r>
          </w:p>
        </w:tc>
        <w:tc>
          <w:tcPr>
            <w:tcW w:type="dxa" w:w="2592"/>
          </w:tcPr>
          <w:p>
            <w:pPr>
              <w:spacing w:before="60" w:after="60" w:line="276" w:lineRule="auto"/>
              <w:jc w:val="left"/>
            </w:pPr>
            <w:r>
              <w:rPr>
                <w:rFonts w:ascii="Times New Roman" w:hAnsi="Times New Roman"/>
                <w:sz w:val="19"/>
              </w:rPr>
              <w:t>Linear baseline anchor; prevents drift</w:t>
            </w:r>
          </w:p>
        </w:tc>
      </w:tr>
    </w:tbl>
    <w:p>
      <w:pPr>
        <w:spacing w:before="280" w:after="120" w:line="360" w:lineRule="auto"/>
        <w:jc w:val="left"/>
      </w:pPr>
      <w:r>
        <w:rPr>
          <w:rFonts w:ascii="Times New Roman" w:hAnsi="Times New Roman"/>
          <w:b/>
          <w:i w:val="0"/>
          <w:sz w:val="28"/>
        </w:rPr>
        <w:t>4.4 Distribution-Free Split-Conformal Uncertainty Calibration</w:t>
      </w:r>
    </w:p>
    <w:p>
      <w:pPr>
        <w:spacing w:before="0" w:after="120" w:line="360" w:lineRule="auto"/>
        <w:jc w:val="both"/>
      </w:pPr>
      <w:r>
        <w:rPr>
          <w:rFonts w:ascii="Times New Roman" w:hAnsi="Times New Roman"/>
          <w:b w:val="0"/>
          <w:i w:val="0"/>
          <w:sz w:val="24"/>
        </w:rPr>
        <w:t>In humanitarian logistics, an under-predicted demand value translates directly into human suffering and preventable casualties. To convert point estimates hat{y}_i into mathematically guaranteed prediction intervals without making unrealistic Gaussian distribution assumptions, the platform implements inductive Split-Conformal Prediction.</w:t>
      </w:r>
    </w:p>
    <w:p>
      <w:pPr>
        <w:spacing w:before="0" w:after="120" w:line="360" w:lineRule="auto"/>
        <w:jc w:val="both"/>
      </w:pPr>
      <w:r>
        <w:rPr>
          <w:rFonts w:ascii="Times New Roman" w:hAnsi="Times New Roman"/>
          <w:b w:val="0"/>
          <w:i w:val="0"/>
          <w:sz w:val="24"/>
        </w:rPr>
        <w:t>The conformal calibration algorithm operates as follows:</w:t>
        <w:br/>
        <w:t>1. Let D_{cal} = {(x_i, y_i)}_{i=1}^n be an independent calibration set of n = 9,622 disaster records held out entirely from ensemble training.</w:t>
        <w:br/>
        <w:t>2. For each calibration record i in D_{cal} and each relief commodity k in {Water, Food, Medical}, compute the absolute nonconformity residual:</w:t>
        <w:br/>
        <w:t xml:space="preserve">   R_i^k = | y_i^k - hat{y}^k(x_i) |</w:t>
        <w:br/>
        <w:t>3. For a user-specified coverage confidence level 1 - alpha (configured at nominal 90%, alpha = 0.10), compute the empirical quantile hat{q}^k as the ceil((n + 1)(1 - alpha)) / n-th empirical quantile of {R_1^k, ..., R_n^k}.</w:t>
        <w:br/>
        <w:t>4. For any new unseen ward query x_{new}, the calibrated 90% prediction interval is constructed as:</w:t>
        <w:br/>
        <w:t xml:space="preserve">   C^k(x_{new}) = [ max(0, hat{y}^k(x_{new}) - hat{q}^k), hat{y}^k(x_{new}) + hat{q}^k ].</w:t>
      </w:r>
    </w:p>
    <w:p>
      <w:pPr>
        <w:spacing w:before="0" w:after="120" w:line="360" w:lineRule="auto"/>
        <w:jc w:val="both"/>
      </w:pPr>
      <w:r>
        <w:rPr>
          <w:rFonts w:ascii="Times New Roman" w:hAnsi="Times New Roman"/>
          <w:b w:val="0"/>
          <w:i w:val="0"/>
          <w:sz w:val="24"/>
        </w:rPr>
        <w:t>By the exchangeability theorem of conformal prediction, this formulation mathematically guarantees finite-sample coverage:</w:t>
        <w:br/>
        <w:t>P( y_{new}^k in C^k(x_{new}) ) &gt;= 1 - alpha = 0.90</w:t>
        <w:br/>
        <w:t>regardless of the underlying probability distribution of demands or the internal complexity of the regression ensemble.</w:t>
      </w:r>
    </w:p>
    <w:p>
      <w:pPr>
        <w:spacing w:before="0" w:after="120" w:line="360" w:lineRule="auto"/>
        <w:jc w:val="both"/>
      </w:pPr>
      <w:r>
        <w:rPr>
          <w:rFonts w:ascii="Times New Roman" w:hAnsi="Times New Roman"/>
          <w:b w:val="0"/>
          <w:i w:val="0"/>
          <w:sz w:val="24"/>
        </w:rPr>
        <w:t>Table 4.4.1 details the empirical nonconformity quantiles hat{q} and verified test coverage across all three commodities on 9,622 untouched test instances.</w:t>
      </w:r>
    </w:p>
    <w:p>
      <w:pPr>
        <w:spacing w:before="200" w:after="120" w:line="360" w:lineRule="auto"/>
        <w:jc w:val="center"/>
      </w:pPr>
      <w:r>
        <w:rPr>
          <w:rFonts w:ascii="Times New Roman" w:hAnsi="Times New Roman"/>
          <w:b/>
          <w:i/>
          <w:sz w:val="22"/>
        </w:rPr>
        <w:t>Table 4.4.1: Split-Conformal Nonconformity Quantiles and Empirical Coverage Validation</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592"/>
            <w:shd w:fill="1B365D"/>
          </w:tcPr>
          <w:p>
            <w:pPr>
              <w:spacing w:before="80" w:after="80" w:line="276" w:lineRule="auto"/>
              <w:jc w:val="center"/>
            </w:pPr>
            <w:r>
              <w:rPr>
                <w:rFonts w:ascii="Times New Roman" w:hAnsi="Times New Roman"/>
                <w:b/>
                <w:color w:val="FFFFFF"/>
                <w:sz w:val="20"/>
              </w:rPr>
              <w:t>Relief Commodity</w:t>
            </w:r>
          </w:p>
        </w:tc>
        <w:tc>
          <w:tcPr>
            <w:tcW w:type="dxa" w:w="1728"/>
            <w:shd w:fill="1B365D"/>
          </w:tcPr>
          <w:p>
            <w:pPr>
              <w:spacing w:before="80" w:after="80" w:line="276" w:lineRule="auto"/>
              <w:jc w:val="center"/>
            </w:pPr>
            <w:r>
              <w:rPr>
                <w:rFonts w:ascii="Times New Roman" w:hAnsi="Times New Roman"/>
                <w:b/>
                <w:color w:val="FFFFFF"/>
                <w:sz w:val="20"/>
              </w:rPr>
              <w:t>Nominal Target</w:t>
            </w:r>
          </w:p>
        </w:tc>
        <w:tc>
          <w:tcPr>
            <w:tcW w:type="dxa" w:w="2304"/>
            <w:shd w:fill="1B365D"/>
          </w:tcPr>
          <w:p>
            <w:pPr>
              <w:spacing w:before="80" w:after="80" w:line="276" w:lineRule="auto"/>
              <w:jc w:val="center"/>
            </w:pPr>
            <w:r>
              <w:rPr>
                <w:rFonts w:ascii="Times New Roman" w:hAnsi="Times New Roman"/>
                <w:b/>
                <w:color w:val="FFFFFF"/>
                <w:sz w:val="20"/>
              </w:rPr>
              <w:t>Calibrated Margin (hat{q})</w:t>
            </w:r>
          </w:p>
        </w:tc>
        <w:tc>
          <w:tcPr>
            <w:tcW w:type="dxa" w:w="2016"/>
            <w:shd w:fill="1B365D"/>
          </w:tcPr>
          <w:p>
            <w:pPr>
              <w:spacing w:before="80" w:after="80" w:line="276" w:lineRule="auto"/>
              <w:jc w:val="center"/>
            </w:pPr>
            <w:r>
              <w:rPr>
                <w:rFonts w:ascii="Times New Roman" w:hAnsi="Times New Roman"/>
                <w:b/>
                <w:color w:val="FFFFFF"/>
                <w:sz w:val="20"/>
              </w:rPr>
              <w:t>Empirical Test Coverage</w:t>
            </w:r>
          </w:p>
        </w:tc>
        <w:tc>
          <w:tcPr>
            <w:tcW w:type="dxa" w:w="1728"/>
            <w:shd w:fill="1B365D"/>
          </w:tcPr>
          <w:p>
            <w:pPr>
              <w:spacing w:before="80" w:after="80" w:line="276" w:lineRule="auto"/>
              <w:jc w:val="center"/>
            </w:pPr>
            <w:r>
              <w:rPr>
                <w:rFonts w:ascii="Times New Roman" w:hAnsi="Times New Roman"/>
                <w:b/>
                <w:color w:val="FFFFFF"/>
                <w:sz w:val="20"/>
              </w:rPr>
              <w:t>Mathematical Guarantee</w:t>
            </w:r>
          </w:p>
        </w:tc>
      </w:tr>
      <w:tr>
        <w:tc>
          <w:tcPr>
            <w:tcW w:type="dxa" w:w="2592"/>
          </w:tcPr>
          <w:p>
            <w:pPr>
              <w:spacing w:before="60" w:after="60" w:line="276" w:lineRule="auto"/>
              <w:jc w:val="left"/>
            </w:pPr>
            <w:r>
              <w:rPr>
                <w:rFonts w:ascii="Times New Roman" w:hAnsi="Times New Roman"/>
                <w:sz w:val="19"/>
              </w:rPr>
              <w:t>Potable Water (L)</w:t>
            </w:r>
          </w:p>
        </w:tc>
        <w:tc>
          <w:tcPr>
            <w:tcW w:type="dxa" w:w="1728"/>
          </w:tcPr>
          <w:p>
            <w:pPr>
              <w:spacing w:before="60" w:after="60" w:line="276" w:lineRule="auto"/>
              <w:jc w:val="left"/>
            </w:pPr>
            <w:r>
              <w:rPr>
                <w:rFonts w:ascii="Times New Roman" w:hAnsi="Times New Roman"/>
                <w:sz w:val="19"/>
              </w:rPr>
              <w:t>90.0%</w:t>
            </w:r>
          </w:p>
        </w:tc>
        <w:tc>
          <w:tcPr>
            <w:tcW w:type="dxa" w:w="2304"/>
          </w:tcPr>
          <w:p>
            <w:pPr>
              <w:spacing w:before="60" w:after="60" w:line="276" w:lineRule="auto"/>
              <w:jc w:val="left"/>
            </w:pPr>
            <w:r>
              <w:rPr>
                <w:rFonts w:ascii="Times New Roman" w:hAnsi="Times New Roman"/>
                <w:sz w:val="19"/>
              </w:rPr>
              <w:t>+/- 248.50 L</w:t>
            </w:r>
          </w:p>
        </w:tc>
        <w:tc>
          <w:tcPr>
            <w:tcW w:type="dxa" w:w="2016"/>
          </w:tcPr>
          <w:p>
            <w:pPr>
              <w:spacing w:before="60" w:after="60" w:line="276" w:lineRule="auto"/>
              <w:jc w:val="left"/>
            </w:pPr>
            <w:r>
              <w:rPr>
                <w:rFonts w:ascii="Times New Roman" w:hAnsi="Times New Roman"/>
                <w:sz w:val="19"/>
              </w:rPr>
              <w:t>89.81%</w:t>
            </w:r>
          </w:p>
        </w:tc>
        <w:tc>
          <w:tcPr>
            <w:tcW w:type="dxa" w:w="1728"/>
          </w:tcPr>
          <w:p>
            <w:pPr>
              <w:spacing w:before="60" w:after="60" w:line="276" w:lineRule="auto"/>
              <w:jc w:val="left"/>
            </w:pPr>
            <w:r>
              <w:rPr>
                <w:rFonts w:ascii="Times New Roman" w:hAnsi="Times New Roman"/>
                <w:sz w:val="19"/>
              </w:rPr>
              <w:t>Finite-Sample Validated</w:t>
            </w:r>
          </w:p>
        </w:tc>
      </w:tr>
      <w:tr>
        <w:tc>
          <w:tcPr>
            <w:tcW w:type="dxa" w:w="2592"/>
            <w:shd w:fill="F2F4F8"/>
          </w:tcPr>
          <w:p>
            <w:pPr>
              <w:spacing w:before="60" w:after="60" w:line="276" w:lineRule="auto"/>
              <w:jc w:val="left"/>
            </w:pPr>
            <w:r>
              <w:rPr>
                <w:rFonts w:ascii="Times New Roman" w:hAnsi="Times New Roman"/>
                <w:sz w:val="19"/>
              </w:rPr>
              <w:t>Food Rations (Units)</w:t>
            </w:r>
          </w:p>
        </w:tc>
        <w:tc>
          <w:tcPr>
            <w:tcW w:type="dxa" w:w="1728"/>
            <w:shd w:fill="F2F4F8"/>
          </w:tcPr>
          <w:p>
            <w:pPr>
              <w:spacing w:before="60" w:after="60" w:line="276" w:lineRule="auto"/>
              <w:jc w:val="left"/>
            </w:pPr>
            <w:r>
              <w:rPr>
                <w:rFonts w:ascii="Times New Roman" w:hAnsi="Times New Roman"/>
                <w:sz w:val="19"/>
              </w:rPr>
              <w:t>90.0%</w:t>
            </w:r>
          </w:p>
        </w:tc>
        <w:tc>
          <w:tcPr>
            <w:tcW w:type="dxa" w:w="2304"/>
            <w:shd w:fill="F2F4F8"/>
          </w:tcPr>
          <w:p>
            <w:pPr>
              <w:spacing w:before="60" w:after="60" w:line="276" w:lineRule="auto"/>
              <w:jc w:val="left"/>
            </w:pPr>
            <w:r>
              <w:rPr>
                <w:rFonts w:ascii="Times New Roman" w:hAnsi="Times New Roman"/>
                <w:sz w:val="19"/>
              </w:rPr>
              <w:t>+/- 175.20 units</w:t>
            </w:r>
          </w:p>
        </w:tc>
        <w:tc>
          <w:tcPr>
            <w:tcW w:type="dxa" w:w="2016"/>
            <w:shd w:fill="F2F4F8"/>
          </w:tcPr>
          <w:p>
            <w:pPr>
              <w:spacing w:before="60" w:after="60" w:line="276" w:lineRule="auto"/>
              <w:jc w:val="left"/>
            </w:pPr>
            <w:r>
              <w:rPr>
                <w:rFonts w:ascii="Times New Roman" w:hAnsi="Times New Roman"/>
                <w:sz w:val="19"/>
              </w:rPr>
              <w:t>90.29%</w:t>
            </w:r>
          </w:p>
        </w:tc>
        <w:tc>
          <w:tcPr>
            <w:tcW w:type="dxa" w:w="1728"/>
            <w:shd w:fill="F2F4F8"/>
          </w:tcPr>
          <w:p>
            <w:pPr>
              <w:spacing w:before="60" w:after="60" w:line="276" w:lineRule="auto"/>
              <w:jc w:val="left"/>
            </w:pPr>
            <w:r>
              <w:rPr>
                <w:rFonts w:ascii="Times New Roman" w:hAnsi="Times New Roman"/>
                <w:sz w:val="19"/>
              </w:rPr>
              <w:t>Finite-Sample Validated</w:t>
            </w:r>
          </w:p>
        </w:tc>
      </w:tr>
      <w:tr>
        <w:tc>
          <w:tcPr>
            <w:tcW w:type="dxa" w:w="2592"/>
          </w:tcPr>
          <w:p>
            <w:pPr>
              <w:spacing w:before="60" w:after="60" w:line="276" w:lineRule="auto"/>
              <w:jc w:val="left"/>
            </w:pPr>
            <w:r>
              <w:rPr>
                <w:rFonts w:ascii="Times New Roman" w:hAnsi="Times New Roman"/>
                <w:sz w:val="19"/>
              </w:rPr>
              <w:t>Medical Kits (Kits)</w:t>
            </w:r>
          </w:p>
        </w:tc>
        <w:tc>
          <w:tcPr>
            <w:tcW w:type="dxa" w:w="1728"/>
          </w:tcPr>
          <w:p>
            <w:pPr>
              <w:spacing w:before="60" w:after="60" w:line="276" w:lineRule="auto"/>
              <w:jc w:val="left"/>
            </w:pPr>
            <w:r>
              <w:rPr>
                <w:rFonts w:ascii="Times New Roman" w:hAnsi="Times New Roman"/>
                <w:sz w:val="19"/>
              </w:rPr>
              <w:t>90.0%</w:t>
            </w:r>
          </w:p>
        </w:tc>
        <w:tc>
          <w:tcPr>
            <w:tcW w:type="dxa" w:w="2304"/>
          </w:tcPr>
          <w:p>
            <w:pPr>
              <w:spacing w:before="60" w:after="60" w:line="276" w:lineRule="auto"/>
              <w:jc w:val="left"/>
            </w:pPr>
            <w:r>
              <w:rPr>
                <w:rFonts w:ascii="Times New Roman" w:hAnsi="Times New Roman"/>
                <w:sz w:val="19"/>
              </w:rPr>
              <w:t>+/- 18.40 kits</w:t>
            </w:r>
          </w:p>
        </w:tc>
        <w:tc>
          <w:tcPr>
            <w:tcW w:type="dxa" w:w="2016"/>
          </w:tcPr>
          <w:p>
            <w:pPr>
              <w:spacing w:before="60" w:after="60" w:line="276" w:lineRule="auto"/>
              <w:jc w:val="left"/>
            </w:pPr>
            <w:r>
              <w:rPr>
                <w:rFonts w:ascii="Times New Roman" w:hAnsi="Times New Roman"/>
                <w:sz w:val="19"/>
              </w:rPr>
              <w:t>93.90%</w:t>
            </w:r>
          </w:p>
        </w:tc>
        <w:tc>
          <w:tcPr>
            <w:tcW w:type="dxa" w:w="1728"/>
          </w:tcPr>
          <w:p>
            <w:pPr>
              <w:spacing w:before="60" w:after="60" w:line="276" w:lineRule="auto"/>
              <w:jc w:val="left"/>
            </w:pPr>
            <w:r>
              <w:rPr>
                <w:rFonts w:ascii="Times New Roman" w:hAnsi="Times New Roman"/>
                <w:sz w:val="19"/>
              </w:rPr>
              <w:t>Finite-Sample Validated</w:t>
            </w:r>
          </w:p>
        </w:tc>
      </w:tr>
    </w:tbl>
    <w:p>
      <w:pPr>
        <w:spacing w:before="200" w:after="120" w:line="360" w:lineRule="auto"/>
        <w:jc w:val="left"/>
      </w:pPr>
    </w:p>
    <w:p>
      <w:pPr>
        <w:keepNext/>
        <w:spacing w:before="120" w:after="40"/>
        <w:jc w:val="center"/>
      </w:pPr>
      <w:r>
        <w:drawing>
          <wp:inline xmlns:a="http://schemas.openxmlformats.org/drawingml/2006/main" xmlns:pic="http://schemas.openxmlformats.org/drawingml/2006/picture">
            <wp:extent cx="5029200" cy="3233057"/>
            <wp:docPr id="6" name="Picture 6"/>
            <wp:cNvGraphicFramePr>
              <a:graphicFrameLocks noChangeAspect="1"/>
            </wp:cNvGraphicFramePr>
            <a:graphic>
              <a:graphicData uri="http://schemas.openxmlformats.org/drawingml/2006/picture">
                <pic:pic>
                  <pic:nvPicPr>
                    <pic:cNvPr id="0" name="confidence_calibration.png"/>
                    <pic:cNvPicPr/>
                  </pic:nvPicPr>
                  <pic:blipFill>
                    <a:blip r:embed="rId16"/>
                    <a:stretch>
                      <a:fillRect/>
                    </a:stretch>
                  </pic:blipFill>
                  <pic:spPr>
                    <a:xfrm>
                      <a:off x="0" y="0"/>
                      <a:ext cx="5029200" cy="3233057"/>
                    </a:xfrm>
                    <a:prstGeom prst="rect"/>
                  </pic:spPr>
                </pic:pic>
              </a:graphicData>
            </a:graphic>
          </wp:inline>
        </w:drawing>
      </w:r>
    </w:p>
    <w:p>
      <w:pPr>
        <w:keepNext/>
        <w:spacing w:before="40" w:after="240"/>
        <w:jc w:val="center"/>
      </w:pPr>
      <w:r>
        <w:rPr>
          <w:rFonts w:ascii="Times New Roman" w:hAnsi="Times New Roman"/>
          <w:b/>
          <w:i/>
          <w:sz w:val="21"/>
        </w:rPr>
        <w:t>Figure 4.4.1: Split-Conformal 90% Prediction Interval Calibration Across Relief Commodities</w:t>
      </w:r>
    </w:p>
    <w:p>
      <w:pPr>
        <w:spacing w:before="280" w:after="120" w:line="360" w:lineRule="auto"/>
        <w:jc w:val="left"/>
      </w:pPr>
      <w:r>
        <w:rPr>
          <w:rFonts w:ascii="Times New Roman" w:hAnsi="Times New Roman"/>
          <w:b/>
          <w:i w:val="0"/>
          <w:sz w:val="28"/>
        </w:rPr>
        <w:t>4.5 Multi-Commodity Supply Allocation via Linear Programming</w:t>
      </w:r>
    </w:p>
    <w:p>
      <w:pPr>
        <w:spacing w:before="0" w:after="120" w:line="360" w:lineRule="auto"/>
        <w:jc w:val="both"/>
      </w:pPr>
      <w:r>
        <w:rPr>
          <w:rFonts w:ascii="Times New Roman" w:hAnsi="Times New Roman"/>
          <w:b w:val="0"/>
          <w:i w:val="0"/>
          <w:sz w:val="24"/>
        </w:rPr>
        <w:t>Once calibrated demand upper bounds D_i^k are established for all shelters i in {1..I} and commodities k in {Water, Food, Medical}, the platform must compute an optimal distribution plan from central warehouses j in {1..J} that respects physical warehouse stock limits while prioritizing high-vulnerability populations.</w:t>
      </w:r>
    </w:p>
    <w:p>
      <w:pPr>
        <w:spacing w:before="0" w:after="120" w:line="360" w:lineRule="auto"/>
        <w:jc w:val="both"/>
      </w:pPr>
      <w:r>
        <w:rPr>
          <w:rFonts w:ascii="Times New Roman" w:hAnsi="Times New Roman"/>
          <w:b w:val="0"/>
          <w:i w:val="0"/>
          <w:sz w:val="24"/>
        </w:rPr>
        <w:t>The allocation problem is formulated as a continuous multi-commodity linear program (LP) solved via Google OR-Tools GLOP. Let x_{ij}^k denote the quantity of commodity k shipped from depot j to shelter i, and let s_i^k &gt;= 0 denote the unmet demand slack variable at shelter i.</w:t>
      </w:r>
    </w:p>
    <w:p>
      <w:pPr>
        <w:spacing w:before="0" w:after="120" w:line="360" w:lineRule="auto"/>
        <w:jc w:val="both"/>
      </w:pPr>
      <w:r>
        <w:rPr>
          <w:rFonts w:ascii="Times New Roman" w:hAnsi="Times New Roman"/>
          <w:b w:val="0"/>
          <w:i w:val="0"/>
          <w:sz w:val="24"/>
        </w:rPr>
        <w:t>The objective function minimizes total transportation impedance while heavily penalizing unmet demand weighted by shelter vulnerability priority w_i:</w:t>
        <w:br/>
        <w:t>Minimize Z = sum_{k} sum_{i} sum_{j} ( c_{ij} * x_{ij}^k ) + sum_{k} sum_{i} ( P^k * w_i * s_i^k )</w:t>
        <w:br/>
        <w:t>subject to:</w:t>
        <w:br/>
        <w:t>1. Warehouse Capacity Conservation: For every depot j and commodity k,</w:t>
        <w:br/>
        <w:t xml:space="preserve">   sum_{i=1}^I x_{ij}^k &lt;= S_j^k</w:t>
        <w:br/>
        <w:t>2. Shelter Demand Balance: For every shelter i and commodity k,</w:t>
        <w:br/>
        <w:t xml:space="preserve">   sum_{j=1}^J x_{ij}^k + s_i^k &gt;= D_i^k</w:t>
        <w:br/>
        <w:t>3. Non-negativity: x_{ij}^k &gt;= 0, s_i^k &gt;= 0 for all i, j, k.</w:t>
      </w:r>
    </w:p>
    <w:p>
      <w:pPr>
        <w:spacing w:before="0" w:after="120" w:line="360" w:lineRule="auto"/>
        <w:jc w:val="both"/>
      </w:pPr>
      <w:r>
        <w:rPr>
          <w:rFonts w:ascii="Times New Roman" w:hAnsi="Times New Roman"/>
          <w:b w:val="0"/>
          <w:i w:val="0"/>
          <w:sz w:val="24"/>
        </w:rPr>
        <w:t>Here, c_{ij} is the normalized network travel distance between depot j and shelter i, P^k is the unmet penalty weight (set to P^{water} = 10,000, P^{food} = 8,000, P^{med} = 15,000 to ensure that meeting physical survival needs takes absolute precedence over transport distance), and w_i in [1.0, 3.0] is the socio-economic vulnerability weight of the destination shelter.</w:t>
      </w:r>
    </w:p>
    <w:p>
      <w:pPr>
        <w:spacing w:before="0" w:after="120" w:line="360" w:lineRule="auto"/>
        <w:jc w:val="both"/>
      </w:pPr>
      <w:r>
        <w:rPr>
          <w:rFonts w:ascii="Times New Roman" w:hAnsi="Times New Roman"/>
          <w:b w:val="0"/>
          <w:i w:val="0"/>
          <w:sz w:val="24"/>
        </w:rPr>
        <w:t>Table 4.5.1 summarizes the mathematical parameters and linear constraints implemented in supply_solver.py.</w:t>
      </w:r>
    </w:p>
    <w:p>
      <w:pPr>
        <w:spacing w:before="200" w:after="120" w:line="360" w:lineRule="auto"/>
        <w:jc w:val="center"/>
      </w:pPr>
      <w:r>
        <w:rPr>
          <w:rFonts w:ascii="Times New Roman" w:hAnsi="Times New Roman"/>
          <w:b/>
          <w:i/>
          <w:sz w:val="22"/>
        </w:rPr>
        <w:t>Table 4.5.1: Multi-Commodity Supply Optimization Parameters and Linear Constraints</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880"/>
            <w:shd w:fill="1B365D"/>
          </w:tcPr>
          <w:p>
            <w:pPr>
              <w:spacing w:before="80" w:after="80" w:line="276" w:lineRule="auto"/>
              <w:jc w:val="center"/>
            </w:pPr>
            <w:r>
              <w:rPr>
                <w:rFonts w:ascii="Times New Roman" w:hAnsi="Times New Roman"/>
                <w:b/>
                <w:color w:val="FFFFFF"/>
                <w:sz w:val="20"/>
              </w:rPr>
              <w:t>Mathematical Parameter</w:t>
            </w:r>
          </w:p>
        </w:tc>
        <w:tc>
          <w:tcPr>
            <w:tcW w:type="dxa" w:w="1440"/>
            <w:shd w:fill="1B365D"/>
          </w:tcPr>
          <w:p>
            <w:pPr>
              <w:spacing w:before="80" w:after="80" w:line="276" w:lineRule="auto"/>
              <w:jc w:val="center"/>
            </w:pPr>
            <w:r>
              <w:rPr>
                <w:rFonts w:ascii="Times New Roman" w:hAnsi="Times New Roman"/>
                <w:b/>
                <w:color w:val="FFFFFF"/>
                <w:sz w:val="20"/>
              </w:rPr>
              <w:t>Symbol</w:t>
            </w:r>
          </w:p>
        </w:tc>
        <w:tc>
          <w:tcPr>
            <w:tcW w:type="dxa" w:w="2592"/>
            <w:shd w:fill="1B365D"/>
          </w:tcPr>
          <w:p>
            <w:pPr>
              <w:spacing w:before="80" w:after="80" w:line="276" w:lineRule="auto"/>
              <w:jc w:val="center"/>
            </w:pPr>
            <w:r>
              <w:rPr>
                <w:rFonts w:ascii="Times New Roman" w:hAnsi="Times New Roman"/>
                <w:b/>
                <w:color w:val="FFFFFF"/>
                <w:sz w:val="20"/>
              </w:rPr>
              <w:t>Configured Value</w:t>
            </w:r>
          </w:p>
        </w:tc>
        <w:tc>
          <w:tcPr>
            <w:tcW w:type="dxa" w:w="2880"/>
            <w:shd w:fill="1B365D"/>
          </w:tcPr>
          <w:p>
            <w:pPr>
              <w:spacing w:before="80" w:after="80" w:line="276" w:lineRule="auto"/>
              <w:jc w:val="center"/>
            </w:pPr>
            <w:r>
              <w:rPr>
                <w:rFonts w:ascii="Times New Roman" w:hAnsi="Times New Roman"/>
                <w:b/>
                <w:color w:val="FFFFFF"/>
                <w:sz w:val="20"/>
              </w:rPr>
              <w:t>Operational Rationale</w:t>
            </w:r>
          </w:p>
        </w:tc>
      </w:tr>
      <w:tr>
        <w:tc>
          <w:tcPr>
            <w:tcW w:type="dxa" w:w="2880"/>
          </w:tcPr>
          <w:p>
            <w:pPr>
              <w:spacing w:before="60" w:after="60" w:line="276" w:lineRule="auto"/>
              <w:jc w:val="left"/>
            </w:pPr>
            <w:r>
              <w:rPr>
                <w:rFonts w:ascii="Times New Roman" w:hAnsi="Times New Roman"/>
                <w:sz w:val="19"/>
              </w:rPr>
              <w:t>Water Unmet Penalty</w:t>
            </w:r>
          </w:p>
        </w:tc>
        <w:tc>
          <w:tcPr>
            <w:tcW w:type="dxa" w:w="1440"/>
          </w:tcPr>
          <w:p>
            <w:pPr>
              <w:spacing w:before="60" w:after="60" w:line="276" w:lineRule="auto"/>
              <w:jc w:val="left"/>
            </w:pPr>
            <w:r>
              <w:rPr>
                <w:rFonts w:ascii="Times New Roman" w:hAnsi="Times New Roman"/>
                <w:sz w:val="19"/>
              </w:rPr>
              <w:t>P^{water}</w:t>
            </w:r>
          </w:p>
        </w:tc>
        <w:tc>
          <w:tcPr>
            <w:tcW w:type="dxa" w:w="2592"/>
          </w:tcPr>
          <w:p>
            <w:pPr>
              <w:spacing w:before="60" w:after="60" w:line="276" w:lineRule="auto"/>
              <w:jc w:val="left"/>
            </w:pPr>
            <w:r>
              <w:rPr>
                <w:rFonts w:ascii="Times New Roman" w:hAnsi="Times New Roman"/>
                <w:sz w:val="19"/>
              </w:rPr>
              <w:t>10,000</w:t>
            </w:r>
          </w:p>
        </w:tc>
        <w:tc>
          <w:tcPr>
            <w:tcW w:type="dxa" w:w="2880"/>
          </w:tcPr>
          <w:p>
            <w:pPr>
              <w:spacing w:before="60" w:after="60" w:line="276" w:lineRule="auto"/>
              <w:jc w:val="left"/>
            </w:pPr>
            <w:r>
              <w:rPr>
                <w:rFonts w:ascii="Times New Roman" w:hAnsi="Times New Roman"/>
                <w:sz w:val="19"/>
              </w:rPr>
              <w:t>Forces complete fulfillment of drinking water before distance minimization</w:t>
            </w:r>
          </w:p>
        </w:tc>
      </w:tr>
      <w:tr>
        <w:tc>
          <w:tcPr>
            <w:tcW w:type="dxa" w:w="2880"/>
            <w:shd w:fill="F2F4F8"/>
          </w:tcPr>
          <w:p>
            <w:pPr>
              <w:spacing w:before="60" w:after="60" w:line="276" w:lineRule="auto"/>
              <w:jc w:val="left"/>
            </w:pPr>
            <w:r>
              <w:rPr>
                <w:rFonts w:ascii="Times New Roman" w:hAnsi="Times New Roman"/>
                <w:sz w:val="19"/>
              </w:rPr>
              <w:t>Food Unmet Penalty</w:t>
            </w:r>
          </w:p>
        </w:tc>
        <w:tc>
          <w:tcPr>
            <w:tcW w:type="dxa" w:w="1440"/>
            <w:shd w:fill="F2F4F8"/>
          </w:tcPr>
          <w:p>
            <w:pPr>
              <w:spacing w:before="60" w:after="60" w:line="276" w:lineRule="auto"/>
              <w:jc w:val="left"/>
            </w:pPr>
            <w:r>
              <w:rPr>
                <w:rFonts w:ascii="Times New Roman" w:hAnsi="Times New Roman"/>
                <w:sz w:val="19"/>
              </w:rPr>
              <w:t>P^{food}</w:t>
            </w:r>
          </w:p>
        </w:tc>
        <w:tc>
          <w:tcPr>
            <w:tcW w:type="dxa" w:w="2592"/>
            <w:shd w:fill="F2F4F8"/>
          </w:tcPr>
          <w:p>
            <w:pPr>
              <w:spacing w:before="60" w:after="60" w:line="276" w:lineRule="auto"/>
              <w:jc w:val="left"/>
            </w:pPr>
            <w:r>
              <w:rPr>
                <w:rFonts w:ascii="Times New Roman" w:hAnsi="Times New Roman"/>
                <w:sz w:val="19"/>
              </w:rPr>
              <w:t>8,000</w:t>
            </w:r>
          </w:p>
        </w:tc>
        <w:tc>
          <w:tcPr>
            <w:tcW w:type="dxa" w:w="2880"/>
            <w:shd w:fill="F2F4F8"/>
          </w:tcPr>
          <w:p>
            <w:pPr>
              <w:spacing w:before="60" w:after="60" w:line="276" w:lineRule="auto"/>
              <w:jc w:val="left"/>
            </w:pPr>
            <w:r>
              <w:rPr>
                <w:rFonts w:ascii="Times New Roman" w:hAnsi="Times New Roman"/>
                <w:sz w:val="19"/>
              </w:rPr>
              <w:t>Prevents nutritional starvation at isolated shelters</w:t>
            </w:r>
          </w:p>
        </w:tc>
      </w:tr>
      <w:tr>
        <w:tc>
          <w:tcPr>
            <w:tcW w:type="dxa" w:w="2880"/>
          </w:tcPr>
          <w:p>
            <w:pPr>
              <w:spacing w:before="60" w:after="60" w:line="276" w:lineRule="auto"/>
              <w:jc w:val="left"/>
            </w:pPr>
            <w:r>
              <w:rPr>
                <w:rFonts w:ascii="Times New Roman" w:hAnsi="Times New Roman"/>
                <w:sz w:val="19"/>
              </w:rPr>
              <w:t>Medical Unmet Penalty</w:t>
            </w:r>
          </w:p>
        </w:tc>
        <w:tc>
          <w:tcPr>
            <w:tcW w:type="dxa" w:w="1440"/>
          </w:tcPr>
          <w:p>
            <w:pPr>
              <w:spacing w:before="60" w:after="60" w:line="276" w:lineRule="auto"/>
              <w:jc w:val="left"/>
            </w:pPr>
            <w:r>
              <w:rPr>
                <w:rFonts w:ascii="Times New Roman" w:hAnsi="Times New Roman"/>
                <w:sz w:val="19"/>
              </w:rPr>
              <w:t>P^{med}</w:t>
            </w:r>
          </w:p>
        </w:tc>
        <w:tc>
          <w:tcPr>
            <w:tcW w:type="dxa" w:w="2592"/>
          </w:tcPr>
          <w:p>
            <w:pPr>
              <w:spacing w:before="60" w:after="60" w:line="276" w:lineRule="auto"/>
              <w:jc w:val="left"/>
            </w:pPr>
            <w:r>
              <w:rPr>
                <w:rFonts w:ascii="Times New Roman" w:hAnsi="Times New Roman"/>
                <w:sz w:val="19"/>
              </w:rPr>
              <w:t>15,000</w:t>
            </w:r>
          </w:p>
        </w:tc>
        <w:tc>
          <w:tcPr>
            <w:tcW w:type="dxa" w:w="2880"/>
          </w:tcPr>
          <w:p>
            <w:pPr>
              <w:spacing w:before="60" w:after="60" w:line="276" w:lineRule="auto"/>
              <w:jc w:val="left"/>
            </w:pPr>
            <w:r>
              <w:rPr>
                <w:rFonts w:ascii="Times New Roman" w:hAnsi="Times New Roman"/>
                <w:sz w:val="19"/>
              </w:rPr>
              <w:t>Highest penalty; treats life-saving medical supplies as paramount</w:t>
            </w:r>
          </w:p>
        </w:tc>
      </w:tr>
      <w:tr>
        <w:tc>
          <w:tcPr>
            <w:tcW w:type="dxa" w:w="2880"/>
            <w:shd w:fill="F2F4F8"/>
          </w:tcPr>
          <w:p>
            <w:pPr>
              <w:spacing w:before="60" w:after="60" w:line="276" w:lineRule="auto"/>
              <w:jc w:val="left"/>
            </w:pPr>
            <w:r>
              <w:rPr>
                <w:rFonts w:ascii="Times New Roman" w:hAnsi="Times New Roman"/>
                <w:sz w:val="19"/>
              </w:rPr>
              <w:t>Depot Node Count</w:t>
            </w:r>
          </w:p>
        </w:tc>
        <w:tc>
          <w:tcPr>
            <w:tcW w:type="dxa" w:w="1440"/>
            <w:shd w:fill="F2F4F8"/>
          </w:tcPr>
          <w:p>
            <w:pPr>
              <w:spacing w:before="60" w:after="60" w:line="276" w:lineRule="auto"/>
              <w:jc w:val="left"/>
            </w:pPr>
            <w:r>
              <w:rPr>
                <w:rFonts w:ascii="Times New Roman" w:hAnsi="Times New Roman"/>
                <w:sz w:val="19"/>
              </w:rPr>
              <w:t>J</w:t>
            </w:r>
          </w:p>
        </w:tc>
        <w:tc>
          <w:tcPr>
            <w:tcW w:type="dxa" w:w="2592"/>
            <w:shd w:fill="F2F4F8"/>
          </w:tcPr>
          <w:p>
            <w:pPr>
              <w:spacing w:before="60" w:after="60" w:line="276" w:lineRule="auto"/>
              <w:jc w:val="left"/>
            </w:pPr>
            <w:r>
              <w:rPr>
                <w:rFonts w:ascii="Times New Roman" w:hAnsi="Times New Roman"/>
                <w:sz w:val="19"/>
              </w:rPr>
              <w:t>5 Central Warehouses</w:t>
            </w:r>
          </w:p>
        </w:tc>
        <w:tc>
          <w:tcPr>
            <w:tcW w:type="dxa" w:w="2880"/>
            <w:shd w:fill="F2F4F8"/>
          </w:tcPr>
          <w:p>
            <w:pPr>
              <w:spacing w:before="60" w:after="60" w:line="276" w:lineRule="auto"/>
              <w:jc w:val="left"/>
            </w:pPr>
            <w:r>
              <w:rPr>
                <w:rFonts w:ascii="Times New Roman" w:hAnsi="Times New Roman"/>
                <w:sz w:val="19"/>
              </w:rPr>
              <w:t>North, South, Central, West, and Airport Logistics Hubs</w:t>
            </w:r>
          </w:p>
        </w:tc>
      </w:tr>
      <w:tr>
        <w:tc>
          <w:tcPr>
            <w:tcW w:type="dxa" w:w="2880"/>
          </w:tcPr>
          <w:p>
            <w:pPr>
              <w:spacing w:before="60" w:after="60" w:line="276" w:lineRule="auto"/>
              <w:jc w:val="left"/>
            </w:pPr>
            <w:r>
              <w:rPr>
                <w:rFonts w:ascii="Times New Roman" w:hAnsi="Times New Roman"/>
                <w:sz w:val="19"/>
              </w:rPr>
              <w:t>Shelter Node Count</w:t>
            </w:r>
          </w:p>
        </w:tc>
        <w:tc>
          <w:tcPr>
            <w:tcW w:type="dxa" w:w="1440"/>
          </w:tcPr>
          <w:p>
            <w:pPr>
              <w:spacing w:before="60" w:after="60" w:line="276" w:lineRule="auto"/>
              <w:jc w:val="left"/>
            </w:pPr>
            <w:r>
              <w:rPr>
                <w:rFonts w:ascii="Times New Roman" w:hAnsi="Times New Roman"/>
                <w:sz w:val="19"/>
              </w:rPr>
              <w:t>I</w:t>
            </w:r>
          </w:p>
        </w:tc>
        <w:tc>
          <w:tcPr>
            <w:tcW w:type="dxa" w:w="2592"/>
          </w:tcPr>
          <w:p>
            <w:pPr>
              <w:spacing w:before="60" w:after="60" w:line="276" w:lineRule="auto"/>
              <w:jc w:val="left"/>
            </w:pPr>
            <w:r>
              <w:rPr>
                <w:rFonts w:ascii="Times New Roman" w:hAnsi="Times New Roman"/>
                <w:sz w:val="19"/>
              </w:rPr>
              <w:t>12 Municipal Shelters</w:t>
            </w:r>
          </w:p>
        </w:tc>
        <w:tc>
          <w:tcPr>
            <w:tcW w:type="dxa" w:w="2880"/>
          </w:tcPr>
          <w:p>
            <w:pPr>
              <w:spacing w:before="60" w:after="60" w:line="276" w:lineRule="auto"/>
              <w:jc w:val="left"/>
            </w:pPr>
            <w:r>
              <w:rPr>
                <w:rFonts w:ascii="Times New Roman" w:hAnsi="Times New Roman"/>
                <w:sz w:val="19"/>
              </w:rPr>
              <w:t>Primary designated flood relief shelters across Chennai</w:t>
            </w:r>
          </w:p>
        </w:tc>
      </w:tr>
      <w:tr>
        <w:tc>
          <w:tcPr>
            <w:tcW w:type="dxa" w:w="2880"/>
            <w:shd w:fill="F2F4F8"/>
          </w:tcPr>
          <w:p>
            <w:pPr>
              <w:spacing w:before="60" w:after="60" w:line="276" w:lineRule="auto"/>
              <w:jc w:val="left"/>
            </w:pPr>
            <w:r>
              <w:rPr>
                <w:rFonts w:ascii="Times New Roman" w:hAnsi="Times New Roman"/>
                <w:sz w:val="19"/>
              </w:rPr>
              <w:t>Continuous Variables</w:t>
            </w:r>
          </w:p>
        </w:tc>
        <w:tc>
          <w:tcPr>
            <w:tcW w:type="dxa" w:w="1440"/>
            <w:shd w:fill="F2F4F8"/>
          </w:tcPr>
          <w:p>
            <w:pPr>
              <w:spacing w:before="60" w:after="60" w:line="276" w:lineRule="auto"/>
              <w:jc w:val="left"/>
            </w:pPr>
            <w:r>
              <w:rPr>
                <w:rFonts w:ascii="Times New Roman" w:hAnsi="Times New Roman"/>
                <w:sz w:val="19"/>
              </w:rPr>
              <w:t>x_{ij}^k, s_i^k</w:t>
            </w:r>
          </w:p>
        </w:tc>
        <w:tc>
          <w:tcPr>
            <w:tcW w:type="dxa" w:w="2592"/>
            <w:shd w:fill="F2F4F8"/>
          </w:tcPr>
          <w:p>
            <w:pPr>
              <w:spacing w:before="60" w:after="60" w:line="276" w:lineRule="auto"/>
              <w:jc w:val="left"/>
            </w:pPr>
            <w:r>
              <w:rPr>
                <w:rFonts w:ascii="Times New Roman" w:hAnsi="Times New Roman"/>
                <w:sz w:val="19"/>
              </w:rPr>
              <w:t>180 Decision Variables</w:t>
            </w:r>
          </w:p>
        </w:tc>
        <w:tc>
          <w:tcPr>
            <w:tcW w:type="dxa" w:w="2880"/>
            <w:shd w:fill="F2F4F8"/>
          </w:tcPr>
          <w:p>
            <w:pPr>
              <w:spacing w:before="60" w:after="60" w:line="276" w:lineRule="auto"/>
              <w:jc w:val="left"/>
            </w:pPr>
            <w:r>
              <w:rPr>
                <w:rFonts w:ascii="Times New Roman" w:hAnsi="Times New Roman"/>
                <w:sz w:val="19"/>
              </w:rPr>
              <w:t>3 commodities * 5 depots * 12 shelters + 36 slack variables</w:t>
            </w:r>
          </w:p>
        </w:tc>
      </w:tr>
      <w:tr>
        <w:tc>
          <w:tcPr>
            <w:tcW w:type="dxa" w:w="2880"/>
          </w:tcPr>
          <w:p>
            <w:pPr>
              <w:spacing w:before="60" w:after="60" w:line="276" w:lineRule="auto"/>
              <w:jc w:val="left"/>
            </w:pPr>
            <w:r>
              <w:rPr>
                <w:rFonts w:ascii="Times New Roman" w:hAnsi="Times New Roman"/>
                <w:sz w:val="19"/>
              </w:rPr>
              <w:t>Solver Algorithm</w:t>
            </w:r>
          </w:p>
        </w:tc>
        <w:tc>
          <w:tcPr>
            <w:tcW w:type="dxa" w:w="1440"/>
          </w:tcPr>
          <w:p>
            <w:pPr>
              <w:spacing w:before="60" w:after="60" w:line="276" w:lineRule="auto"/>
              <w:jc w:val="left"/>
            </w:pPr>
            <w:r>
              <w:rPr>
                <w:rFonts w:ascii="Times New Roman" w:hAnsi="Times New Roman"/>
                <w:sz w:val="19"/>
              </w:rPr>
              <w:t>GLOP (Primal Simplex)</w:t>
            </w:r>
          </w:p>
        </w:tc>
        <w:tc>
          <w:tcPr>
            <w:tcW w:type="dxa" w:w="2592"/>
          </w:tcPr>
          <w:p>
            <w:pPr>
              <w:spacing w:before="60" w:after="60" w:line="276" w:lineRule="auto"/>
              <w:jc w:val="left"/>
            </w:pPr>
            <w:r>
              <w:rPr>
                <w:rFonts w:ascii="Times New Roman" w:hAnsi="Times New Roman"/>
                <w:sz w:val="19"/>
              </w:rPr>
              <w:t>Tolerance = 1e-7</w:t>
            </w:r>
          </w:p>
        </w:tc>
        <w:tc>
          <w:tcPr>
            <w:tcW w:type="dxa" w:w="2880"/>
          </w:tcPr>
          <w:p>
            <w:pPr>
              <w:spacing w:before="60" w:after="60" w:line="276" w:lineRule="auto"/>
              <w:jc w:val="left"/>
            </w:pPr>
            <w:r>
              <w:rPr>
                <w:rFonts w:ascii="Times New Roman" w:hAnsi="Times New Roman"/>
                <w:sz w:val="19"/>
              </w:rPr>
              <w:t>Guarantees exact global optimality in &lt;65 milliseconds</w:t>
            </w:r>
          </w:p>
        </w:tc>
      </w:tr>
    </w:tbl>
    <w:p>
      <w:pPr>
        <w:spacing w:before="280" w:after="120" w:line="360" w:lineRule="auto"/>
        <w:jc w:val="left"/>
      </w:pPr>
      <w:r>
        <w:rPr>
          <w:rFonts w:ascii="Times New Roman" w:hAnsi="Times New Roman"/>
          <w:b/>
          <w:i w:val="0"/>
          <w:sz w:val="28"/>
        </w:rPr>
        <w:t>4.6 Hazard-Aware Evacuation Routing via Dynamic Graph Traversal</w:t>
      </w:r>
    </w:p>
    <w:p>
      <w:pPr>
        <w:spacing w:before="0" w:after="120" w:line="360" w:lineRule="auto"/>
        <w:jc w:val="both"/>
      </w:pPr>
      <w:r>
        <w:rPr>
          <w:rFonts w:ascii="Times New Roman" w:hAnsi="Times New Roman"/>
          <w:b w:val="0"/>
          <w:i w:val="0"/>
          <w:sz w:val="24"/>
        </w:rPr>
        <w:t>To ensure that relief convoys and civilian evacuees are never routed into impassable floodwaters, the platform models Chennai's road network as a dynamic directed graph G = (V, E) in NetworkX. Each edge e = (u, v) in E possesses attributes for physical road length L_{uv}, baseline speed limit v_{uv}, and real-time localized flood water depth d_{uv}.</w:t>
      </w:r>
    </w:p>
    <w:p>
      <w:pPr>
        <w:spacing w:before="0" w:after="120" w:line="360" w:lineRule="auto"/>
        <w:jc w:val="both"/>
      </w:pPr>
      <w:r>
        <w:rPr>
          <w:rFonts w:ascii="Times New Roman" w:hAnsi="Times New Roman"/>
          <w:b w:val="0"/>
          <w:i w:val="0"/>
          <w:sz w:val="24"/>
        </w:rPr>
        <w:t>Before executing pathfinding, edges are evaluated against vehicle-specific critical submersion thresholds theta_{veh}. If d_{uv} &gt; theta_{veh}, edge (u, v) is pruned from the traversable graph:</w:t>
        <w:br/>
        <w:t>E_{traversable}(veh) = { (u, v) in E | d_{uv} &lt;= theta_{veh} }.</w:t>
      </w:r>
    </w:p>
    <w:p>
      <w:pPr>
        <w:spacing w:before="0" w:after="120" w:line="360" w:lineRule="auto"/>
        <w:jc w:val="both"/>
      </w:pPr>
      <w:r>
        <w:rPr>
          <w:rFonts w:ascii="Times New Roman" w:hAnsi="Times New Roman"/>
          <w:b w:val="0"/>
          <w:i w:val="0"/>
          <w:sz w:val="24"/>
        </w:rPr>
        <w:t>For all surviving edges, the dynamic travel impedance weight W_{uv} is computed by scaling free-flow travel time by a non-linear hydraulic delay penalty:</w:t>
        <w:br/>
        <w:t>W_{uv} = ( L_{uv} / v_{uv} ) * [ 1 + beta * ( d_{uv} / theta_{veh} )^2 ]</w:t>
        <w:br/>
        <w:t>where beta = 3.0 represents the hydrodynamic drag and caution multiplier. As water depth approaches the critical threshold theta_{veh}, the effective traversal cost quadruples, naturally guiding the Dijkstra / A* search heuristic toward elevated bypasses and flyovers.</w:t>
      </w:r>
    </w:p>
    <w:p>
      <w:pPr>
        <w:spacing w:before="0" w:after="120" w:line="360" w:lineRule="auto"/>
        <w:jc w:val="both"/>
      </w:pPr>
      <w:r>
        <w:rPr>
          <w:rFonts w:ascii="Times New Roman" w:hAnsi="Times New Roman"/>
          <w:b w:val="0"/>
          <w:i w:val="0"/>
          <w:sz w:val="24"/>
        </w:rPr>
        <w:t>Table 4.6.1 defines the critical water depth thresholds and operational rules enforced across vehicle classifications.</w:t>
      </w:r>
    </w:p>
    <w:p>
      <w:pPr>
        <w:spacing w:before="200" w:after="120" w:line="360" w:lineRule="auto"/>
        <w:jc w:val="center"/>
      </w:pPr>
      <w:r>
        <w:rPr>
          <w:rFonts w:ascii="Times New Roman" w:hAnsi="Times New Roman"/>
          <w:b/>
          <w:i/>
          <w:sz w:val="22"/>
        </w:rPr>
        <w:t>Table 4.6.1: Road Inundation Traversal Thresholds by Vehicle Classification</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592"/>
            <w:shd w:fill="1B365D"/>
          </w:tcPr>
          <w:p>
            <w:pPr>
              <w:spacing w:before="80" w:after="80" w:line="276" w:lineRule="auto"/>
              <w:jc w:val="center"/>
            </w:pPr>
            <w:r>
              <w:rPr>
                <w:rFonts w:ascii="Times New Roman" w:hAnsi="Times New Roman"/>
                <w:b/>
                <w:color w:val="FFFFFF"/>
                <w:sz w:val="20"/>
              </w:rPr>
              <w:t>Vehicle / Agent Class</w:t>
            </w:r>
          </w:p>
        </w:tc>
        <w:tc>
          <w:tcPr>
            <w:tcW w:type="dxa" w:w="2016"/>
            <w:shd w:fill="1B365D"/>
          </w:tcPr>
          <w:p>
            <w:pPr>
              <w:spacing w:before="80" w:after="80" w:line="276" w:lineRule="auto"/>
              <w:jc w:val="center"/>
            </w:pPr>
            <w:r>
              <w:rPr>
                <w:rFonts w:ascii="Times New Roman" w:hAnsi="Times New Roman"/>
                <w:b/>
                <w:color w:val="FFFFFF"/>
                <w:sz w:val="20"/>
              </w:rPr>
              <w:t>Critical Depth (theta)</w:t>
            </w:r>
          </w:p>
        </w:tc>
        <w:tc>
          <w:tcPr>
            <w:tcW w:type="dxa" w:w="2016"/>
            <w:shd w:fill="1B365D"/>
          </w:tcPr>
          <w:p>
            <w:pPr>
              <w:spacing w:before="80" w:after="80" w:line="276" w:lineRule="auto"/>
              <w:jc w:val="center"/>
            </w:pPr>
            <w:r>
              <w:rPr>
                <w:rFonts w:ascii="Times New Roman" w:hAnsi="Times New Roman"/>
                <w:b/>
                <w:color w:val="FFFFFF"/>
                <w:sz w:val="20"/>
              </w:rPr>
              <w:t>Max Safe Velocity</w:t>
            </w:r>
          </w:p>
        </w:tc>
        <w:tc>
          <w:tcPr>
            <w:tcW w:type="dxa" w:w="3168"/>
            <w:shd w:fill="1B365D"/>
          </w:tcPr>
          <w:p>
            <w:pPr>
              <w:spacing w:before="80" w:after="80" w:line="276" w:lineRule="auto"/>
              <w:jc w:val="center"/>
            </w:pPr>
            <w:r>
              <w:rPr>
                <w:rFonts w:ascii="Times New Roman" w:hAnsi="Times New Roman"/>
                <w:b/>
                <w:color w:val="FFFFFF"/>
                <w:sz w:val="20"/>
              </w:rPr>
              <w:t>Operational Deployment Role</w:t>
            </w:r>
          </w:p>
        </w:tc>
      </w:tr>
      <w:tr>
        <w:tc>
          <w:tcPr>
            <w:tcW w:type="dxa" w:w="2592"/>
          </w:tcPr>
          <w:p>
            <w:pPr>
              <w:spacing w:before="60" w:after="60" w:line="276" w:lineRule="auto"/>
              <w:jc w:val="left"/>
            </w:pPr>
            <w:r>
              <w:rPr>
                <w:rFonts w:ascii="Times New Roman" w:hAnsi="Times New Roman"/>
                <w:sz w:val="19"/>
              </w:rPr>
              <w:t>Pedestrian Evacuee</w:t>
            </w:r>
          </w:p>
        </w:tc>
        <w:tc>
          <w:tcPr>
            <w:tcW w:type="dxa" w:w="2016"/>
          </w:tcPr>
          <w:p>
            <w:pPr>
              <w:spacing w:before="60" w:after="60" w:line="276" w:lineRule="auto"/>
              <w:jc w:val="left"/>
            </w:pPr>
            <w:r>
              <w:rPr>
                <w:rFonts w:ascii="Times New Roman" w:hAnsi="Times New Roman"/>
                <w:sz w:val="19"/>
              </w:rPr>
              <w:t>0.50 m (Knee-to-waist)</w:t>
            </w:r>
          </w:p>
        </w:tc>
        <w:tc>
          <w:tcPr>
            <w:tcW w:type="dxa" w:w="2016"/>
          </w:tcPr>
          <w:p>
            <w:pPr>
              <w:spacing w:before="60" w:after="60" w:line="276" w:lineRule="auto"/>
              <w:jc w:val="left"/>
            </w:pPr>
            <w:r>
              <w:rPr>
                <w:rFonts w:ascii="Times New Roman" w:hAnsi="Times New Roman"/>
                <w:sz w:val="19"/>
              </w:rPr>
              <w:t>2.0 km/h</w:t>
            </w:r>
          </w:p>
        </w:tc>
        <w:tc>
          <w:tcPr>
            <w:tcW w:type="dxa" w:w="3168"/>
          </w:tcPr>
          <w:p>
            <w:pPr>
              <w:spacing w:before="60" w:after="60" w:line="276" w:lineRule="auto"/>
              <w:jc w:val="left"/>
            </w:pPr>
            <w:r>
              <w:rPr>
                <w:rFonts w:ascii="Times New Roman" w:hAnsi="Times New Roman"/>
                <w:sz w:val="19"/>
              </w:rPr>
              <w:t>Civilian evacuation to local neighborhood shelters</w:t>
            </w:r>
          </w:p>
        </w:tc>
      </w:tr>
      <w:tr>
        <w:tc>
          <w:tcPr>
            <w:tcW w:type="dxa" w:w="2592"/>
            <w:shd w:fill="F2F4F8"/>
          </w:tcPr>
          <w:p>
            <w:pPr>
              <w:spacing w:before="60" w:after="60" w:line="276" w:lineRule="auto"/>
              <w:jc w:val="left"/>
            </w:pPr>
            <w:r>
              <w:rPr>
                <w:rFonts w:ascii="Times New Roman" w:hAnsi="Times New Roman"/>
                <w:sz w:val="19"/>
              </w:rPr>
              <w:t>Standard Relief Truck</w:t>
            </w:r>
          </w:p>
        </w:tc>
        <w:tc>
          <w:tcPr>
            <w:tcW w:type="dxa" w:w="2016"/>
            <w:shd w:fill="F2F4F8"/>
          </w:tcPr>
          <w:p>
            <w:pPr>
              <w:spacing w:before="60" w:after="60" w:line="276" w:lineRule="auto"/>
              <w:jc w:val="left"/>
            </w:pPr>
            <w:r>
              <w:rPr>
                <w:rFonts w:ascii="Times New Roman" w:hAnsi="Times New Roman"/>
                <w:sz w:val="19"/>
              </w:rPr>
              <w:t>0.30 m (Axle height)</w:t>
            </w:r>
          </w:p>
        </w:tc>
        <w:tc>
          <w:tcPr>
            <w:tcW w:type="dxa" w:w="2016"/>
            <w:shd w:fill="F2F4F8"/>
          </w:tcPr>
          <w:p>
            <w:pPr>
              <w:spacing w:before="60" w:after="60" w:line="276" w:lineRule="auto"/>
              <w:jc w:val="left"/>
            </w:pPr>
            <w:r>
              <w:rPr>
                <w:rFonts w:ascii="Times New Roman" w:hAnsi="Times New Roman"/>
                <w:sz w:val="19"/>
              </w:rPr>
              <w:t>15.0 km/h</w:t>
            </w:r>
          </w:p>
        </w:tc>
        <w:tc>
          <w:tcPr>
            <w:tcW w:type="dxa" w:w="3168"/>
            <w:shd w:fill="F2F4F8"/>
          </w:tcPr>
          <w:p>
            <w:pPr>
              <w:spacing w:before="60" w:after="60" w:line="276" w:lineRule="auto"/>
              <w:jc w:val="left"/>
            </w:pPr>
            <w:r>
              <w:rPr>
                <w:rFonts w:ascii="Times New Roman" w:hAnsi="Times New Roman"/>
                <w:sz w:val="19"/>
              </w:rPr>
              <w:t>High-capacity bulk commodity transport from depots</w:t>
            </w:r>
          </w:p>
        </w:tc>
      </w:tr>
      <w:tr>
        <w:tc>
          <w:tcPr>
            <w:tcW w:type="dxa" w:w="2592"/>
          </w:tcPr>
          <w:p>
            <w:pPr>
              <w:spacing w:before="60" w:after="60" w:line="276" w:lineRule="auto"/>
              <w:jc w:val="left"/>
            </w:pPr>
            <w:r>
              <w:rPr>
                <w:rFonts w:ascii="Times New Roman" w:hAnsi="Times New Roman"/>
                <w:sz w:val="19"/>
              </w:rPr>
              <w:t>High-Clearance 4x4</w:t>
            </w:r>
          </w:p>
        </w:tc>
        <w:tc>
          <w:tcPr>
            <w:tcW w:type="dxa" w:w="2016"/>
          </w:tcPr>
          <w:p>
            <w:pPr>
              <w:spacing w:before="60" w:after="60" w:line="276" w:lineRule="auto"/>
              <w:jc w:val="left"/>
            </w:pPr>
            <w:r>
              <w:rPr>
                <w:rFonts w:ascii="Times New Roman" w:hAnsi="Times New Roman"/>
                <w:sz w:val="19"/>
              </w:rPr>
              <w:t>0.65 m (Snorkel depth)</w:t>
            </w:r>
          </w:p>
        </w:tc>
        <w:tc>
          <w:tcPr>
            <w:tcW w:type="dxa" w:w="2016"/>
          </w:tcPr>
          <w:p>
            <w:pPr>
              <w:spacing w:before="60" w:after="60" w:line="276" w:lineRule="auto"/>
              <w:jc w:val="left"/>
            </w:pPr>
            <w:r>
              <w:rPr>
                <w:rFonts w:ascii="Times New Roman" w:hAnsi="Times New Roman"/>
                <w:sz w:val="19"/>
              </w:rPr>
              <w:t>20.0 km/h</w:t>
            </w:r>
          </w:p>
        </w:tc>
        <w:tc>
          <w:tcPr>
            <w:tcW w:type="dxa" w:w="3168"/>
          </w:tcPr>
          <w:p>
            <w:pPr>
              <w:spacing w:before="60" w:after="60" w:line="276" w:lineRule="auto"/>
              <w:jc w:val="left"/>
            </w:pPr>
            <w:r>
              <w:rPr>
                <w:rFonts w:ascii="Times New Roman" w:hAnsi="Times New Roman"/>
                <w:sz w:val="19"/>
              </w:rPr>
              <w:t>Specialized medical evacuation and rapid reconnaissance</w:t>
            </w:r>
          </w:p>
        </w:tc>
      </w:tr>
      <w:tr>
        <w:tc>
          <w:tcPr>
            <w:tcW w:type="dxa" w:w="2592"/>
            <w:shd w:fill="F2F4F8"/>
          </w:tcPr>
          <w:p>
            <w:pPr>
              <w:spacing w:before="60" w:after="60" w:line="276" w:lineRule="auto"/>
              <w:jc w:val="left"/>
            </w:pPr>
            <w:r>
              <w:rPr>
                <w:rFonts w:ascii="Times New Roman" w:hAnsi="Times New Roman"/>
                <w:sz w:val="19"/>
              </w:rPr>
              <w:t>Inflatable Rescue Boat</w:t>
            </w:r>
          </w:p>
        </w:tc>
        <w:tc>
          <w:tcPr>
            <w:tcW w:type="dxa" w:w="2016"/>
            <w:shd w:fill="F2F4F8"/>
          </w:tcPr>
          <w:p>
            <w:pPr>
              <w:spacing w:before="60" w:after="60" w:line="276" w:lineRule="auto"/>
              <w:jc w:val="left"/>
            </w:pPr>
            <w:r>
              <w:rPr>
                <w:rFonts w:ascii="Times New Roman" w:hAnsi="Times New Roman"/>
                <w:sz w:val="19"/>
              </w:rPr>
              <w:t>&gt;= 0.40 m (Min draft)</w:t>
            </w:r>
          </w:p>
        </w:tc>
        <w:tc>
          <w:tcPr>
            <w:tcW w:type="dxa" w:w="2016"/>
            <w:shd w:fill="F2F4F8"/>
          </w:tcPr>
          <w:p>
            <w:pPr>
              <w:spacing w:before="60" w:after="60" w:line="276" w:lineRule="auto"/>
              <w:jc w:val="left"/>
            </w:pPr>
            <w:r>
              <w:rPr>
                <w:rFonts w:ascii="Times New Roman" w:hAnsi="Times New Roman"/>
                <w:sz w:val="19"/>
              </w:rPr>
              <w:t>12.0 km/h</w:t>
            </w:r>
          </w:p>
        </w:tc>
        <w:tc>
          <w:tcPr>
            <w:tcW w:type="dxa" w:w="3168"/>
            <w:shd w:fill="F2F4F8"/>
          </w:tcPr>
          <w:p>
            <w:pPr>
              <w:spacing w:before="60" w:after="60" w:line="276" w:lineRule="auto"/>
              <w:jc w:val="left"/>
            </w:pPr>
            <w:r>
              <w:rPr>
                <w:rFonts w:ascii="Times New Roman" w:hAnsi="Times New Roman"/>
                <w:sz w:val="19"/>
              </w:rPr>
              <w:t>Waterborne rescue in deep inundated zones (Velachery, Manali)</w:t>
            </w:r>
          </w:p>
        </w:tc>
      </w:tr>
      <w:tr>
        <w:tc>
          <w:tcPr>
            <w:tcW w:type="dxa" w:w="2592"/>
          </w:tcPr>
          <w:p>
            <w:pPr>
              <w:spacing w:before="60" w:after="60" w:line="276" w:lineRule="auto"/>
              <w:jc w:val="left"/>
            </w:pPr>
            <w:r>
              <w:rPr>
                <w:rFonts w:ascii="Times New Roman" w:hAnsi="Times New Roman"/>
                <w:sz w:val="19"/>
              </w:rPr>
              <w:t>Rotary Aerial Drop</w:t>
            </w:r>
          </w:p>
        </w:tc>
        <w:tc>
          <w:tcPr>
            <w:tcW w:type="dxa" w:w="2016"/>
          </w:tcPr>
          <w:p>
            <w:pPr>
              <w:spacing w:before="60" w:after="60" w:line="276" w:lineRule="auto"/>
              <w:jc w:val="left"/>
            </w:pPr>
            <w:r>
              <w:rPr>
                <w:rFonts w:ascii="Times New Roman" w:hAnsi="Times New Roman"/>
                <w:sz w:val="19"/>
              </w:rPr>
              <w:t>Inf (No depth limit)</w:t>
            </w:r>
          </w:p>
        </w:tc>
        <w:tc>
          <w:tcPr>
            <w:tcW w:type="dxa" w:w="2016"/>
          </w:tcPr>
          <w:p>
            <w:pPr>
              <w:spacing w:before="60" w:after="60" w:line="276" w:lineRule="auto"/>
              <w:jc w:val="left"/>
            </w:pPr>
            <w:r>
              <w:rPr>
                <w:rFonts w:ascii="Times New Roman" w:hAnsi="Times New Roman"/>
                <w:sz w:val="19"/>
              </w:rPr>
              <w:t>120.0 km/h</w:t>
            </w:r>
          </w:p>
        </w:tc>
        <w:tc>
          <w:tcPr>
            <w:tcW w:type="dxa" w:w="3168"/>
          </w:tcPr>
          <w:p>
            <w:pPr>
              <w:spacing w:before="60" w:after="60" w:line="276" w:lineRule="auto"/>
              <w:jc w:val="left"/>
            </w:pPr>
            <w:r>
              <w:rPr>
                <w:rFonts w:ascii="Times New Roman" w:hAnsi="Times New Roman"/>
                <w:sz w:val="19"/>
              </w:rPr>
              <w:t>Airlift delivery to completely cut-off rooftop clusters</w:t>
            </w:r>
          </w:p>
        </w:tc>
      </w:tr>
    </w:tbl>
    <w:p>
      <w:pPr>
        <w:spacing w:before="280" w:after="120" w:line="360" w:lineRule="auto"/>
        <w:jc w:val="left"/>
      </w:pPr>
      <w:r>
        <w:rPr>
          <w:rFonts w:ascii="Times New Roman" w:hAnsi="Times New Roman"/>
          <w:b/>
          <w:i w:val="0"/>
          <w:sz w:val="28"/>
        </w:rPr>
        <w:t>4.7 Geospatial Dashboard, Bilingual Bulletins &amp; Automated Reporting</w:t>
      </w:r>
    </w:p>
    <w:p>
      <w:pPr>
        <w:spacing w:before="0" w:after="120" w:line="360" w:lineRule="auto"/>
        <w:jc w:val="both"/>
      </w:pPr>
      <w:r>
        <w:rPr>
          <w:rFonts w:ascii="Times New Roman" w:hAnsi="Times New Roman"/>
          <w:b w:val="0"/>
          <w:i w:val="0"/>
          <w:sz w:val="24"/>
        </w:rPr>
        <w:t>The operational interface is architected as an ultra-responsive single-page application built on Next.js 14 (React 18) and styled with Tailwind CSS. Geospatial layers—including 200 GCC ward choropleth polygons colored by flood severity, depot inventory markers, shelter status pins, and active multi-modal evacuation route polylines—are rendered using client-side Leaflet and HTML5 Canvas overlays.</w:t>
      </w:r>
    </w:p>
    <w:p>
      <w:pPr>
        <w:spacing w:before="0" w:after="120" w:line="360" w:lineRule="auto"/>
        <w:jc w:val="both"/>
      </w:pPr>
      <w:r>
        <w:rPr>
          <w:rFonts w:ascii="Times New Roman" w:hAnsi="Times New Roman"/>
          <w:b w:val="0"/>
          <w:i w:val="0"/>
          <w:sz w:val="24"/>
        </w:rPr>
        <w:t>To bridge the critical communication gap between high-level command centers and grassroots first responders, the platform incorporates an automated bilingual natural language advisory generator (advisory.py). Based on the simulated ward status, the engine synthesizes immediate operational bulletins in both English and Tamil:</w:t>
      </w:r>
    </w:p>
    <w:p>
      <w:pPr>
        <w:pStyle w:val="ListBullet"/>
        <w:spacing w:before="40" w:after="80" w:line="312" w:lineRule="auto"/>
        <w:jc w:val="both"/>
      </w:pPr>
      <w:r>
        <w:rPr>
          <w:rFonts w:ascii="Times New Roman" w:hAnsi="Times New Roman"/>
          <w:b/>
          <w:sz w:val="24"/>
        </w:rPr>
        <w:t xml:space="preserve">Tamil Public Bulletin Synthesis: </w:t>
      </w:r>
      <w:r>
        <w:rPr>
          <w:rFonts w:ascii="Times New Roman" w:hAnsi="Times New Roman"/>
          <w:b w:val="0"/>
          <w:sz w:val="24"/>
        </w:rPr>
        <w:t>Generates localized Tamil advisories specifying ward danger levels ('எச்சரிக்கை: தீவிர வெள்ள அபாயம்'), designated relief shelters, emergency helpline contacts (1913 GCC Helpline, 1070 State Emergency Ops), and safe evacuation paths avoiding submerged subways.</w:t>
      </w:r>
    </w:p>
    <w:p>
      <w:pPr>
        <w:pStyle w:val="ListBullet"/>
        <w:spacing w:before="40" w:after="80" w:line="312" w:lineRule="auto"/>
        <w:jc w:val="both"/>
      </w:pPr>
      <w:r>
        <w:rPr>
          <w:rFonts w:ascii="Times New Roman" w:hAnsi="Times New Roman"/>
          <w:b/>
          <w:sz w:val="24"/>
        </w:rPr>
        <w:t xml:space="preserve">English Command Manifests: </w:t>
      </w:r>
      <w:r>
        <w:rPr>
          <w:rFonts w:ascii="Times New Roman" w:hAnsi="Times New Roman"/>
          <w:b w:val="0"/>
          <w:sz w:val="24"/>
        </w:rPr>
        <w:t>Generates structured logistics manifests for depot loading supervisors, detailing exact vehicle loading quantities (cases of water, ration packets, medical kits), departure timestamps, and assigned truck driver turn-by-turn waypoints.</w:t>
      </w:r>
    </w:p>
    <w:p>
      <w:pPr>
        <w:pStyle w:val="ListBullet"/>
        <w:spacing w:before="40" w:after="80" w:line="312" w:lineRule="auto"/>
        <w:jc w:val="both"/>
      </w:pPr>
      <w:r>
        <w:rPr>
          <w:rFonts w:ascii="Times New Roman" w:hAnsi="Times New Roman"/>
          <w:b/>
          <w:sz w:val="24"/>
        </w:rPr>
        <w:t xml:space="preserve">Offline 200-Ward GCC Atlas &amp; Standalone Reports: </w:t>
      </w:r>
      <w:r>
        <w:rPr>
          <w:rFonts w:ascii="Times New Roman" w:hAnsi="Times New Roman"/>
          <w:b w:val="0"/>
          <w:sz w:val="24"/>
        </w:rPr>
        <w:t>Compiles complete situational snapshots into self-contained, standalone HTML/PDF reports containing embedded SVG maps, inventory balance sheets, and ward vulnerability rankings. These documents can be exported, printed, or shared via low-bandwidth mesh radios when cellular communication towers suffer power outages.</w:t>
      </w:r>
    </w:p>
    <w:p>
      <w:r>
        <w:br w:type="page"/>
      </w:r>
    </w:p>
    <w:p>
      <w:pPr>
        <w:spacing w:line="3600" w:lineRule="exact" w:before="0" w:after="0"/>
      </w:pPr>
    </w:p>
    <w:p>
      <w:pPr>
        <w:spacing w:before="0" w:after="360" w:line="360" w:lineRule="auto"/>
        <w:jc w:val="center"/>
      </w:pPr>
      <w:r>
        <w:rPr>
          <w:rFonts w:ascii="Times New Roman" w:hAnsi="Times New Roman"/>
          <w:b/>
          <w:i w:val="0"/>
          <w:sz w:val="48"/>
          <w:szCs w:val="48"/>
        </w:rPr>
        <w:t>CHAPTER 5</w:t>
        <w:br/>
        <w:t>RESULTS AND DISCUSSION</w:t>
      </w:r>
    </w:p>
    <w:p>
      <w:pPr>
        <w:spacing w:before="280" w:after="120" w:line="360" w:lineRule="auto"/>
        <w:jc w:val="left"/>
        <w:pageBreakBefore/>
      </w:pPr>
      <w:r>
        <w:rPr>
          <w:rFonts w:ascii="Times New Roman" w:hAnsi="Times New Roman"/>
          <w:b/>
          <w:i w:val="0"/>
          <w:sz w:val="28"/>
        </w:rPr>
        <w:t>5.1 Weather Classification Performance</w:t>
      </w:r>
    </w:p>
    <w:p>
      <w:pPr>
        <w:spacing w:before="0" w:after="120" w:line="360" w:lineRule="auto"/>
        <w:jc w:val="both"/>
      </w:pPr>
      <w:r>
        <w:rPr>
          <w:rFonts w:ascii="Times New Roman" w:hAnsi="Times New Roman"/>
          <w:b w:val="0"/>
          <w:i w:val="0"/>
          <w:sz w:val="24"/>
        </w:rPr>
        <w:t>The 180-tree GBDT weather hazard classification model was evaluated under strict chronological out-of-time holdout conditions. The model was trained on 21 continuous years of daily NASA POWER reanalysis data (January 1, 2001 to December 31, 2021; 7,670 records) and evaluated on an untouched 4-year prospective testing period (January 1, 2022 to December 31, 2025; 1,461 records). This evaluation scheme guarantees zero future data leakage and rigorously tests the model's ability to generalize across shifting climate cycles.</w:t>
      </w:r>
    </w:p>
    <w:p>
      <w:pPr>
        <w:spacing w:before="0" w:after="120" w:line="360" w:lineRule="auto"/>
        <w:jc w:val="both"/>
      </w:pPr>
      <w:r>
        <w:rPr>
          <w:rFonts w:ascii="Times New Roman" w:hAnsi="Times New Roman"/>
          <w:b w:val="0"/>
          <w:i w:val="0"/>
          <w:sz w:val="24"/>
        </w:rPr>
        <w:t>A heavy rainfall hazard event is defined as daily precipitation PRECTOTCORR &gt;= 10.0 mm/day. Across the 1,461 test days, 168 heavy precipitation events occurred. At the standard operational classification threshold (P &gt;= 0.50), the 180-tree GBDT model achieved outstanding discriminative performance:</w:t>
      </w:r>
    </w:p>
    <w:p>
      <w:pPr>
        <w:pStyle w:val="ListBullet"/>
        <w:spacing w:before="40" w:after="80" w:line="312" w:lineRule="auto"/>
        <w:jc w:val="both"/>
      </w:pPr>
      <w:r>
        <w:rPr>
          <w:rFonts w:ascii="Times New Roman" w:hAnsi="Times New Roman"/>
          <w:b/>
          <w:sz w:val="24"/>
        </w:rPr>
        <w:t xml:space="preserve">Receiver Operating Characteristic (ROC-AUC): </w:t>
      </w:r>
      <w:r>
        <w:rPr>
          <w:rFonts w:ascii="Times New Roman" w:hAnsi="Times New Roman"/>
          <w:b w:val="0"/>
          <w:sz w:val="24"/>
        </w:rPr>
        <w:t>Achieved a verified ROC-AUC of 0.8712 on the untouched test period, outperforming standard persistence baselines (0.5210) and linear logistic regression (0.7640) by wide margins.</w:t>
      </w:r>
    </w:p>
    <w:p>
      <w:pPr>
        <w:pStyle w:val="ListBullet"/>
        <w:spacing w:before="40" w:after="80" w:line="312" w:lineRule="auto"/>
        <w:jc w:val="both"/>
      </w:pPr>
      <w:r>
        <w:rPr>
          <w:rFonts w:ascii="Times New Roman" w:hAnsi="Times New Roman"/>
          <w:b/>
          <w:sz w:val="24"/>
        </w:rPr>
        <w:t xml:space="preserve">Operational Recall (Sensitivity): </w:t>
      </w:r>
      <w:r>
        <w:rPr>
          <w:rFonts w:ascii="Times New Roman" w:hAnsi="Times New Roman"/>
          <w:b w:val="0"/>
          <w:sz w:val="24"/>
        </w:rPr>
        <w:t>Achieved 80.36% hazard recall (detecting 135 out of 168 actual heavy rainfall days), fulfilling the primary disaster management priority of minimizing missed hazard alarms.</w:t>
      </w:r>
    </w:p>
    <w:p>
      <w:pPr>
        <w:pStyle w:val="ListBullet"/>
        <w:spacing w:before="40" w:after="80" w:line="312" w:lineRule="auto"/>
        <w:jc w:val="both"/>
      </w:pPr>
      <w:r>
        <w:rPr>
          <w:rFonts w:ascii="Times New Roman" w:hAnsi="Times New Roman"/>
          <w:b/>
          <w:sz w:val="24"/>
        </w:rPr>
        <w:t xml:space="preserve">Precision and F1-Score: </w:t>
      </w:r>
      <w:r>
        <w:rPr>
          <w:rFonts w:ascii="Times New Roman" w:hAnsi="Times New Roman"/>
          <w:b w:val="0"/>
          <w:sz w:val="24"/>
        </w:rPr>
        <w:t>Achieved a precision of 74.10% (135 true positives vs 47 false alarms), yielding an overall F1-score of 0.7711 and a Precision-Recall AUC (PR-AUC) of 0.8241.</w:t>
      </w:r>
    </w:p>
    <w:p>
      <w:pPr>
        <w:spacing w:before="0" w:after="120" w:line="360" w:lineRule="auto"/>
        <w:jc w:val="both"/>
      </w:pPr>
      <w:r>
        <w:rPr>
          <w:rFonts w:ascii="Times New Roman" w:hAnsi="Times New Roman"/>
          <w:b w:val="0"/>
          <w:i w:val="0"/>
          <w:sz w:val="24"/>
        </w:rPr>
        <w:t>Table 5.1.1 compares the GBDT classifier against standard baseline models on the prospective 2022–2025 test dataset.</w:t>
      </w:r>
    </w:p>
    <w:p>
      <w:pPr>
        <w:spacing w:before="200" w:after="120" w:line="360" w:lineRule="auto"/>
        <w:jc w:val="center"/>
      </w:pPr>
      <w:r>
        <w:rPr>
          <w:rFonts w:ascii="Times New Roman" w:hAnsi="Times New Roman"/>
          <w:b/>
          <w:i/>
          <w:sz w:val="22"/>
        </w:rPr>
        <w:t>Table 5.1.1: Next-Day Heavy Rainfall Hazard Classification Performance Metrics</w:t>
      </w:r>
    </w:p>
    <w:tbl>
      <w:tblPr>
        <w:tblW w:type="auto" w:w="0"/>
        <w:jc w:val="center"/>
        <w:tblLayout w:type="fixed"/>
        <w:tblLook w:firstColumn="1" w:firstRow="1" w:lastColumn="0" w:lastRow="0" w:noHBand="0" w:noVBand="1" w:val="04A0"/>
      </w:tblPr>
      <w:tblGrid>
        <w:gridCol w:w="1238"/>
        <w:gridCol w:w="1238"/>
        <w:gridCol w:w="1238"/>
        <w:gridCol w:w="1238"/>
        <w:gridCol w:w="1238"/>
        <w:gridCol w:w="1238"/>
        <w:gridCol w:w="1238"/>
      </w:tblGrid>
      <w:tr>
        <w:tc>
          <w:tcPr>
            <w:tcW w:type="dxa" w:w="2880"/>
            <w:shd w:fill="1B365D"/>
          </w:tcPr>
          <w:p>
            <w:pPr>
              <w:spacing w:before="80" w:after="80" w:line="276" w:lineRule="auto"/>
              <w:jc w:val="center"/>
            </w:pPr>
            <w:r>
              <w:rPr>
                <w:rFonts w:ascii="Times New Roman" w:hAnsi="Times New Roman"/>
                <w:b/>
                <w:color w:val="FFFFFF"/>
                <w:sz w:val="20"/>
              </w:rPr>
              <w:t>Classification Model</w:t>
            </w:r>
          </w:p>
        </w:tc>
        <w:tc>
          <w:tcPr>
            <w:tcW w:type="dxa" w:w="1296"/>
            <w:shd w:fill="1B365D"/>
          </w:tcPr>
          <w:p>
            <w:pPr>
              <w:spacing w:before="80" w:after="80" w:line="276" w:lineRule="auto"/>
              <w:jc w:val="center"/>
            </w:pPr>
            <w:r>
              <w:rPr>
                <w:rFonts w:ascii="Times New Roman" w:hAnsi="Times New Roman"/>
                <w:b/>
                <w:color w:val="FFFFFF"/>
                <w:sz w:val="20"/>
              </w:rPr>
              <w:t>ROC-AUC</w:t>
            </w:r>
          </w:p>
        </w:tc>
        <w:tc>
          <w:tcPr>
            <w:tcW w:type="dxa" w:w="1296"/>
            <w:shd w:fill="1B365D"/>
          </w:tcPr>
          <w:p>
            <w:pPr>
              <w:spacing w:before="80" w:after="80" w:line="276" w:lineRule="auto"/>
              <w:jc w:val="center"/>
            </w:pPr>
            <w:r>
              <w:rPr>
                <w:rFonts w:ascii="Times New Roman" w:hAnsi="Times New Roman"/>
                <w:b/>
                <w:color w:val="FFFFFF"/>
                <w:sz w:val="20"/>
              </w:rPr>
              <w:t>PR-AUC</w:t>
            </w:r>
          </w:p>
        </w:tc>
        <w:tc>
          <w:tcPr>
            <w:tcW w:type="dxa" w:w="1296"/>
            <w:shd w:fill="1B365D"/>
          </w:tcPr>
          <w:p>
            <w:pPr>
              <w:spacing w:before="80" w:after="80" w:line="276" w:lineRule="auto"/>
              <w:jc w:val="center"/>
            </w:pPr>
            <w:r>
              <w:rPr>
                <w:rFonts w:ascii="Times New Roman" w:hAnsi="Times New Roman"/>
                <w:b/>
                <w:color w:val="FFFFFF"/>
                <w:sz w:val="20"/>
              </w:rPr>
              <w:t>Recall (%)</w:t>
            </w:r>
          </w:p>
        </w:tc>
        <w:tc>
          <w:tcPr>
            <w:tcW w:type="dxa" w:w="1296"/>
            <w:shd w:fill="1B365D"/>
          </w:tcPr>
          <w:p>
            <w:pPr>
              <w:spacing w:before="80" w:after="80" w:line="276" w:lineRule="auto"/>
              <w:jc w:val="center"/>
            </w:pPr>
            <w:r>
              <w:rPr>
                <w:rFonts w:ascii="Times New Roman" w:hAnsi="Times New Roman"/>
                <w:b/>
                <w:color w:val="FFFFFF"/>
                <w:sz w:val="20"/>
              </w:rPr>
              <w:t>Precision (%)</w:t>
            </w:r>
          </w:p>
        </w:tc>
        <w:tc>
          <w:tcPr>
            <w:tcW w:type="dxa" w:w="1296"/>
            <w:shd w:fill="1B365D"/>
          </w:tcPr>
          <w:p>
            <w:pPr>
              <w:spacing w:before="80" w:after="80" w:line="276" w:lineRule="auto"/>
              <w:jc w:val="center"/>
            </w:pPr>
            <w:r>
              <w:rPr>
                <w:rFonts w:ascii="Times New Roman" w:hAnsi="Times New Roman"/>
                <w:b/>
                <w:color w:val="FFFFFF"/>
                <w:sz w:val="20"/>
              </w:rPr>
              <w:t>F1-Score</w:t>
            </w:r>
          </w:p>
        </w:tc>
        <w:tc>
          <w:tcPr>
            <w:tcW w:type="dxa" w:w="1584"/>
            <w:shd w:fill="1B365D"/>
          </w:tcPr>
          <w:p>
            <w:pPr>
              <w:spacing w:before="80" w:after="80" w:line="276" w:lineRule="auto"/>
              <w:jc w:val="center"/>
            </w:pPr>
            <w:r>
              <w:rPr>
                <w:rFonts w:ascii="Times New Roman" w:hAnsi="Times New Roman"/>
                <w:b/>
                <w:color w:val="FFFFFF"/>
                <w:sz w:val="20"/>
              </w:rPr>
              <w:t>Inference Latency</w:t>
            </w:r>
          </w:p>
        </w:tc>
      </w:tr>
      <w:tr>
        <w:tc>
          <w:tcPr>
            <w:tcW w:type="dxa" w:w="2880"/>
          </w:tcPr>
          <w:p>
            <w:pPr>
              <w:spacing w:before="60" w:after="60" w:line="276" w:lineRule="auto"/>
              <w:jc w:val="left"/>
            </w:pPr>
            <w:r>
              <w:rPr>
                <w:rFonts w:ascii="Times New Roman" w:hAnsi="Times New Roman"/>
                <w:sz w:val="19"/>
              </w:rPr>
              <w:t>Persistence Baseline (t-1 -&gt; t)</w:t>
            </w:r>
          </w:p>
        </w:tc>
        <w:tc>
          <w:tcPr>
            <w:tcW w:type="dxa" w:w="1296"/>
          </w:tcPr>
          <w:p>
            <w:pPr>
              <w:spacing w:before="60" w:after="60" w:line="276" w:lineRule="auto"/>
              <w:jc w:val="left"/>
            </w:pPr>
            <w:r>
              <w:rPr>
                <w:rFonts w:ascii="Times New Roman" w:hAnsi="Times New Roman"/>
                <w:sz w:val="19"/>
              </w:rPr>
              <w:t>0.5210</w:t>
            </w:r>
          </w:p>
        </w:tc>
        <w:tc>
          <w:tcPr>
            <w:tcW w:type="dxa" w:w="1296"/>
          </w:tcPr>
          <w:p>
            <w:pPr>
              <w:spacing w:before="60" w:after="60" w:line="276" w:lineRule="auto"/>
              <w:jc w:val="left"/>
            </w:pPr>
            <w:r>
              <w:rPr>
                <w:rFonts w:ascii="Times New Roman" w:hAnsi="Times New Roman"/>
                <w:sz w:val="19"/>
              </w:rPr>
              <w:t>0.2450</w:t>
            </w:r>
          </w:p>
        </w:tc>
        <w:tc>
          <w:tcPr>
            <w:tcW w:type="dxa" w:w="1296"/>
          </w:tcPr>
          <w:p>
            <w:pPr>
              <w:spacing w:before="60" w:after="60" w:line="276" w:lineRule="auto"/>
              <w:jc w:val="left"/>
            </w:pPr>
            <w:r>
              <w:rPr>
                <w:rFonts w:ascii="Times New Roman" w:hAnsi="Times New Roman"/>
                <w:sz w:val="19"/>
              </w:rPr>
              <w:t>41.07%</w:t>
            </w:r>
          </w:p>
        </w:tc>
        <w:tc>
          <w:tcPr>
            <w:tcW w:type="dxa" w:w="1296"/>
          </w:tcPr>
          <w:p>
            <w:pPr>
              <w:spacing w:before="60" w:after="60" w:line="276" w:lineRule="auto"/>
              <w:jc w:val="left"/>
            </w:pPr>
            <w:r>
              <w:rPr>
                <w:rFonts w:ascii="Times New Roman" w:hAnsi="Times New Roman"/>
                <w:sz w:val="19"/>
              </w:rPr>
              <w:t>38.55%</w:t>
            </w:r>
          </w:p>
        </w:tc>
        <w:tc>
          <w:tcPr>
            <w:tcW w:type="dxa" w:w="1296"/>
          </w:tcPr>
          <w:p>
            <w:pPr>
              <w:spacing w:before="60" w:after="60" w:line="276" w:lineRule="auto"/>
              <w:jc w:val="left"/>
            </w:pPr>
            <w:r>
              <w:rPr>
                <w:rFonts w:ascii="Times New Roman" w:hAnsi="Times New Roman"/>
                <w:sz w:val="19"/>
              </w:rPr>
              <w:t>0.3977</w:t>
            </w:r>
          </w:p>
        </w:tc>
        <w:tc>
          <w:tcPr>
            <w:tcW w:type="dxa" w:w="1584"/>
          </w:tcPr>
          <w:p>
            <w:pPr>
              <w:spacing w:before="60" w:after="60" w:line="276" w:lineRule="auto"/>
              <w:jc w:val="left"/>
            </w:pPr>
            <w:r>
              <w:rPr>
                <w:rFonts w:ascii="Times New Roman" w:hAnsi="Times New Roman"/>
                <w:sz w:val="19"/>
              </w:rPr>
              <w:t>&lt; 1 ms</w:t>
            </w:r>
          </w:p>
        </w:tc>
      </w:tr>
      <w:tr>
        <w:tc>
          <w:tcPr>
            <w:tcW w:type="dxa" w:w="2880"/>
            <w:shd w:fill="F2F4F8"/>
          </w:tcPr>
          <w:p>
            <w:pPr>
              <w:spacing w:before="60" w:after="60" w:line="276" w:lineRule="auto"/>
              <w:jc w:val="left"/>
            </w:pPr>
            <w:r>
              <w:rPr>
                <w:rFonts w:ascii="Times New Roman" w:hAnsi="Times New Roman"/>
                <w:sz w:val="19"/>
              </w:rPr>
              <w:t>Logistic Regression (L2)</w:t>
            </w:r>
          </w:p>
        </w:tc>
        <w:tc>
          <w:tcPr>
            <w:tcW w:type="dxa" w:w="1296"/>
            <w:shd w:fill="F2F4F8"/>
          </w:tcPr>
          <w:p>
            <w:pPr>
              <w:spacing w:before="60" w:after="60" w:line="276" w:lineRule="auto"/>
              <w:jc w:val="left"/>
            </w:pPr>
            <w:r>
              <w:rPr>
                <w:rFonts w:ascii="Times New Roman" w:hAnsi="Times New Roman"/>
                <w:sz w:val="19"/>
              </w:rPr>
              <w:t>0.7640</w:t>
            </w:r>
          </w:p>
        </w:tc>
        <w:tc>
          <w:tcPr>
            <w:tcW w:type="dxa" w:w="1296"/>
            <w:shd w:fill="F2F4F8"/>
          </w:tcPr>
          <w:p>
            <w:pPr>
              <w:spacing w:before="60" w:after="60" w:line="276" w:lineRule="auto"/>
              <w:jc w:val="left"/>
            </w:pPr>
            <w:r>
              <w:rPr>
                <w:rFonts w:ascii="Times New Roman" w:hAnsi="Times New Roman"/>
                <w:sz w:val="19"/>
              </w:rPr>
              <w:t>0.6820</w:t>
            </w:r>
          </w:p>
        </w:tc>
        <w:tc>
          <w:tcPr>
            <w:tcW w:type="dxa" w:w="1296"/>
            <w:shd w:fill="F2F4F8"/>
          </w:tcPr>
          <w:p>
            <w:pPr>
              <w:spacing w:before="60" w:after="60" w:line="276" w:lineRule="auto"/>
              <w:jc w:val="left"/>
            </w:pPr>
            <w:r>
              <w:rPr>
                <w:rFonts w:ascii="Times New Roman" w:hAnsi="Times New Roman"/>
                <w:sz w:val="19"/>
              </w:rPr>
              <w:t>64.88%</w:t>
            </w:r>
          </w:p>
        </w:tc>
        <w:tc>
          <w:tcPr>
            <w:tcW w:type="dxa" w:w="1296"/>
            <w:shd w:fill="F2F4F8"/>
          </w:tcPr>
          <w:p>
            <w:pPr>
              <w:spacing w:before="60" w:after="60" w:line="276" w:lineRule="auto"/>
              <w:jc w:val="left"/>
            </w:pPr>
            <w:r>
              <w:rPr>
                <w:rFonts w:ascii="Times New Roman" w:hAnsi="Times New Roman"/>
                <w:sz w:val="19"/>
              </w:rPr>
              <w:t>61.24%</w:t>
            </w:r>
          </w:p>
        </w:tc>
        <w:tc>
          <w:tcPr>
            <w:tcW w:type="dxa" w:w="1296"/>
            <w:shd w:fill="F2F4F8"/>
          </w:tcPr>
          <w:p>
            <w:pPr>
              <w:spacing w:before="60" w:after="60" w:line="276" w:lineRule="auto"/>
              <w:jc w:val="left"/>
            </w:pPr>
            <w:r>
              <w:rPr>
                <w:rFonts w:ascii="Times New Roman" w:hAnsi="Times New Roman"/>
                <w:sz w:val="19"/>
              </w:rPr>
              <w:t>0.6301</w:t>
            </w:r>
          </w:p>
        </w:tc>
        <w:tc>
          <w:tcPr>
            <w:tcW w:type="dxa" w:w="1584"/>
            <w:shd w:fill="F2F4F8"/>
          </w:tcPr>
          <w:p>
            <w:pPr>
              <w:spacing w:before="60" w:after="60" w:line="276" w:lineRule="auto"/>
              <w:jc w:val="left"/>
            </w:pPr>
            <w:r>
              <w:rPr>
                <w:rFonts w:ascii="Times New Roman" w:hAnsi="Times New Roman"/>
                <w:sz w:val="19"/>
              </w:rPr>
              <w:t>&lt; 2 ms</w:t>
            </w:r>
          </w:p>
        </w:tc>
      </w:tr>
      <w:tr>
        <w:tc>
          <w:tcPr>
            <w:tcW w:type="dxa" w:w="2880"/>
          </w:tcPr>
          <w:p>
            <w:pPr>
              <w:spacing w:before="60" w:after="60" w:line="276" w:lineRule="auto"/>
              <w:jc w:val="left"/>
            </w:pPr>
            <w:r>
              <w:rPr>
                <w:rFonts w:ascii="Times New Roman" w:hAnsi="Times New Roman"/>
                <w:sz w:val="19"/>
              </w:rPr>
              <w:t>Random Forest (100 Trees)</w:t>
            </w:r>
          </w:p>
        </w:tc>
        <w:tc>
          <w:tcPr>
            <w:tcW w:type="dxa" w:w="1296"/>
          </w:tcPr>
          <w:p>
            <w:pPr>
              <w:spacing w:before="60" w:after="60" w:line="276" w:lineRule="auto"/>
              <w:jc w:val="left"/>
            </w:pPr>
            <w:r>
              <w:rPr>
                <w:rFonts w:ascii="Times New Roman" w:hAnsi="Times New Roman"/>
                <w:sz w:val="19"/>
              </w:rPr>
              <w:t>0.8415</w:t>
            </w:r>
          </w:p>
        </w:tc>
        <w:tc>
          <w:tcPr>
            <w:tcW w:type="dxa" w:w="1296"/>
          </w:tcPr>
          <w:p>
            <w:pPr>
              <w:spacing w:before="60" w:after="60" w:line="276" w:lineRule="auto"/>
              <w:jc w:val="left"/>
            </w:pPr>
            <w:r>
              <w:rPr>
                <w:rFonts w:ascii="Times New Roman" w:hAnsi="Times New Roman"/>
                <w:sz w:val="19"/>
              </w:rPr>
              <w:t>0.7890</w:t>
            </w:r>
          </w:p>
        </w:tc>
        <w:tc>
          <w:tcPr>
            <w:tcW w:type="dxa" w:w="1296"/>
          </w:tcPr>
          <w:p>
            <w:pPr>
              <w:spacing w:before="60" w:after="60" w:line="276" w:lineRule="auto"/>
              <w:jc w:val="left"/>
            </w:pPr>
            <w:r>
              <w:rPr>
                <w:rFonts w:ascii="Times New Roman" w:hAnsi="Times New Roman"/>
                <w:sz w:val="19"/>
              </w:rPr>
              <w:t>75.60%</w:t>
            </w:r>
          </w:p>
        </w:tc>
        <w:tc>
          <w:tcPr>
            <w:tcW w:type="dxa" w:w="1296"/>
          </w:tcPr>
          <w:p>
            <w:pPr>
              <w:spacing w:before="60" w:after="60" w:line="276" w:lineRule="auto"/>
              <w:jc w:val="left"/>
            </w:pPr>
            <w:r>
              <w:rPr>
                <w:rFonts w:ascii="Times New Roman" w:hAnsi="Times New Roman"/>
                <w:sz w:val="19"/>
              </w:rPr>
              <w:t>70.56%</w:t>
            </w:r>
          </w:p>
        </w:tc>
        <w:tc>
          <w:tcPr>
            <w:tcW w:type="dxa" w:w="1296"/>
          </w:tcPr>
          <w:p>
            <w:pPr>
              <w:spacing w:before="60" w:after="60" w:line="276" w:lineRule="auto"/>
              <w:jc w:val="left"/>
            </w:pPr>
            <w:r>
              <w:rPr>
                <w:rFonts w:ascii="Times New Roman" w:hAnsi="Times New Roman"/>
                <w:sz w:val="19"/>
              </w:rPr>
              <w:t>0.7300</w:t>
            </w:r>
          </w:p>
        </w:tc>
        <w:tc>
          <w:tcPr>
            <w:tcW w:type="dxa" w:w="1584"/>
          </w:tcPr>
          <w:p>
            <w:pPr>
              <w:spacing w:before="60" w:after="60" w:line="276" w:lineRule="auto"/>
              <w:jc w:val="left"/>
            </w:pPr>
            <w:r>
              <w:rPr>
                <w:rFonts w:ascii="Times New Roman" w:hAnsi="Times New Roman"/>
                <w:sz w:val="19"/>
              </w:rPr>
              <w:t>12 ms</w:t>
            </w:r>
          </w:p>
        </w:tc>
      </w:tr>
      <w:tr>
        <w:tc>
          <w:tcPr>
            <w:tcW w:type="dxa" w:w="2880"/>
            <w:shd w:fill="F2F4F8"/>
          </w:tcPr>
          <w:p>
            <w:pPr>
              <w:spacing w:before="60" w:after="60" w:line="276" w:lineRule="auto"/>
              <w:jc w:val="left"/>
            </w:pPr>
            <w:r>
              <w:rPr>
                <w:rFonts w:ascii="Times New Roman" w:hAnsi="Times New Roman"/>
                <w:sz w:val="19"/>
              </w:rPr>
              <w:t>Proposed GBDT (180 Trees)</w:t>
            </w:r>
          </w:p>
        </w:tc>
        <w:tc>
          <w:tcPr>
            <w:tcW w:type="dxa" w:w="1296"/>
            <w:shd w:fill="F2F4F8"/>
          </w:tcPr>
          <w:p>
            <w:pPr>
              <w:spacing w:before="60" w:after="60" w:line="276" w:lineRule="auto"/>
              <w:jc w:val="left"/>
            </w:pPr>
            <w:r>
              <w:rPr>
                <w:rFonts w:ascii="Times New Roman" w:hAnsi="Times New Roman"/>
                <w:sz w:val="19"/>
              </w:rPr>
              <w:t>0.8712</w:t>
            </w:r>
          </w:p>
        </w:tc>
        <w:tc>
          <w:tcPr>
            <w:tcW w:type="dxa" w:w="1296"/>
            <w:shd w:fill="F2F4F8"/>
          </w:tcPr>
          <w:p>
            <w:pPr>
              <w:spacing w:before="60" w:after="60" w:line="276" w:lineRule="auto"/>
              <w:jc w:val="left"/>
            </w:pPr>
            <w:r>
              <w:rPr>
                <w:rFonts w:ascii="Times New Roman" w:hAnsi="Times New Roman"/>
                <w:sz w:val="19"/>
              </w:rPr>
              <w:t>0.8241</w:t>
            </w:r>
          </w:p>
        </w:tc>
        <w:tc>
          <w:tcPr>
            <w:tcW w:type="dxa" w:w="1296"/>
            <w:shd w:fill="F2F4F8"/>
          </w:tcPr>
          <w:p>
            <w:pPr>
              <w:spacing w:before="60" w:after="60" w:line="276" w:lineRule="auto"/>
              <w:jc w:val="left"/>
            </w:pPr>
            <w:r>
              <w:rPr>
                <w:rFonts w:ascii="Times New Roman" w:hAnsi="Times New Roman"/>
                <w:sz w:val="19"/>
              </w:rPr>
              <w:t>80.36%</w:t>
            </w:r>
          </w:p>
        </w:tc>
        <w:tc>
          <w:tcPr>
            <w:tcW w:type="dxa" w:w="1296"/>
            <w:shd w:fill="F2F4F8"/>
          </w:tcPr>
          <w:p>
            <w:pPr>
              <w:spacing w:before="60" w:after="60" w:line="276" w:lineRule="auto"/>
              <w:jc w:val="left"/>
            </w:pPr>
            <w:r>
              <w:rPr>
                <w:rFonts w:ascii="Times New Roman" w:hAnsi="Times New Roman"/>
                <w:sz w:val="19"/>
              </w:rPr>
              <w:t>74.10%</w:t>
            </w:r>
          </w:p>
        </w:tc>
        <w:tc>
          <w:tcPr>
            <w:tcW w:type="dxa" w:w="1296"/>
            <w:shd w:fill="F2F4F8"/>
          </w:tcPr>
          <w:p>
            <w:pPr>
              <w:spacing w:before="60" w:after="60" w:line="276" w:lineRule="auto"/>
              <w:jc w:val="left"/>
            </w:pPr>
            <w:r>
              <w:rPr>
                <w:rFonts w:ascii="Times New Roman" w:hAnsi="Times New Roman"/>
                <w:sz w:val="19"/>
              </w:rPr>
              <w:t>0.7711</w:t>
            </w:r>
          </w:p>
        </w:tc>
        <w:tc>
          <w:tcPr>
            <w:tcW w:type="dxa" w:w="1584"/>
            <w:shd w:fill="F2F4F8"/>
          </w:tcPr>
          <w:p>
            <w:pPr>
              <w:spacing w:before="60" w:after="60" w:line="276" w:lineRule="auto"/>
              <w:jc w:val="left"/>
            </w:pPr>
            <w:r>
              <w:rPr>
                <w:rFonts w:ascii="Times New Roman" w:hAnsi="Times New Roman"/>
                <w:sz w:val="19"/>
              </w:rPr>
              <w:t>18 ms</w:t>
            </w:r>
          </w:p>
        </w:tc>
      </w:tr>
    </w:tbl>
    <w:p>
      <w:pPr>
        <w:spacing w:before="200" w:after="120" w:line="360" w:lineRule="auto"/>
        <w:jc w:val="left"/>
      </w:pPr>
    </w:p>
    <w:p>
      <w:pPr>
        <w:spacing w:before="0" w:after="120" w:line="360" w:lineRule="auto"/>
        <w:jc w:val="both"/>
      </w:pPr>
      <w:r>
        <w:rPr>
          <w:rFonts w:ascii="Times New Roman" w:hAnsi="Times New Roman"/>
          <w:b w:val="0"/>
          <w:i w:val="0"/>
          <w:sz w:val="24"/>
        </w:rPr>
        <w:t>Table 5.1.2 presents the detailed confusion matrix contingency table for the 1,461 prospective test days.</w:t>
      </w:r>
    </w:p>
    <w:p>
      <w:pPr>
        <w:spacing w:before="200" w:after="120" w:line="360" w:lineRule="auto"/>
        <w:jc w:val="center"/>
      </w:pPr>
      <w:r>
        <w:rPr>
          <w:rFonts w:ascii="Times New Roman" w:hAnsi="Times New Roman"/>
          <w:b/>
          <w:i/>
          <w:sz w:val="22"/>
        </w:rPr>
        <w:t>Table 5.1.2: Confusion Matrix Contingency Table for Rainfall Hazard Classification</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3456"/>
            <w:shd w:fill="1B365D"/>
          </w:tcPr>
          <w:p>
            <w:pPr>
              <w:spacing w:before="80" w:after="80" w:line="276" w:lineRule="auto"/>
              <w:jc w:val="center"/>
            </w:pPr>
            <w:r>
              <w:rPr>
                <w:rFonts w:ascii="Times New Roman" w:hAnsi="Times New Roman"/>
                <w:b/>
                <w:color w:val="FFFFFF"/>
                <w:sz w:val="20"/>
              </w:rPr>
              <w:t>Actual Class \ Predicted Class</w:t>
            </w:r>
          </w:p>
        </w:tc>
        <w:tc>
          <w:tcPr>
            <w:tcW w:type="dxa" w:w="2592"/>
            <w:shd w:fill="1B365D"/>
          </w:tcPr>
          <w:p>
            <w:pPr>
              <w:spacing w:before="80" w:after="80" w:line="276" w:lineRule="auto"/>
              <w:jc w:val="center"/>
            </w:pPr>
            <w:r>
              <w:rPr>
                <w:rFonts w:ascii="Times New Roman" w:hAnsi="Times New Roman"/>
                <w:b/>
                <w:color w:val="FFFFFF"/>
                <w:sz w:val="20"/>
              </w:rPr>
              <w:t>Predicted Non-Hazard (&lt;10mm)</w:t>
            </w:r>
          </w:p>
        </w:tc>
        <w:tc>
          <w:tcPr>
            <w:tcW w:type="dxa" w:w="2592"/>
            <w:shd w:fill="1B365D"/>
          </w:tcPr>
          <w:p>
            <w:pPr>
              <w:spacing w:before="80" w:after="80" w:line="276" w:lineRule="auto"/>
              <w:jc w:val="center"/>
            </w:pPr>
            <w:r>
              <w:rPr>
                <w:rFonts w:ascii="Times New Roman" w:hAnsi="Times New Roman"/>
                <w:b/>
                <w:color w:val="FFFFFF"/>
                <w:sz w:val="20"/>
              </w:rPr>
              <w:t>Predicted Hazard (&gt;=10mm)</w:t>
            </w:r>
          </w:p>
        </w:tc>
        <w:tc>
          <w:tcPr>
            <w:tcW w:type="dxa" w:w="2160"/>
            <w:shd w:fill="1B365D"/>
          </w:tcPr>
          <w:p>
            <w:pPr>
              <w:spacing w:before="80" w:after="80" w:line="276" w:lineRule="auto"/>
              <w:jc w:val="center"/>
            </w:pPr>
            <w:r>
              <w:rPr>
                <w:rFonts w:ascii="Times New Roman" w:hAnsi="Times New Roman"/>
                <w:b/>
                <w:color w:val="FFFFFF"/>
                <w:sz w:val="20"/>
              </w:rPr>
              <w:t>Total Actual Instances</w:t>
            </w:r>
          </w:p>
        </w:tc>
      </w:tr>
      <w:tr>
        <w:tc>
          <w:tcPr>
            <w:tcW w:type="dxa" w:w="3456"/>
          </w:tcPr>
          <w:p>
            <w:pPr>
              <w:spacing w:before="60" w:after="60" w:line="276" w:lineRule="auto"/>
              <w:jc w:val="left"/>
            </w:pPr>
            <w:r>
              <w:rPr>
                <w:rFonts w:ascii="Times New Roman" w:hAnsi="Times New Roman"/>
                <w:sz w:val="19"/>
              </w:rPr>
              <w:t>Actual Non-Hazard (&lt;10mm)</w:t>
            </w:r>
          </w:p>
        </w:tc>
        <w:tc>
          <w:tcPr>
            <w:tcW w:type="dxa" w:w="2592"/>
          </w:tcPr>
          <w:p>
            <w:pPr>
              <w:spacing w:before="60" w:after="60" w:line="276" w:lineRule="auto"/>
              <w:jc w:val="left"/>
            </w:pPr>
            <w:r>
              <w:rPr>
                <w:rFonts w:ascii="Times New Roman" w:hAnsi="Times New Roman"/>
                <w:sz w:val="19"/>
              </w:rPr>
              <w:t>1,246 (True Negatives)</w:t>
            </w:r>
          </w:p>
        </w:tc>
        <w:tc>
          <w:tcPr>
            <w:tcW w:type="dxa" w:w="2592"/>
          </w:tcPr>
          <w:p>
            <w:pPr>
              <w:spacing w:before="60" w:after="60" w:line="276" w:lineRule="auto"/>
              <w:jc w:val="left"/>
            </w:pPr>
            <w:r>
              <w:rPr>
                <w:rFonts w:ascii="Times New Roman" w:hAnsi="Times New Roman"/>
                <w:sz w:val="19"/>
              </w:rPr>
              <w:t>47 (False Alarms)</w:t>
            </w:r>
          </w:p>
        </w:tc>
        <w:tc>
          <w:tcPr>
            <w:tcW w:type="dxa" w:w="2160"/>
          </w:tcPr>
          <w:p>
            <w:pPr>
              <w:spacing w:before="60" w:after="60" w:line="276" w:lineRule="auto"/>
              <w:jc w:val="left"/>
            </w:pPr>
            <w:r>
              <w:rPr>
                <w:rFonts w:ascii="Times New Roman" w:hAnsi="Times New Roman"/>
                <w:sz w:val="19"/>
              </w:rPr>
              <w:t>1,293 days (88.5%)</w:t>
            </w:r>
          </w:p>
        </w:tc>
      </w:tr>
      <w:tr>
        <w:tc>
          <w:tcPr>
            <w:tcW w:type="dxa" w:w="3456"/>
            <w:shd w:fill="F2F4F8"/>
          </w:tcPr>
          <w:p>
            <w:pPr>
              <w:spacing w:before="60" w:after="60" w:line="276" w:lineRule="auto"/>
              <w:jc w:val="left"/>
            </w:pPr>
            <w:r>
              <w:rPr>
                <w:rFonts w:ascii="Times New Roman" w:hAnsi="Times New Roman"/>
                <w:sz w:val="19"/>
              </w:rPr>
              <w:t>Actual Hazard (&gt;=10mm)</w:t>
            </w:r>
          </w:p>
        </w:tc>
        <w:tc>
          <w:tcPr>
            <w:tcW w:type="dxa" w:w="2592"/>
            <w:shd w:fill="F2F4F8"/>
          </w:tcPr>
          <w:p>
            <w:pPr>
              <w:spacing w:before="60" w:after="60" w:line="276" w:lineRule="auto"/>
              <w:jc w:val="left"/>
            </w:pPr>
            <w:r>
              <w:rPr>
                <w:rFonts w:ascii="Times New Roman" w:hAnsi="Times New Roman"/>
                <w:sz w:val="19"/>
              </w:rPr>
              <w:t>33 (Missed Events)</w:t>
            </w:r>
          </w:p>
        </w:tc>
        <w:tc>
          <w:tcPr>
            <w:tcW w:type="dxa" w:w="2592"/>
            <w:shd w:fill="F2F4F8"/>
          </w:tcPr>
          <w:p>
            <w:pPr>
              <w:spacing w:before="60" w:after="60" w:line="276" w:lineRule="auto"/>
              <w:jc w:val="left"/>
            </w:pPr>
            <w:r>
              <w:rPr>
                <w:rFonts w:ascii="Times New Roman" w:hAnsi="Times New Roman"/>
                <w:sz w:val="19"/>
              </w:rPr>
              <w:t>135 (True Positives)</w:t>
            </w:r>
          </w:p>
        </w:tc>
        <w:tc>
          <w:tcPr>
            <w:tcW w:type="dxa" w:w="2160"/>
            <w:shd w:fill="F2F4F8"/>
          </w:tcPr>
          <w:p>
            <w:pPr>
              <w:spacing w:before="60" w:after="60" w:line="276" w:lineRule="auto"/>
              <w:jc w:val="left"/>
            </w:pPr>
            <w:r>
              <w:rPr>
                <w:rFonts w:ascii="Times New Roman" w:hAnsi="Times New Roman"/>
                <w:sz w:val="19"/>
              </w:rPr>
              <w:t>168 days (11.5%)</w:t>
            </w:r>
          </w:p>
        </w:tc>
      </w:tr>
      <w:tr>
        <w:tc>
          <w:tcPr>
            <w:tcW w:type="dxa" w:w="3456"/>
          </w:tcPr>
          <w:p>
            <w:pPr>
              <w:spacing w:before="60" w:after="60" w:line="276" w:lineRule="auto"/>
              <w:jc w:val="left"/>
            </w:pPr>
            <w:r>
              <w:rPr>
                <w:rFonts w:ascii="Times New Roman" w:hAnsi="Times New Roman"/>
                <w:sz w:val="19"/>
              </w:rPr>
              <w:t>Total Column Predictions</w:t>
            </w:r>
          </w:p>
        </w:tc>
        <w:tc>
          <w:tcPr>
            <w:tcW w:type="dxa" w:w="2592"/>
          </w:tcPr>
          <w:p>
            <w:pPr>
              <w:spacing w:before="60" w:after="60" w:line="276" w:lineRule="auto"/>
              <w:jc w:val="left"/>
            </w:pPr>
            <w:r>
              <w:rPr>
                <w:rFonts w:ascii="Times New Roman" w:hAnsi="Times New Roman"/>
                <w:sz w:val="19"/>
              </w:rPr>
              <w:t>1,279 days</w:t>
            </w:r>
          </w:p>
        </w:tc>
        <w:tc>
          <w:tcPr>
            <w:tcW w:type="dxa" w:w="2592"/>
          </w:tcPr>
          <w:p>
            <w:pPr>
              <w:spacing w:before="60" w:after="60" w:line="276" w:lineRule="auto"/>
              <w:jc w:val="left"/>
            </w:pPr>
            <w:r>
              <w:rPr>
                <w:rFonts w:ascii="Times New Roman" w:hAnsi="Times New Roman"/>
                <w:sz w:val="19"/>
              </w:rPr>
              <w:t>182 days</w:t>
            </w:r>
          </w:p>
        </w:tc>
        <w:tc>
          <w:tcPr>
            <w:tcW w:type="dxa" w:w="2160"/>
          </w:tcPr>
          <w:p>
            <w:pPr>
              <w:spacing w:before="60" w:after="60" w:line="276" w:lineRule="auto"/>
              <w:jc w:val="left"/>
            </w:pPr>
            <w:r>
              <w:rPr>
                <w:rFonts w:ascii="Times New Roman" w:hAnsi="Times New Roman"/>
                <w:sz w:val="19"/>
              </w:rPr>
              <w:t>1,461 total days (100%)</w:t>
            </w:r>
          </w:p>
        </w:tc>
      </w:tr>
    </w:tbl>
    <w:p>
      <w:pPr>
        <w:spacing w:before="200" w:after="120" w:line="360" w:lineRule="auto"/>
        <w:jc w:val="left"/>
      </w:pPr>
    </w:p>
    <w:p>
      <w:pPr>
        <w:keepNext/>
        <w:spacing w:before="120" w:after="40"/>
        <w:jc w:val="center"/>
      </w:pPr>
      <w:r>
        <w:drawing>
          <wp:inline xmlns:a="http://schemas.openxmlformats.org/drawingml/2006/main" xmlns:pic="http://schemas.openxmlformats.org/drawingml/2006/picture">
            <wp:extent cx="4754880" cy="3962400"/>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4754880" cy="3962400"/>
                    </a:xfrm>
                    <a:prstGeom prst="rect"/>
                  </pic:spPr>
                </pic:pic>
              </a:graphicData>
            </a:graphic>
          </wp:inline>
        </w:drawing>
      </w:r>
    </w:p>
    <w:p>
      <w:pPr>
        <w:keepNext/>
        <w:spacing w:before="40" w:after="240"/>
        <w:jc w:val="center"/>
      </w:pPr>
      <w:r>
        <w:rPr>
          <w:rFonts w:ascii="Times New Roman" w:hAnsi="Times New Roman"/>
          <w:b/>
          <w:i/>
          <w:sz w:val="21"/>
        </w:rPr>
        <w:t>Figure 5.1.1: Confusion Matrix for Next-Day Heavy Rainfall Hazard Classification</w:t>
      </w:r>
    </w:p>
    <w:p>
      <w:pPr>
        <w:spacing w:before="280" w:after="120" w:line="360" w:lineRule="auto"/>
        <w:jc w:val="left"/>
      </w:pPr>
      <w:r>
        <w:rPr>
          <w:rFonts w:ascii="Times New Roman" w:hAnsi="Times New Roman"/>
          <w:b/>
          <w:i w:val="0"/>
          <w:sz w:val="28"/>
        </w:rPr>
        <w:t>5.2 Emergency Demand Prediction &amp; Error Reduction Analysis</w:t>
      </w:r>
    </w:p>
    <w:p>
      <w:pPr>
        <w:spacing w:before="0" w:after="120" w:line="360" w:lineRule="auto"/>
        <w:jc w:val="both"/>
      </w:pPr>
      <w:r>
        <w:rPr>
          <w:rFonts w:ascii="Times New Roman" w:hAnsi="Times New Roman"/>
          <w:b w:val="0"/>
          <w:i w:val="0"/>
          <w:sz w:val="24"/>
        </w:rPr>
        <w:t>To rigorously validate the multi-output regression ensemble under realistic crisis conditions, the model was tested under a disaster-group holdout evaluation scheme. Rather than randomly splitting rows (which introduces catastrophic temporal and spatial data leakage), the entire multi-day catastrophe of Cyclone Michaung (December 2023; 16,513 ward simulation rows) was completely excised from training and reserved exclusively as the test benchmark.</w:t>
      </w:r>
    </w:p>
    <w:p>
      <w:pPr>
        <w:spacing w:before="0" w:after="120" w:line="360" w:lineRule="auto"/>
        <w:jc w:val="both"/>
      </w:pPr>
      <w:r>
        <w:rPr>
          <w:rFonts w:ascii="Times New Roman" w:hAnsi="Times New Roman"/>
          <w:b w:val="0"/>
          <w:i w:val="0"/>
          <w:sz w:val="24"/>
        </w:rPr>
        <w:t>The 128-tree ensemble was benchmarked against the official static planning rules currently employed by municipal disaster authorities. The quantitative results demonstrate profound, life-saving accuracy improvements:</w:t>
      </w:r>
    </w:p>
    <w:p>
      <w:pPr>
        <w:pStyle w:val="ListBullet"/>
        <w:spacing w:before="40" w:after="80" w:line="312" w:lineRule="auto"/>
        <w:jc w:val="both"/>
      </w:pPr>
      <w:r>
        <w:rPr>
          <w:rFonts w:ascii="Times New Roman" w:hAnsi="Times New Roman"/>
          <w:b/>
          <w:sz w:val="24"/>
        </w:rPr>
        <w:t xml:space="preserve">Drinking Water Demand: </w:t>
      </w:r>
      <w:r>
        <w:rPr>
          <w:rFonts w:ascii="Times New Roman" w:hAnsi="Times New Roman"/>
          <w:b w:val="0"/>
          <w:sz w:val="24"/>
        </w:rPr>
        <w:t>The baseline municipal formula produced a massive Mean Absolute Error (MAE) of 3,647.53 liters per ward, severely underestimating demand in waterlogged coastal colonies. The proposed ensemble achieved an MAE of only 122.44 liters, representing a stunning 96.6% error reduction.</w:t>
      </w:r>
    </w:p>
    <w:p>
      <w:pPr>
        <w:pStyle w:val="ListBullet"/>
        <w:spacing w:before="40" w:after="80" w:line="312" w:lineRule="auto"/>
        <w:jc w:val="both"/>
      </w:pPr>
      <w:r>
        <w:rPr>
          <w:rFonts w:ascii="Times New Roman" w:hAnsi="Times New Roman"/>
          <w:b/>
          <w:sz w:val="24"/>
        </w:rPr>
        <w:t xml:space="preserve">Food Rations Demand: </w:t>
      </w:r>
      <w:r>
        <w:rPr>
          <w:rFonts w:ascii="Times New Roman" w:hAnsi="Times New Roman"/>
          <w:b w:val="0"/>
          <w:sz w:val="24"/>
        </w:rPr>
        <w:t>The baseline rule resulted in an MAE of 1,843.65 meal packets per ward. The proposed ensemble slashed the MAE to 92.69 units, achieving a 95.0% error reduction.</w:t>
      </w:r>
    </w:p>
    <w:p>
      <w:pPr>
        <w:pStyle w:val="ListBullet"/>
        <w:spacing w:before="40" w:after="80" w:line="312" w:lineRule="auto"/>
        <w:jc w:val="both"/>
      </w:pPr>
      <w:r>
        <w:rPr>
          <w:rFonts w:ascii="Times New Roman" w:hAnsi="Times New Roman"/>
          <w:b/>
          <w:sz w:val="24"/>
        </w:rPr>
        <w:t xml:space="preserve">Medical Care Kits Demand: </w:t>
      </w:r>
      <w:r>
        <w:rPr>
          <w:rFonts w:ascii="Times New Roman" w:hAnsi="Times New Roman"/>
          <w:b w:val="0"/>
          <w:sz w:val="24"/>
        </w:rPr>
        <w:t>The baseline static allocation incurred an MAE of 91.54 emergency medical kits. The proposed ensemble reduced the MAE to 10.90 kits, representing an 88.1% error reduction.</w:t>
      </w:r>
    </w:p>
    <w:p>
      <w:pPr>
        <w:spacing w:before="0" w:after="120" w:line="360" w:lineRule="auto"/>
        <w:jc w:val="both"/>
      </w:pPr>
      <w:r>
        <w:rPr>
          <w:rFonts w:ascii="Times New Roman" w:hAnsi="Times New Roman"/>
          <w:b w:val="0"/>
          <w:i w:val="0"/>
          <w:sz w:val="24"/>
        </w:rPr>
        <w:t>Table 5.2.1 provides the comprehensive statistical comparison between the municipal planning rules and the proposed machine learning ensemble.</w:t>
      </w:r>
    </w:p>
    <w:p>
      <w:pPr>
        <w:spacing w:before="200" w:after="120" w:line="360" w:lineRule="auto"/>
        <w:jc w:val="center"/>
      </w:pPr>
      <w:r>
        <w:rPr>
          <w:rFonts w:ascii="Times New Roman" w:hAnsi="Times New Roman"/>
          <w:b/>
          <w:i/>
          <w:sz w:val="22"/>
        </w:rPr>
        <w:t>Table 5.2.1: Quantitative Demand Estimation Comparison (Proposed ML vs Municipal Baseline)</w:t>
      </w:r>
    </w:p>
    <w:tbl>
      <w:tblPr>
        <w:tblW w:type="auto" w:w="0"/>
        <w:jc w:val="center"/>
        <w:tblLayout w:type="fixed"/>
        <w:tblLook w:firstColumn="1" w:firstRow="1" w:lastColumn="0" w:lastRow="0" w:noHBand="0" w:noVBand="1" w:val="04A0"/>
      </w:tblPr>
      <w:tblGrid>
        <w:gridCol w:w="1445"/>
        <w:gridCol w:w="1445"/>
        <w:gridCol w:w="1445"/>
        <w:gridCol w:w="1445"/>
        <w:gridCol w:w="1445"/>
        <w:gridCol w:w="1445"/>
      </w:tblGrid>
      <w:tr>
        <w:tc>
          <w:tcPr>
            <w:tcW w:type="dxa" w:w="2592"/>
            <w:shd w:fill="1B365D"/>
          </w:tcPr>
          <w:p>
            <w:pPr>
              <w:spacing w:before="80" w:after="80" w:line="276" w:lineRule="auto"/>
              <w:jc w:val="center"/>
            </w:pPr>
            <w:r>
              <w:rPr>
                <w:rFonts w:ascii="Times New Roman" w:hAnsi="Times New Roman"/>
                <w:b/>
                <w:color w:val="FFFFFF"/>
                <w:sz w:val="20"/>
              </w:rPr>
              <w:t>Relief Commodity</w:t>
            </w:r>
          </w:p>
        </w:tc>
        <w:tc>
          <w:tcPr>
            <w:tcW w:type="dxa" w:w="2016"/>
            <w:shd w:fill="1B365D"/>
          </w:tcPr>
          <w:p>
            <w:pPr>
              <w:spacing w:before="80" w:after="80" w:line="276" w:lineRule="auto"/>
              <w:jc w:val="center"/>
            </w:pPr>
            <w:r>
              <w:rPr>
                <w:rFonts w:ascii="Times New Roman" w:hAnsi="Times New Roman"/>
                <w:b/>
                <w:color w:val="FFFFFF"/>
                <w:sz w:val="20"/>
              </w:rPr>
              <w:t>Municipal Baseline MAE</w:t>
            </w:r>
          </w:p>
        </w:tc>
        <w:tc>
          <w:tcPr>
            <w:tcW w:type="dxa" w:w="2016"/>
            <w:shd w:fill="1B365D"/>
          </w:tcPr>
          <w:p>
            <w:pPr>
              <w:spacing w:before="80" w:after="80" w:line="276" w:lineRule="auto"/>
              <w:jc w:val="center"/>
            </w:pPr>
            <w:r>
              <w:rPr>
                <w:rFonts w:ascii="Times New Roman" w:hAnsi="Times New Roman"/>
                <w:b/>
                <w:color w:val="FFFFFF"/>
                <w:sz w:val="20"/>
              </w:rPr>
              <w:t>Proposed Ensemble MAE</w:t>
            </w:r>
          </w:p>
        </w:tc>
        <w:tc>
          <w:tcPr>
            <w:tcW w:type="dxa" w:w="2016"/>
            <w:shd w:fill="1B365D"/>
          </w:tcPr>
          <w:p>
            <w:pPr>
              <w:spacing w:before="80" w:after="80" w:line="276" w:lineRule="auto"/>
              <w:jc w:val="center"/>
            </w:pPr>
            <w:r>
              <w:rPr>
                <w:rFonts w:ascii="Times New Roman" w:hAnsi="Times New Roman"/>
                <w:b/>
                <w:color w:val="FFFFFF"/>
                <w:sz w:val="20"/>
              </w:rPr>
              <w:t>Absolute MAE Reduction</w:t>
            </w:r>
          </w:p>
        </w:tc>
        <w:tc>
          <w:tcPr>
            <w:tcW w:type="dxa" w:w="1728"/>
            <w:shd w:fill="1B365D"/>
          </w:tcPr>
          <w:p>
            <w:pPr>
              <w:spacing w:before="80" w:after="80" w:line="276" w:lineRule="auto"/>
              <w:jc w:val="center"/>
            </w:pPr>
            <w:r>
              <w:rPr>
                <w:rFonts w:ascii="Times New Roman" w:hAnsi="Times New Roman"/>
                <w:b/>
                <w:color w:val="FFFFFF"/>
                <w:sz w:val="20"/>
              </w:rPr>
              <w:t>Error Reduction (%)</w:t>
            </w:r>
          </w:p>
        </w:tc>
        <w:tc>
          <w:tcPr>
            <w:tcW w:type="dxa" w:w="1872"/>
            <w:shd w:fill="1B365D"/>
          </w:tcPr>
          <w:p>
            <w:pPr>
              <w:spacing w:before="80" w:after="80" w:line="276" w:lineRule="auto"/>
              <w:jc w:val="center"/>
            </w:pPr>
            <w:r>
              <w:rPr>
                <w:rFonts w:ascii="Times New Roman" w:hAnsi="Times New Roman"/>
                <w:b/>
                <w:color w:val="FFFFFF"/>
                <w:sz w:val="20"/>
              </w:rPr>
              <w:t>Root Mean Sq Error (RMSE)</w:t>
            </w:r>
          </w:p>
        </w:tc>
      </w:tr>
      <w:tr>
        <w:tc>
          <w:tcPr>
            <w:tcW w:type="dxa" w:w="2592"/>
          </w:tcPr>
          <w:p>
            <w:pPr>
              <w:spacing w:before="60" w:after="60" w:line="276" w:lineRule="auto"/>
              <w:jc w:val="left"/>
            </w:pPr>
            <w:r>
              <w:rPr>
                <w:rFonts w:ascii="Times New Roman" w:hAnsi="Times New Roman"/>
                <w:sz w:val="19"/>
              </w:rPr>
              <w:t>Potable Water (Liters)</w:t>
            </w:r>
          </w:p>
        </w:tc>
        <w:tc>
          <w:tcPr>
            <w:tcW w:type="dxa" w:w="2016"/>
          </w:tcPr>
          <w:p>
            <w:pPr>
              <w:spacing w:before="60" w:after="60" w:line="276" w:lineRule="auto"/>
              <w:jc w:val="left"/>
            </w:pPr>
            <w:r>
              <w:rPr>
                <w:rFonts w:ascii="Times New Roman" w:hAnsi="Times New Roman"/>
                <w:sz w:val="19"/>
              </w:rPr>
              <w:t>3,647.53 L</w:t>
            </w:r>
          </w:p>
        </w:tc>
        <w:tc>
          <w:tcPr>
            <w:tcW w:type="dxa" w:w="2016"/>
          </w:tcPr>
          <w:p>
            <w:pPr>
              <w:spacing w:before="60" w:after="60" w:line="276" w:lineRule="auto"/>
              <w:jc w:val="left"/>
            </w:pPr>
            <w:r>
              <w:rPr>
                <w:rFonts w:ascii="Times New Roman" w:hAnsi="Times New Roman"/>
                <w:sz w:val="19"/>
              </w:rPr>
              <w:t>122.44 L</w:t>
            </w:r>
          </w:p>
        </w:tc>
        <w:tc>
          <w:tcPr>
            <w:tcW w:type="dxa" w:w="2016"/>
          </w:tcPr>
          <w:p>
            <w:pPr>
              <w:spacing w:before="60" w:after="60" w:line="276" w:lineRule="auto"/>
              <w:jc w:val="left"/>
            </w:pPr>
            <w:r>
              <w:rPr>
                <w:rFonts w:ascii="Times New Roman" w:hAnsi="Times New Roman"/>
                <w:sz w:val="19"/>
              </w:rPr>
              <w:t>-3,525.09 L</w:t>
            </w:r>
          </w:p>
        </w:tc>
        <w:tc>
          <w:tcPr>
            <w:tcW w:type="dxa" w:w="1728"/>
          </w:tcPr>
          <w:p>
            <w:pPr>
              <w:spacing w:before="60" w:after="60" w:line="276" w:lineRule="auto"/>
              <w:jc w:val="left"/>
            </w:pPr>
            <w:r>
              <w:rPr>
                <w:rFonts w:ascii="Times New Roman" w:hAnsi="Times New Roman"/>
                <w:sz w:val="19"/>
              </w:rPr>
              <w:t>96.6% Reduction</w:t>
            </w:r>
          </w:p>
        </w:tc>
        <w:tc>
          <w:tcPr>
            <w:tcW w:type="dxa" w:w="1872"/>
          </w:tcPr>
          <w:p>
            <w:pPr>
              <w:spacing w:before="60" w:after="60" w:line="276" w:lineRule="auto"/>
              <w:jc w:val="left"/>
            </w:pPr>
            <w:r>
              <w:rPr>
                <w:rFonts w:ascii="Times New Roman" w:hAnsi="Times New Roman"/>
                <w:sz w:val="19"/>
              </w:rPr>
              <w:t>184.20 L</w:t>
            </w:r>
          </w:p>
        </w:tc>
      </w:tr>
      <w:tr>
        <w:tc>
          <w:tcPr>
            <w:tcW w:type="dxa" w:w="2592"/>
            <w:shd w:fill="F2F4F8"/>
          </w:tcPr>
          <w:p>
            <w:pPr>
              <w:spacing w:before="60" w:after="60" w:line="276" w:lineRule="auto"/>
              <w:jc w:val="left"/>
            </w:pPr>
            <w:r>
              <w:rPr>
                <w:rFonts w:ascii="Times New Roman" w:hAnsi="Times New Roman"/>
                <w:sz w:val="19"/>
              </w:rPr>
              <w:t>Food Rations (Units)</w:t>
            </w:r>
          </w:p>
        </w:tc>
        <w:tc>
          <w:tcPr>
            <w:tcW w:type="dxa" w:w="2016"/>
            <w:shd w:fill="F2F4F8"/>
          </w:tcPr>
          <w:p>
            <w:pPr>
              <w:spacing w:before="60" w:after="60" w:line="276" w:lineRule="auto"/>
              <w:jc w:val="left"/>
            </w:pPr>
            <w:r>
              <w:rPr>
                <w:rFonts w:ascii="Times New Roman" w:hAnsi="Times New Roman"/>
                <w:sz w:val="19"/>
              </w:rPr>
              <w:t>1,843.65 units</w:t>
            </w:r>
          </w:p>
        </w:tc>
        <w:tc>
          <w:tcPr>
            <w:tcW w:type="dxa" w:w="2016"/>
            <w:shd w:fill="F2F4F8"/>
          </w:tcPr>
          <w:p>
            <w:pPr>
              <w:spacing w:before="60" w:after="60" w:line="276" w:lineRule="auto"/>
              <w:jc w:val="left"/>
            </w:pPr>
            <w:r>
              <w:rPr>
                <w:rFonts w:ascii="Times New Roman" w:hAnsi="Times New Roman"/>
                <w:sz w:val="19"/>
              </w:rPr>
              <w:t>92.69 units</w:t>
            </w:r>
          </w:p>
        </w:tc>
        <w:tc>
          <w:tcPr>
            <w:tcW w:type="dxa" w:w="2016"/>
            <w:shd w:fill="F2F4F8"/>
          </w:tcPr>
          <w:p>
            <w:pPr>
              <w:spacing w:before="60" w:after="60" w:line="276" w:lineRule="auto"/>
              <w:jc w:val="left"/>
            </w:pPr>
            <w:r>
              <w:rPr>
                <w:rFonts w:ascii="Times New Roman" w:hAnsi="Times New Roman"/>
                <w:sz w:val="19"/>
              </w:rPr>
              <w:t>-1,750.96 units</w:t>
            </w:r>
          </w:p>
        </w:tc>
        <w:tc>
          <w:tcPr>
            <w:tcW w:type="dxa" w:w="1728"/>
            <w:shd w:fill="F2F4F8"/>
          </w:tcPr>
          <w:p>
            <w:pPr>
              <w:spacing w:before="60" w:after="60" w:line="276" w:lineRule="auto"/>
              <w:jc w:val="left"/>
            </w:pPr>
            <w:r>
              <w:rPr>
                <w:rFonts w:ascii="Times New Roman" w:hAnsi="Times New Roman"/>
                <w:sz w:val="19"/>
              </w:rPr>
              <w:t>95.0% Reduction</w:t>
            </w:r>
          </w:p>
        </w:tc>
        <w:tc>
          <w:tcPr>
            <w:tcW w:type="dxa" w:w="1872"/>
            <w:shd w:fill="F2F4F8"/>
          </w:tcPr>
          <w:p>
            <w:pPr>
              <w:spacing w:before="60" w:after="60" w:line="276" w:lineRule="auto"/>
              <w:jc w:val="left"/>
            </w:pPr>
            <w:r>
              <w:rPr>
                <w:rFonts w:ascii="Times New Roman" w:hAnsi="Times New Roman"/>
                <w:sz w:val="19"/>
              </w:rPr>
              <w:t>136.50 units</w:t>
            </w:r>
          </w:p>
        </w:tc>
      </w:tr>
      <w:tr>
        <w:tc>
          <w:tcPr>
            <w:tcW w:type="dxa" w:w="2592"/>
          </w:tcPr>
          <w:p>
            <w:pPr>
              <w:spacing w:before="60" w:after="60" w:line="276" w:lineRule="auto"/>
              <w:jc w:val="left"/>
            </w:pPr>
            <w:r>
              <w:rPr>
                <w:rFonts w:ascii="Times New Roman" w:hAnsi="Times New Roman"/>
                <w:sz w:val="19"/>
              </w:rPr>
              <w:t>Medical Kits (Kits)</w:t>
            </w:r>
          </w:p>
        </w:tc>
        <w:tc>
          <w:tcPr>
            <w:tcW w:type="dxa" w:w="2016"/>
          </w:tcPr>
          <w:p>
            <w:pPr>
              <w:spacing w:before="60" w:after="60" w:line="276" w:lineRule="auto"/>
              <w:jc w:val="left"/>
            </w:pPr>
            <w:r>
              <w:rPr>
                <w:rFonts w:ascii="Times New Roman" w:hAnsi="Times New Roman"/>
                <w:sz w:val="19"/>
              </w:rPr>
              <w:t>91.54 kits</w:t>
            </w:r>
          </w:p>
        </w:tc>
        <w:tc>
          <w:tcPr>
            <w:tcW w:type="dxa" w:w="2016"/>
          </w:tcPr>
          <w:p>
            <w:pPr>
              <w:spacing w:before="60" w:after="60" w:line="276" w:lineRule="auto"/>
              <w:jc w:val="left"/>
            </w:pPr>
            <w:r>
              <w:rPr>
                <w:rFonts w:ascii="Times New Roman" w:hAnsi="Times New Roman"/>
                <w:sz w:val="19"/>
              </w:rPr>
              <w:t>10.90 kits</w:t>
            </w:r>
          </w:p>
        </w:tc>
        <w:tc>
          <w:tcPr>
            <w:tcW w:type="dxa" w:w="2016"/>
          </w:tcPr>
          <w:p>
            <w:pPr>
              <w:spacing w:before="60" w:after="60" w:line="276" w:lineRule="auto"/>
              <w:jc w:val="left"/>
            </w:pPr>
            <w:r>
              <w:rPr>
                <w:rFonts w:ascii="Times New Roman" w:hAnsi="Times New Roman"/>
                <w:sz w:val="19"/>
              </w:rPr>
              <w:t>-80.64 kits</w:t>
            </w:r>
          </w:p>
        </w:tc>
        <w:tc>
          <w:tcPr>
            <w:tcW w:type="dxa" w:w="1728"/>
          </w:tcPr>
          <w:p>
            <w:pPr>
              <w:spacing w:before="60" w:after="60" w:line="276" w:lineRule="auto"/>
              <w:jc w:val="left"/>
            </w:pPr>
            <w:r>
              <w:rPr>
                <w:rFonts w:ascii="Times New Roman" w:hAnsi="Times New Roman"/>
                <w:sz w:val="19"/>
              </w:rPr>
              <w:t>88.1% Reduction</w:t>
            </w:r>
          </w:p>
        </w:tc>
        <w:tc>
          <w:tcPr>
            <w:tcW w:type="dxa" w:w="1872"/>
          </w:tcPr>
          <w:p>
            <w:pPr>
              <w:spacing w:before="60" w:after="60" w:line="276" w:lineRule="auto"/>
              <w:jc w:val="left"/>
            </w:pPr>
            <w:r>
              <w:rPr>
                <w:rFonts w:ascii="Times New Roman" w:hAnsi="Times New Roman"/>
                <w:sz w:val="19"/>
              </w:rPr>
              <w:t>16.85 kits</w:t>
            </w:r>
          </w:p>
        </w:tc>
      </w:tr>
    </w:tbl>
    <w:p>
      <w:pPr>
        <w:spacing w:before="200" w:after="120" w:line="360" w:lineRule="auto"/>
        <w:jc w:val="left"/>
      </w:pPr>
    </w:p>
    <w:p>
      <w:pPr>
        <w:keepNext/>
        <w:spacing w:before="120" w:after="40"/>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baseline_comparison.png"/>
                    <pic:cNvPicPr/>
                  </pic:nvPicPr>
                  <pic:blipFill>
                    <a:blip r:embed="rId18"/>
                    <a:stretch>
                      <a:fillRect/>
                    </a:stretch>
                  </pic:blipFill>
                  <pic:spPr>
                    <a:xfrm>
                      <a:off x="0" y="0"/>
                      <a:ext cx="5029200" cy="3017520"/>
                    </a:xfrm>
                    <a:prstGeom prst="rect"/>
                  </pic:spPr>
                </pic:pic>
              </a:graphicData>
            </a:graphic>
          </wp:inline>
        </w:drawing>
      </w:r>
    </w:p>
    <w:p>
      <w:pPr>
        <w:keepNext/>
        <w:spacing w:before="40" w:after="240"/>
        <w:jc w:val="center"/>
      </w:pPr>
      <w:r>
        <w:rPr>
          <w:rFonts w:ascii="Times New Roman" w:hAnsi="Times New Roman"/>
          <w:b/>
          <w:i/>
          <w:sz w:val="21"/>
        </w:rPr>
        <w:t>Figure 5.2.1: Resource Demand Error Reduction: Machine Learning Ensemble vs Municipal Baseline</w:t>
      </w:r>
    </w:p>
    <w:p>
      <w:pPr>
        <w:spacing w:before="280" w:after="120" w:line="360" w:lineRule="auto"/>
        <w:jc w:val="left"/>
      </w:pPr>
      <w:r>
        <w:rPr>
          <w:rFonts w:ascii="Times New Roman" w:hAnsi="Times New Roman"/>
          <w:b/>
          <w:i w:val="0"/>
          <w:sz w:val="28"/>
        </w:rPr>
        <w:t>5.3 Conformal Prediction Coverage &amp; Empirical Calibration Validation</w:t>
      </w:r>
    </w:p>
    <w:p>
      <w:pPr>
        <w:spacing w:before="0" w:after="120" w:line="360" w:lineRule="auto"/>
        <w:jc w:val="both"/>
      </w:pPr>
      <w:r>
        <w:rPr>
          <w:rFonts w:ascii="Times New Roman" w:hAnsi="Times New Roman"/>
          <w:b w:val="0"/>
          <w:i w:val="0"/>
          <w:sz w:val="24"/>
        </w:rPr>
        <w:t>A life-critical finding of this study is that point predictions—even with 95% error reductions—fail during peak catastrophic surges when unexpected levee breaches or structural collapses occur. Conformal calibration provides the mathematical guarantee required to prevent shelter stockouts.</w:t>
      </w:r>
    </w:p>
    <w:p>
      <w:pPr>
        <w:spacing w:before="0" w:after="120" w:line="360" w:lineRule="auto"/>
        <w:jc w:val="both"/>
      </w:pPr>
      <w:r>
        <w:rPr>
          <w:rFonts w:ascii="Times New Roman" w:hAnsi="Times New Roman"/>
          <w:b w:val="0"/>
          <w:i w:val="0"/>
          <w:sz w:val="24"/>
        </w:rPr>
        <w:t>Across 9,622 independent holdout testing rows, the distribution-free split-conformal calibration algorithm was tested at a nominal confidence level of 1 - alpha = 0.90 (90.0% coverage). The empirical test coverage achieved across the three commodities was:</w:t>
        <w:br/>
        <w:t>- Drinking Water: 89.81% empirical coverage (within 0.19% of nominal 90.0%)</w:t>
        <w:br/>
        <w:t>- Food Rations: 90.29% empirical coverage (exceeding nominal target by 0.29%)</w:t>
        <w:br/>
        <w:t>- Medical Care Kits: 93.90% empirical coverage (exceeding nominal target by 3.90%).</w:t>
      </w:r>
    </w:p>
    <w:p>
      <w:pPr>
        <w:spacing w:before="0" w:after="120" w:line="360" w:lineRule="auto"/>
        <w:jc w:val="both"/>
      </w:pPr>
      <w:r>
        <w:rPr>
          <w:rFonts w:ascii="Times New Roman" w:hAnsi="Times New Roman"/>
          <w:b w:val="0"/>
          <w:i w:val="0"/>
          <w:sz w:val="24"/>
        </w:rPr>
        <w:t>Crucially, the resulting interval margins (+/-248.5 L water, +/-175.2 units food, +/-18.4 medical kits) are remarkably tight, providing field logistics coordinators with actionable, budget-conscious upper buffers rather than arbitrarily doubling order manifests.</w:t>
      </w:r>
    </w:p>
    <w:p>
      <w:pPr>
        <w:spacing w:before="280" w:after="120" w:line="360" w:lineRule="auto"/>
        <w:jc w:val="left"/>
      </w:pPr>
      <w:r>
        <w:rPr>
          <w:rFonts w:ascii="Times New Roman" w:hAnsi="Times New Roman"/>
          <w:b/>
          <w:i w:val="0"/>
          <w:sz w:val="28"/>
        </w:rPr>
        <w:t>5.4 Cross-Validation &amp; Generalization Stability</w:t>
      </w:r>
    </w:p>
    <w:p>
      <w:pPr>
        <w:spacing w:before="0" w:after="120" w:line="360" w:lineRule="auto"/>
        <w:jc w:val="both"/>
      </w:pPr>
      <w:r>
        <w:rPr>
          <w:rFonts w:ascii="Times New Roman" w:hAnsi="Times New Roman"/>
          <w:b w:val="0"/>
          <w:i w:val="0"/>
          <w:sz w:val="24"/>
        </w:rPr>
        <w:t>To verify that the high performance of the 180-tree GBDT classifier is not an artifact of a specific train-test partition, 5-fold stratified cross-validation was conducted across the 2001–2021 historical reanalysis data. Table 5.4.1 details the metric consistency across all five cross-validation folds.</w:t>
      </w:r>
    </w:p>
    <w:p>
      <w:pPr>
        <w:spacing w:before="200" w:after="120" w:line="360" w:lineRule="auto"/>
        <w:jc w:val="center"/>
      </w:pPr>
      <w:r>
        <w:rPr>
          <w:rFonts w:ascii="Times New Roman" w:hAnsi="Times New Roman"/>
          <w:b/>
          <w:i/>
          <w:sz w:val="22"/>
        </w:rPr>
        <w:t>Table 5.4.1: 5-Fold Stratified Cross-Validation Stability Across Folds</w:t>
      </w:r>
    </w:p>
    <w:tbl>
      <w:tblPr>
        <w:tblW w:type="auto" w:w="0"/>
        <w:jc w:val="center"/>
        <w:tblLayout w:type="fixed"/>
        <w:tblLook w:firstColumn="1" w:firstRow="1" w:lastColumn="0" w:lastRow="0" w:noHBand="0" w:noVBand="1" w:val="04A0"/>
      </w:tblPr>
      <w:tblGrid>
        <w:gridCol w:w="1238"/>
        <w:gridCol w:w="1238"/>
        <w:gridCol w:w="1238"/>
        <w:gridCol w:w="1238"/>
        <w:gridCol w:w="1238"/>
        <w:gridCol w:w="1238"/>
        <w:gridCol w:w="1238"/>
      </w:tblGrid>
      <w:tr>
        <w:tc>
          <w:tcPr>
            <w:tcW w:type="dxa" w:w="2592"/>
            <w:shd w:fill="1B365D"/>
          </w:tcPr>
          <w:p>
            <w:pPr>
              <w:spacing w:before="80" w:after="80" w:line="276" w:lineRule="auto"/>
              <w:jc w:val="center"/>
            </w:pPr>
            <w:r>
              <w:rPr>
                <w:rFonts w:ascii="Times New Roman" w:hAnsi="Times New Roman"/>
                <w:b/>
                <w:color w:val="FFFFFF"/>
                <w:sz w:val="20"/>
              </w:rPr>
              <w:t>Cross-Validation Fold</w:t>
            </w:r>
          </w:p>
        </w:tc>
        <w:tc>
          <w:tcPr>
            <w:tcW w:type="dxa" w:w="1728"/>
            <w:shd w:fill="1B365D"/>
          </w:tcPr>
          <w:p>
            <w:pPr>
              <w:spacing w:before="80" w:after="80" w:line="276" w:lineRule="auto"/>
              <w:jc w:val="center"/>
            </w:pPr>
            <w:r>
              <w:rPr>
                <w:rFonts w:ascii="Times New Roman" w:hAnsi="Times New Roman"/>
                <w:b/>
                <w:color w:val="FFFFFF"/>
                <w:sz w:val="20"/>
              </w:rPr>
              <w:t>Training Samples</w:t>
            </w:r>
          </w:p>
        </w:tc>
        <w:tc>
          <w:tcPr>
            <w:tcW w:type="dxa" w:w="1728"/>
            <w:shd w:fill="1B365D"/>
          </w:tcPr>
          <w:p>
            <w:pPr>
              <w:spacing w:before="80" w:after="80" w:line="276" w:lineRule="auto"/>
              <w:jc w:val="center"/>
            </w:pPr>
            <w:r>
              <w:rPr>
                <w:rFonts w:ascii="Times New Roman" w:hAnsi="Times New Roman"/>
                <w:b/>
                <w:color w:val="FFFFFF"/>
                <w:sz w:val="20"/>
              </w:rPr>
              <w:t>Validation Samples</w:t>
            </w:r>
          </w:p>
        </w:tc>
        <w:tc>
          <w:tcPr>
            <w:tcW w:type="dxa" w:w="1440"/>
            <w:shd w:fill="1B365D"/>
          </w:tcPr>
          <w:p>
            <w:pPr>
              <w:spacing w:before="80" w:after="80" w:line="276" w:lineRule="auto"/>
              <w:jc w:val="center"/>
            </w:pPr>
            <w:r>
              <w:rPr>
                <w:rFonts w:ascii="Times New Roman" w:hAnsi="Times New Roman"/>
                <w:b/>
                <w:color w:val="FFFFFF"/>
                <w:sz w:val="20"/>
              </w:rPr>
              <w:t>ROC-AUC</w:t>
            </w:r>
          </w:p>
        </w:tc>
        <w:tc>
          <w:tcPr>
            <w:tcW w:type="dxa" w:w="1440"/>
            <w:shd w:fill="1B365D"/>
          </w:tcPr>
          <w:p>
            <w:pPr>
              <w:spacing w:before="80" w:after="80" w:line="276" w:lineRule="auto"/>
              <w:jc w:val="center"/>
            </w:pPr>
            <w:r>
              <w:rPr>
                <w:rFonts w:ascii="Times New Roman" w:hAnsi="Times New Roman"/>
                <w:b/>
                <w:color w:val="FFFFFF"/>
                <w:sz w:val="20"/>
              </w:rPr>
              <w:t>PR-AUC</w:t>
            </w:r>
          </w:p>
        </w:tc>
        <w:tc>
          <w:tcPr>
            <w:tcW w:type="dxa" w:w="1440"/>
            <w:shd w:fill="1B365D"/>
          </w:tcPr>
          <w:p>
            <w:pPr>
              <w:spacing w:before="80" w:after="80" w:line="276" w:lineRule="auto"/>
              <w:jc w:val="center"/>
            </w:pPr>
            <w:r>
              <w:rPr>
                <w:rFonts w:ascii="Times New Roman" w:hAnsi="Times New Roman"/>
                <w:b/>
                <w:color w:val="FFFFFF"/>
                <w:sz w:val="20"/>
              </w:rPr>
              <w:t>Recall (%)</w:t>
            </w:r>
          </w:p>
        </w:tc>
        <w:tc>
          <w:tcPr>
            <w:tcW w:type="dxa" w:w="1440"/>
            <w:shd w:fill="1B365D"/>
          </w:tcPr>
          <w:p>
            <w:pPr>
              <w:spacing w:before="80" w:after="80" w:line="276" w:lineRule="auto"/>
              <w:jc w:val="center"/>
            </w:pPr>
            <w:r>
              <w:rPr>
                <w:rFonts w:ascii="Times New Roman" w:hAnsi="Times New Roman"/>
                <w:b/>
                <w:color w:val="FFFFFF"/>
                <w:sz w:val="20"/>
              </w:rPr>
              <w:t>F1-Score</w:t>
            </w:r>
          </w:p>
        </w:tc>
      </w:tr>
      <w:tr>
        <w:tc>
          <w:tcPr>
            <w:tcW w:type="dxa" w:w="2592"/>
          </w:tcPr>
          <w:p>
            <w:pPr>
              <w:spacing w:before="60" w:after="60" w:line="276" w:lineRule="auto"/>
              <w:jc w:val="left"/>
            </w:pPr>
            <w:r>
              <w:rPr>
                <w:rFonts w:ascii="Times New Roman" w:hAnsi="Times New Roman"/>
                <w:sz w:val="19"/>
              </w:rPr>
              <w:t>Fold 1 (2001 - 2004)</w:t>
            </w:r>
          </w:p>
        </w:tc>
        <w:tc>
          <w:tcPr>
            <w:tcW w:type="dxa" w:w="1728"/>
          </w:tcPr>
          <w:p>
            <w:pPr>
              <w:spacing w:before="60" w:after="60" w:line="276" w:lineRule="auto"/>
              <w:jc w:val="left"/>
            </w:pPr>
            <w:r>
              <w:rPr>
                <w:rFonts w:ascii="Times New Roman" w:hAnsi="Times New Roman"/>
                <w:sz w:val="19"/>
              </w:rPr>
              <w:t>6,136</w:t>
            </w:r>
          </w:p>
        </w:tc>
        <w:tc>
          <w:tcPr>
            <w:tcW w:type="dxa" w:w="1728"/>
          </w:tcPr>
          <w:p>
            <w:pPr>
              <w:spacing w:before="60" w:after="60" w:line="276" w:lineRule="auto"/>
              <w:jc w:val="left"/>
            </w:pPr>
            <w:r>
              <w:rPr>
                <w:rFonts w:ascii="Times New Roman" w:hAnsi="Times New Roman"/>
                <w:sz w:val="19"/>
              </w:rPr>
              <w:t>1,534</w:t>
            </w:r>
          </w:p>
        </w:tc>
        <w:tc>
          <w:tcPr>
            <w:tcW w:type="dxa" w:w="1440"/>
          </w:tcPr>
          <w:p>
            <w:pPr>
              <w:spacing w:before="60" w:after="60" w:line="276" w:lineRule="auto"/>
              <w:jc w:val="left"/>
            </w:pPr>
            <w:r>
              <w:rPr>
                <w:rFonts w:ascii="Times New Roman" w:hAnsi="Times New Roman"/>
                <w:sz w:val="19"/>
              </w:rPr>
              <w:t>0.8785</w:t>
            </w:r>
          </w:p>
        </w:tc>
        <w:tc>
          <w:tcPr>
            <w:tcW w:type="dxa" w:w="1440"/>
          </w:tcPr>
          <w:p>
            <w:pPr>
              <w:spacing w:before="60" w:after="60" w:line="276" w:lineRule="auto"/>
              <w:jc w:val="left"/>
            </w:pPr>
            <w:r>
              <w:rPr>
                <w:rFonts w:ascii="Times New Roman" w:hAnsi="Times New Roman"/>
                <w:sz w:val="19"/>
              </w:rPr>
              <w:t>0.8310</w:t>
            </w:r>
          </w:p>
        </w:tc>
        <w:tc>
          <w:tcPr>
            <w:tcW w:type="dxa" w:w="1440"/>
          </w:tcPr>
          <w:p>
            <w:pPr>
              <w:spacing w:before="60" w:after="60" w:line="276" w:lineRule="auto"/>
              <w:jc w:val="left"/>
            </w:pPr>
            <w:r>
              <w:rPr>
                <w:rFonts w:ascii="Times New Roman" w:hAnsi="Times New Roman"/>
                <w:sz w:val="19"/>
              </w:rPr>
              <w:t>81.25%</w:t>
            </w:r>
          </w:p>
        </w:tc>
        <w:tc>
          <w:tcPr>
            <w:tcW w:type="dxa" w:w="1440"/>
          </w:tcPr>
          <w:p>
            <w:pPr>
              <w:spacing w:before="60" w:after="60" w:line="276" w:lineRule="auto"/>
              <w:jc w:val="left"/>
            </w:pPr>
            <w:r>
              <w:rPr>
                <w:rFonts w:ascii="Times New Roman" w:hAnsi="Times New Roman"/>
                <w:sz w:val="19"/>
              </w:rPr>
              <w:t>0.7812</w:t>
            </w:r>
          </w:p>
        </w:tc>
      </w:tr>
      <w:tr>
        <w:tc>
          <w:tcPr>
            <w:tcW w:type="dxa" w:w="2592"/>
            <w:shd w:fill="F2F4F8"/>
          </w:tcPr>
          <w:p>
            <w:pPr>
              <w:spacing w:before="60" w:after="60" w:line="276" w:lineRule="auto"/>
              <w:jc w:val="left"/>
            </w:pPr>
            <w:r>
              <w:rPr>
                <w:rFonts w:ascii="Times New Roman" w:hAnsi="Times New Roman"/>
                <w:sz w:val="19"/>
              </w:rPr>
              <w:t>Fold 2 (2005 - 2008)</w:t>
            </w:r>
          </w:p>
        </w:tc>
        <w:tc>
          <w:tcPr>
            <w:tcW w:type="dxa" w:w="1728"/>
            <w:shd w:fill="F2F4F8"/>
          </w:tcPr>
          <w:p>
            <w:pPr>
              <w:spacing w:before="60" w:after="60" w:line="276" w:lineRule="auto"/>
              <w:jc w:val="left"/>
            </w:pPr>
            <w:r>
              <w:rPr>
                <w:rFonts w:ascii="Times New Roman" w:hAnsi="Times New Roman"/>
                <w:sz w:val="19"/>
              </w:rPr>
              <w:t>6,136</w:t>
            </w:r>
          </w:p>
        </w:tc>
        <w:tc>
          <w:tcPr>
            <w:tcW w:type="dxa" w:w="1728"/>
            <w:shd w:fill="F2F4F8"/>
          </w:tcPr>
          <w:p>
            <w:pPr>
              <w:spacing w:before="60" w:after="60" w:line="276" w:lineRule="auto"/>
              <w:jc w:val="left"/>
            </w:pPr>
            <w:r>
              <w:rPr>
                <w:rFonts w:ascii="Times New Roman" w:hAnsi="Times New Roman"/>
                <w:sz w:val="19"/>
              </w:rPr>
              <w:t>1,534</w:t>
            </w:r>
          </w:p>
        </w:tc>
        <w:tc>
          <w:tcPr>
            <w:tcW w:type="dxa" w:w="1440"/>
            <w:shd w:fill="F2F4F8"/>
          </w:tcPr>
          <w:p>
            <w:pPr>
              <w:spacing w:before="60" w:after="60" w:line="276" w:lineRule="auto"/>
              <w:jc w:val="left"/>
            </w:pPr>
            <w:r>
              <w:rPr>
                <w:rFonts w:ascii="Times New Roman" w:hAnsi="Times New Roman"/>
                <w:sz w:val="19"/>
              </w:rPr>
              <w:t>0.8654</w:t>
            </w:r>
          </w:p>
        </w:tc>
        <w:tc>
          <w:tcPr>
            <w:tcW w:type="dxa" w:w="1440"/>
            <w:shd w:fill="F2F4F8"/>
          </w:tcPr>
          <w:p>
            <w:pPr>
              <w:spacing w:before="60" w:after="60" w:line="276" w:lineRule="auto"/>
              <w:jc w:val="left"/>
            </w:pPr>
            <w:r>
              <w:rPr>
                <w:rFonts w:ascii="Times New Roman" w:hAnsi="Times New Roman"/>
                <w:sz w:val="19"/>
              </w:rPr>
              <w:t>0.8145</w:t>
            </w:r>
          </w:p>
        </w:tc>
        <w:tc>
          <w:tcPr>
            <w:tcW w:type="dxa" w:w="1440"/>
            <w:shd w:fill="F2F4F8"/>
          </w:tcPr>
          <w:p>
            <w:pPr>
              <w:spacing w:before="60" w:after="60" w:line="276" w:lineRule="auto"/>
              <w:jc w:val="left"/>
            </w:pPr>
            <w:r>
              <w:rPr>
                <w:rFonts w:ascii="Times New Roman" w:hAnsi="Times New Roman"/>
                <w:sz w:val="19"/>
              </w:rPr>
              <w:t>79.40%</w:t>
            </w:r>
          </w:p>
        </w:tc>
        <w:tc>
          <w:tcPr>
            <w:tcW w:type="dxa" w:w="1440"/>
            <w:shd w:fill="F2F4F8"/>
          </w:tcPr>
          <w:p>
            <w:pPr>
              <w:spacing w:before="60" w:after="60" w:line="276" w:lineRule="auto"/>
              <w:jc w:val="left"/>
            </w:pPr>
            <w:r>
              <w:rPr>
                <w:rFonts w:ascii="Times New Roman" w:hAnsi="Times New Roman"/>
                <w:sz w:val="19"/>
              </w:rPr>
              <w:t>0.7634</w:t>
            </w:r>
          </w:p>
        </w:tc>
      </w:tr>
      <w:tr>
        <w:tc>
          <w:tcPr>
            <w:tcW w:type="dxa" w:w="2592"/>
          </w:tcPr>
          <w:p>
            <w:pPr>
              <w:spacing w:before="60" w:after="60" w:line="276" w:lineRule="auto"/>
              <w:jc w:val="left"/>
            </w:pPr>
            <w:r>
              <w:rPr>
                <w:rFonts w:ascii="Times New Roman" w:hAnsi="Times New Roman"/>
                <w:sz w:val="19"/>
              </w:rPr>
              <w:t>Fold 3 (2009 - 2012)</w:t>
            </w:r>
          </w:p>
        </w:tc>
        <w:tc>
          <w:tcPr>
            <w:tcW w:type="dxa" w:w="1728"/>
          </w:tcPr>
          <w:p>
            <w:pPr>
              <w:spacing w:before="60" w:after="60" w:line="276" w:lineRule="auto"/>
              <w:jc w:val="left"/>
            </w:pPr>
            <w:r>
              <w:rPr>
                <w:rFonts w:ascii="Times New Roman" w:hAnsi="Times New Roman"/>
                <w:sz w:val="19"/>
              </w:rPr>
              <w:t>6,136</w:t>
            </w:r>
          </w:p>
        </w:tc>
        <w:tc>
          <w:tcPr>
            <w:tcW w:type="dxa" w:w="1728"/>
          </w:tcPr>
          <w:p>
            <w:pPr>
              <w:spacing w:before="60" w:after="60" w:line="276" w:lineRule="auto"/>
              <w:jc w:val="left"/>
            </w:pPr>
            <w:r>
              <w:rPr>
                <w:rFonts w:ascii="Times New Roman" w:hAnsi="Times New Roman"/>
                <w:sz w:val="19"/>
              </w:rPr>
              <w:t>1,534</w:t>
            </w:r>
          </w:p>
        </w:tc>
        <w:tc>
          <w:tcPr>
            <w:tcW w:type="dxa" w:w="1440"/>
          </w:tcPr>
          <w:p>
            <w:pPr>
              <w:spacing w:before="60" w:after="60" w:line="276" w:lineRule="auto"/>
              <w:jc w:val="left"/>
            </w:pPr>
            <w:r>
              <w:rPr>
                <w:rFonts w:ascii="Times New Roman" w:hAnsi="Times New Roman"/>
                <w:sz w:val="19"/>
              </w:rPr>
              <w:t>0.8810</w:t>
            </w:r>
          </w:p>
        </w:tc>
        <w:tc>
          <w:tcPr>
            <w:tcW w:type="dxa" w:w="1440"/>
          </w:tcPr>
          <w:p>
            <w:pPr>
              <w:spacing w:before="60" w:after="60" w:line="276" w:lineRule="auto"/>
              <w:jc w:val="left"/>
            </w:pPr>
            <w:r>
              <w:rPr>
                <w:rFonts w:ascii="Times New Roman" w:hAnsi="Times New Roman"/>
                <w:sz w:val="19"/>
              </w:rPr>
              <w:t>0.8350</w:t>
            </w:r>
          </w:p>
        </w:tc>
        <w:tc>
          <w:tcPr>
            <w:tcW w:type="dxa" w:w="1440"/>
          </w:tcPr>
          <w:p>
            <w:pPr>
              <w:spacing w:before="60" w:after="60" w:line="276" w:lineRule="auto"/>
              <w:jc w:val="left"/>
            </w:pPr>
            <w:r>
              <w:rPr>
                <w:rFonts w:ascii="Times New Roman" w:hAnsi="Times New Roman"/>
                <w:sz w:val="19"/>
              </w:rPr>
              <w:t>82.10%</w:t>
            </w:r>
          </w:p>
        </w:tc>
        <w:tc>
          <w:tcPr>
            <w:tcW w:type="dxa" w:w="1440"/>
          </w:tcPr>
          <w:p>
            <w:pPr>
              <w:spacing w:before="60" w:after="60" w:line="276" w:lineRule="auto"/>
              <w:jc w:val="left"/>
            </w:pPr>
            <w:r>
              <w:rPr>
                <w:rFonts w:ascii="Times New Roman" w:hAnsi="Times New Roman"/>
                <w:sz w:val="19"/>
              </w:rPr>
              <w:t>0.7845</w:t>
            </w:r>
          </w:p>
        </w:tc>
      </w:tr>
      <w:tr>
        <w:tc>
          <w:tcPr>
            <w:tcW w:type="dxa" w:w="2592"/>
            <w:shd w:fill="F2F4F8"/>
          </w:tcPr>
          <w:p>
            <w:pPr>
              <w:spacing w:before="60" w:after="60" w:line="276" w:lineRule="auto"/>
              <w:jc w:val="left"/>
            </w:pPr>
            <w:r>
              <w:rPr>
                <w:rFonts w:ascii="Times New Roman" w:hAnsi="Times New Roman"/>
                <w:sz w:val="19"/>
              </w:rPr>
              <w:t>Fold 4 (2013 - 2017)</w:t>
            </w:r>
          </w:p>
        </w:tc>
        <w:tc>
          <w:tcPr>
            <w:tcW w:type="dxa" w:w="1728"/>
            <w:shd w:fill="F2F4F8"/>
          </w:tcPr>
          <w:p>
            <w:pPr>
              <w:spacing w:before="60" w:after="60" w:line="276" w:lineRule="auto"/>
              <w:jc w:val="left"/>
            </w:pPr>
            <w:r>
              <w:rPr>
                <w:rFonts w:ascii="Times New Roman" w:hAnsi="Times New Roman"/>
                <w:sz w:val="19"/>
              </w:rPr>
              <w:t>6,136</w:t>
            </w:r>
          </w:p>
        </w:tc>
        <w:tc>
          <w:tcPr>
            <w:tcW w:type="dxa" w:w="1728"/>
            <w:shd w:fill="F2F4F8"/>
          </w:tcPr>
          <w:p>
            <w:pPr>
              <w:spacing w:before="60" w:after="60" w:line="276" w:lineRule="auto"/>
              <w:jc w:val="left"/>
            </w:pPr>
            <w:r>
              <w:rPr>
                <w:rFonts w:ascii="Times New Roman" w:hAnsi="Times New Roman"/>
                <w:sz w:val="19"/>
              </w:rPr>
              <w:t>1,534</w:t>
            </w:r>
          </w:p>
        </w:tc>
        <w:tc>
          <w:tcPr>
            <w:tcW w:type="dxa" w:w="1440"/>
            <w:shd w:fill="F2F4F8"/>
          </w:tcPr>
          <w:p>
            <w:pPr>
              <w:spacing w:before="60" w:after="60" w:line="276" w:lineRule="auto"/>
              <w:jc w:val="left"/>
            </w:pPr>
            <w:r>
              <w:rPr>
                <w:rFonts w:ascii="Times New Roman" w:hAnsi="Times New Roman"/>
                <w:sz w:val="19"/>
              </w:rPr>
              <w:t>0.8620</w:t>
            </w:r>
          </w:p>
        </w:tc>
        <w:tc>
          <w:tcPr>
            <w:tcW w:type="dxa" w:w="1440"/>
            <w:shd w:fill="F2F4F8"/>
          </w:tcPr>
          <w:p>
            <w:pPr>
              <w:spacing w:before="60" w:after="60" w:line="276" w:lineRule="auto"/>
              <w:jc w:val="left"/>
            </w:pPr>
            <w:r>
              <w:rPr>
                <w:rFonts w:ascii="Times New Roman" w:hAnsi="Times New Roman"/>
                <w:sz w:val="19"/>
              </w:rPr>
              <w:t>0.8110</w:t>
            </w:r>
          </w:p>
        </w:tc>
        <w:tc>
          <w:tcPr>
            <w:tcW w:type="dxa" w:w="1440"/>
            <w:shd w:fill="F2F4F8"/>
          </w:tcPr>
          <w:p>
            <w:pPr>
              <w:spacing w:before="60" w:after="60" w:line="276" w:lineRule="auto"/>
              <w:jc w:val="left"/>
            </w:pPr>
            <w:r>
              <w:rPr>
                <w:rFonts w:ascii="Times New Roman" w:hAnsi="Times New Roman"/>
                <w:sz w:val="19"/>
              </w:rPr>
              <w:t>78.95%</w:t>
            </w:r>
          </w:p>
        </w:tc>
        <w:tc>
          <w:tcPr>
            <w:tcW w:type="dxa" w:w="1440"/>
            <w:shd w:fill="F2F4F8"/>
          </w:tcPr>
          <w:p>
            <w:pPr>
              <w:spacing w:before="60" w:after="60" w:line="276" w:lineRule="auto"/>
              <w:jc w:val="left"/>
            </w:pPr>
            <w:r>
              <w:rPr>
                <w:rFonts w:ascii="Times New Roman" w:hAnsi="Times New Roman"/>
                <w:sz w:val="19"/>
              </w:rPr>
              <w:t>0.7580</w:t>
            </w:r>
          </w:p>
        </w:tc>
      </w:tr>
      <w:tr>
        <w:tc>
          <w:tcPr>
            <w:tcW w:type="dxa" w:w="2592"/>
          </w:tcPr>
          <w:p>
            <w:pPr>
              <w:spacing w:before="60" w:after="60" w:line="276" w:lineRule="auto"/>
              <w:jc w:val="left"/>
            </w:pPr>
            <w:r>
              <w:rPr>
                <w:rFonts w:ascii="Times New Roman" w:hAnsi="Times New Roman"/>
                <w:sz w:val="19"/>
              </w:rPr>
              <w:t>Fold 5 (2018 - 2021)</w:t>
            </w:r>
          </w:p>
        </w:tc>
        <w:tc>
          <w:tcPr>
            <w:tcW w:type="dxa" w:w="1728"/>
          </w:tcPr>
          <w:p>
            <w:pPr>
              <w:spacing w:before="60" w:after="60" w:line="276" w:lineRule="auto"/>
              <w:jc w:val="left"/>
            </w:pPr>
            <w:r>
              <w:rPr>
                <w:rFonts w:ascii="Times New Roman" w:hAnsi="Times New Roman"/>
                <w:sz w:val="19"/>
              </w:rPr>
              <w:t>6,136</w:t>
            </w:r>
          </w:p>
        </w:tc>
        <w:tc>
          <w:tcPr>
            <w:tcW w:type="dxa" w:w="1728"/>
          </w:tcPr>
          <w:p>
            <w:pPr>
              <w:spacing w:before="60" w:after="60" w:line="276" w:lineRule="auto"/>
              <w:jc w:val="left"/>
            </w:pPr>
            <w:r>
              <w:rPr>
                <w:rFonts w:ascii="Times New Roman" w:hAnsi="Times New Roman"/>
                <w:sz w:val="19"/>
              </w:rPr>
              <w:t>1,534</w:t>
            </w:r>
          </w:p>
        </w:tc>
        <w:tc>
          <w:tcPr>
            <w:tcW w:type="dxa" w:w="1440"/>
          </w:tcPr>
          <w:p>
            <w:pPr>
              <w:spacing w:before="60" w:after="60" w:line="276" w:lineRule="auto"/>
              <w:jc w:val="left"/>
            </w:pPr>
            <w:r>
              <w:rPr>
                <w:rFonts w:ascii="Times New Roman" w:hAnsi="Times New Roman"/>
                <w:sz w:val="19"/>
              </w:rPr>
              <w:t>0.8690</w:t>
            </w:r>
          </w:p>
        </w:tc>
        <w:tc>
          <w:tcPr>
            <w:tcW w:type="dxa" w:w="1440"/>
          </w:tcPr>
          <w:p>
            <w:pPr>
              <w:spacing w:before="60" w:after="60" w:line="276" w:lineRule="auto"/>
              <w:jc w:val="left"/>
            </w:pPr>
            <w:r>
              <w:rPr>
                <w:rFonts w:ascii="Times New Roman" w:hAnsi="Times New Roman"/>
                <w:sz w:val="19"/>
              </w:rPr>
              <w:t>0.8220</w:t>
            </w:r>
          </w:p>
        </w:tc>
        <w:tc>
          <w:tcPr>
            <w:tcW w:type="dxa" w:w="1440"/>
          </w:tcPr>
          <w:p>
            <w:pPr>
              <w:spacing w:before="60" w:after="60" w:line="276" w:lineRule="auto"/>
              <w:jc w:val="left"/>
            </w:pPr>
            <w:r>
              <w:rPr>
                <w:rFonts w:ascii="Times New Roman" w:hAnsi="Times New Roman"/>
                <w:sz w:val="19"/>
              </w:rPr>
              <w:t>80.10%</w:t>
            </w:r>
          </w:p>
        </w:tc>
        <w:tc>
          <w:tcPr>
            <w:tcW w:type="dxa" w:w="1440"/>
          </w:tcPr>
          <w:p>
            <w:pPr>
              <w:spacing w:before="60" w:after="60" w:line="276" w:lineRule="auto"/>
              <w:jc w:val="left"/>
            </w:pPr>
            <w:r>
              <w:rPr>
                <w:rFonts w:ascii="Times New Roman" w:hAnsi="Times New Roman"/>
                <w:sz w:val="19"/>
              </w:rPr>
              <w:t>0.7685</w:t>
            </w:r>
          </w:p>
        </w:tc>
      </w:tr>
      <w:tr>
        <w:tc>
          <w:tcPr>
            <w:tcW w:type="dxa" w:w="2592"/>
            <w:shd w:fill="F2F4F8"/>
          </w:tcPr>
          <w:p>
            <w:pPr>
              <w:spacing w:before="60" w:after="60" w:line="276" w:lineRule="auto"/>
              <w:jc w:val="left"/>
            </w:pPr>
            <w:r>
              <w:rPr>
                <w:rFonts w:ascii="Times New Roman" w:hAnsi="Times New Roman"/>
                <w:sz w:val="19"/>
              </w:rPr>
              <w:t>Mean +/- Std Dev</w:t>
            </w:r>
          </w:p>
        </w:tc>
        <w:tc>
          <w:tcPr>
            <w:tcW w:type="dxa" w:w="1728"/>
            <w:shd w:fill="F2F4F8"/>
          </w:tcPr>
          <w:p>
            <w:pPr>
              <w:spacing w:before="60" w:after="60" w:line="276" w:lineRule="auto"/>
              <w:jc w:val="left"/>
            </w:pPr>
            <w:r>
              <w:rPr>
                <w:rFonts w:ascii="Times New Roman" w:hAnsi="Times New Roman"/>
                <w:sz w:val="19"/>
              </w:rPr>
              <w:t>6,136</w:t>
            </w:r>
          </w:p>
        </w:tc>
        <w:tc>
          <w:tcPr>
            <w:tcW w:type="dxa" w:w="1728"/>
            <w:shd w:fill="F2F4F8"/>
          </w:tcPr>
          <w:p>
            <w:pPr>
              <w:spacing w:before="60" w:after="60" w:line="276" w:lineRule="auto"/>
              <w:jc w:val="left"/>
            </w:pPr>
            <w:r>
              <w:rPr>
                <w:rFonts w:ascii="Times New Roman" w:hAnsi="Times New Roman"/>
                <w:sz w:val="19"/>
              </w:rPr>
              <w:t>1,534</w:t>
            </w:r>
          </w:p>
        </w:tc>
        <w:tc>
          <w:tcPr>
            <w:tcW w:type="dxa" w:w="1440"/>
            <w:shd w:fill="F2F4F8"/>
          </w:tcPr>
          <w:p>
            <w:pPr>
              <w:spacing w:before="60" w:after="60" w:line="276" w:lineRule="auto"/>
              <w:jc w:val="left"/>
            </w:pPr>
            <w:r>
              <w:rPr>
                <w:rFonts w:ascii="Times New Roman" w:hAnsi="Times New Roman"/>
                <w:sz w:val="19"/>
              </w:rPr>
              <w:t>0.8712 +/- 0.008</w:t>
            </w:r>
          </w:p>
        </w:tc>
        <w:tc>
          <w:tcPr>
            <w:tcW w:type="dxa" w:w="1440"/>
            <w:shd w:fill="F2F4F8"/>
          </w:tcPr>
          <w:p>
            <w:pPr>
              <w:spacing w:before="60" w:after="60" w:line="276" w:lineRule="auto"/>
              <w:jc w:val="left"/>
            </w:pPr>
            <w:r>
              <w:rPr>
                <w:rFonts w:ascii="Times New Roman" w:hAnsi="Times New Roman"/>
                <w:sz w:val="19"/>
              </w:rPr>
              <w:t>0.8227 +/- 0.010</w:t>
            </w:r>
          </w:p>
        </w:tc>
        <w:tc>
          <w:tcPr>
            <w:tcW w:type="dxa" w:w="1440"/>
            <w:shd w:fill="F2F4F8"/>
          </w:tcPr>
          <w:p>
            <w:pPr>
              <w:spacing w:before="60" w:after="60" w:line="276" w:lineRule="auto"/>
              <w:jc w:val="left"/>
            </w:pPr>
            <w:r>
              <w:rPr>
                <w:rFonts w:ascii="Times New Roman" w:hAnsi="Times New Roman"/>
                <w:sz w:val="19"/>
              </w:rPr>
              <w:t>80.36 +/- 1.2%</w:t>
            </w:r>
          </w:p>
        </w:tc>
        <w:tc>
          <w:tcPr>
            <w:tcW w:type="dxa" w:w="1440"/>
            <w:shd w:fill="F2F4F8"/>
          </w:tcPr>
          <w:p>
            <w:pPr>
              <w:spacing w:before="60" w:after="60" w:line="276" w:lineRule="auto"/>
              <w:jc w:val="left"/>
            </w:pPr>
            <w:r>
              <w:rPr>
                <w:rFonts w:ascii="Times New Roman" w:hAnsi="Times New Roman"/>
                <w:sz w:val="19"/>
              </w:rPr>
              <w:t>0.7711 +/- 0.011</w:t>
            </w:r>
          </w:p>
        </w:tc>
      </w:tr>
    </w:tbl>
    <w:p>
      <w:pPr>
        <w:spacing w:before="200" w:after="120" w:line="360" w:lineRule="auto"/>
        <w:jc w:val="left"/>
      </w:pPr>
    </w:p>
    <w:p>
      <w:pPr>
        <w:keepNext/>
        <w:spacing w:before="120" w:after="40"/>
        <w:jc w:val="center"/>
      </w:pPr>
      <w:r>
        <w:drawing>
          <wp:inline xmlns:a="http://schemas.openxmlformats.org/drawingml/2006/main" xmlns:pic="http://schemas.openxmlformats.org/drawingml/2006/picture">
            <wp:extent cx="5029200" cy="3233057"/>
            <wp:docPr id="9" name="Picture 9"/>
            <wp:cNvGraphicFramePr>
              <a:graphicFrameLocks noChangeAspect="1"/>
            </wp:cNvGraphicFramePr>
            <a:graphic>
              <a:graphicData uri="http://schemas.openxmlformats.org/drawingml/2006/picture">
                <pic:pic>
                  <pic:nvPicPr>
                    <pic:cNvPr id="0" name="cross_validation_roc.png"/>
                    <pic:cNvPicPr/>
                  </pic:nvPicPr>
                  <pic:blipFill>
                    <a:blip r:embed="rId19"/>
                    <a:stretch>
                      <a:fillRect/>
                    </a:stretch>
                  </pic:blipFill>
                  <pic:spPr>
                    <a:xfrm>
                      <a:off x="0" y="0"/>
                      <a:ext cx="5029200" cy="3233057"/>
                    </a:xfrm>
                    <a:prstGeom prst="rect"/>
                  </pic:spPr>
                </pic:pic>
              </a:graphicData>
            </a:graphic>
          </wp:inline>
        </w:drawing>
      </w:r>
    </w:p>
    <w:p>
      <w:pPr>
        <w:keepNext/>
        <w:spacing w:before="40" w:after="240"/>
        <w:jc w:val="center"/>
      </w:pPr>
      <w:r>
        <w:rPr>
          <w:rFonts w:ascii="Times New Roman" w:hAnsi="Times New Roman"/>
          <w:b/>
          <w:i/>
          <w:sz w:val="21"/>
        </w:rPr>
        <w:t>Figure 5.4.1: 5-Fold Stratified Cross-Validation ROC Curves Demonstrating Generalization Stability</w:t>
      </w:r>
    </w:p>
    <w:p>
      <w:pPr>
        <w:spacing w:before="280" w:after="120" w:line="360" w:lineRule="auto"/>
        <w:jc w:val="left"/>
      </w:pPr>
      <w:r>
        <w:rPr>
          <w:rFonts w:ascii="Times New Roman" w:hAnsi="Times New Roman"/>
          <w:b/>
          <w:i w:val="0"/>
          <w:sz w:val="28"/>
        </w:rPr>
        <w:t>5.5 Computational Latency &amp; Scalability Benchmarks</w:t>
      </w:r>
    </w:p>
    <w:p>
      <w:pPr>
        <w:spacing w:before="0" w:after="120" w:line="360" w:lineRule="auto"/>
        <w:jc w:val="both"/>
      </w:pPr>
      <w:r>
        <w:rPr>
          <w:rFonts w:ascii="Times New Roman" w:hAnsi="Times New Roman"/>
          <w:b w:val="0"/>
          <w:i w:val="0"/>
          <w:sz w:val="24"/>
        </w:rPr>
        <w:t>In live emergency response operations, a decision-support system must deliver instant feedback to command center dispatchers. Computational execution times were systematically profiled across 100 consecutive end-to-end simulation runs on standard workstation hardware (AMD Ryzen 5, 16 GB RAM).</w:t>
      </w:r>
    </w:p>
    <w:p>
      <w:pPr>
        <w:spacing w:before="0" w:after="120" w:line="360" w:lineRule="auto"/>
        <w:jc w:val="both"/>
      </w:pPr>
      <w:r>
        <w:rPr>
          <w:rFonts w:ascii="Times New Roman" w:hAnsi="Times New Roman"/>
          <w:b w:val="0"/>
          <w:i w:val="0"/>
          <w:sz w:val="24"/>
        </w:rPr>
        <w:t>The entire pipeline—encompassing weather feature construction, GBDT classification, 200-ward multi-output demand forecasting, split-conformal interval generation, OR-Tools GLOP supply allocation across 5 depots and 12 shelters, NetworkX dynamic road routing, and bilingual advisory compilation—executes in an average of 422 milliseconds (&lt;0.45 seconds). Table 5.5.1 breaks down the computational latency across each individual subsystem.</w:t>
      </w:r>
    </w:p>
    <w:p>
      <w:pPr>
        <w:spacing w:before="200" w:after="120" w:line="360" w:lineRule="auto"/>
        <w:jc w:val="center"/>
      </w:pPr>
      <w:r>
        <w:rPr>
          <w:rFonts w:ascii="Times New Roman" w:hAnsi="Times New Roman"/>
          <w:b/>
          <w:i/>
          <w:sz w:val="22"/>
        </w:rPr>
        <w:t>Table 5.5.1: Operational Latency and Computational Benchmarks across System Modules</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3168"/>
            <w:shd w:fill="1B365D"/>
          </w:tcPr>
          <w:p>
            <w:pPr>
              <w:spacing w:before="80" w:after="80" w:line="276" w:lineRule="auto"/>
              <w:jc w:val="center"/>
            </w:pPr>
            <w:r>
              <w:rPr>
                <w:rFonts w:ascii="Times New Roman" w:hAnsi="Times New Roman"/>
                <w:b/>
                <w:color w:val="FFFFFF"/>
                <w:sz w:val="20"/>
              </w:rPr>
              <w:t>Subsystem / Operational Module</w:t>
            </w:r>
          </w:p>
        </w:tc>
        <w:tc>
          <w:tcPr>
            <w:tcW w:type="dxa" w:w="3168"/>
            <w:shd w:fill="1B365D"/>
          </w:tcPr>
          <w:p>
            <w:pPr>
              <w:spacing w:before="80" w:after="80" w:line="276" w:lineRule="auto"/>
              <w:jc w:val="center"/>
            </w:pPr>
            <w:r>
              <w:rPr>
                <w:rFonts w:ascii="Times New Roman" w:hAnsi="Times New Roman"/>
                <w:b/>
                <w:color w:val="FFFFFF"/>
                <w:sz w:val="20"/>
              </w:rPr>
              <w:t>Primary Computational Operation</w:t>
            </w:r>
          </w:p>
        </w:tc>
        <w:tc>
          <w:tcPr>
            <w:tcW w:type="dxa" w:w="1728"/>
            <w:shd w:fill="1B365D"/>
          </w:tcPr>
          <w:p>
            <w:pPr>
              <w:spacing w:before="80" w:after="80" w:line="276" w:lineRule="auto"/>
              <w:jc w:val="center"/>
            </w:pPr>
            <w:r>
              <w:rPr>
                <w:rFonts w:ascii="Times New Roman" w:hAnsi="Times New Roman"/>
                <w:b/>
                <w:color w:val="FFFFFF"/>
                <w:sz w:val="20"/>
              </w:rPr>
              <w:t>Mean Latency (ms)</w:t>
            </w:r>
          </w:p>
        </w:tc>
        <w:tc>
          <w:tcPr>
            <w:tcW w:type="dxa" w:w="1728"/>
            <w:shd w:fill="1B365D"/>
          </w:tcPr>
          <w:p>
            <w:pPr>
              <w:spacing w:before="80" w:after="80" w:line="276" w:lineRule="auto"/>
              <w:jc w:val="center"/>
            </w:pPr>
            <w:r>
              <w:rPr>
                <w:rFonts w:ascii="Times New Roman" w:hAnsi="Times New Roman"/>
                <w:b/>
                <w:color w:val="FFFFFF"/>
                <w:sz w:val="20"/>
              </w:rPr>
              <w:t>Max Latency (ms)</w:t>
            </w:r>
          </w:p>
        </w:tc>
        <w:tc>
          <w:tcPr>
            <w:tcW w:type="dxa" w:w="1728"/>
            <w:shd w:fill="1B365D"/>
          </w:tcPr>
          <w:p>
            <w:pPr>
              <w:spacing w:before="80" w:after="80" w:line="276" w:lineRule="auto"/>
              <w:jc w:val="center"/>
            </w:pPr>
            <w:r>
              <w:rPr>
                <w:rFonts w:ascii="Times New Roman" w:hAnsi="Times New Roman"/>
                <w:b/>
                <w:color w:val="FFFFFF"/>
                <w:sz w:val="20"/>
              </w:rPr>
              <w:t>Execution Share (%)</w:t>
            </w:r>
          </w:p>
        </w:tc>
      </w:tr>
      <w:tr>
        <w:tc>
          <w:tcPr>
            <w:tcW w:type="dxa" w:w="3168"/>
          </w:tcPr>
          <w:p>
            <w:pPr>
              <w:spacing w:before="60" w:after="60" w:line="276" w:lineRule="auto"/>
              <w:jc w:val="left"/>
            </w:pPr>
            <w:r>
              <w:rPr>
                <w:rFonts w:ascii="Times New Roman" w:hAnsi="Times New Roman"/>
                <w:sz w:val="19"/>
              </w:rPr>
              <w:t>Atmospheric Ingestion</w:t>
            </w:r>
          </w:p>
        </w:tc>
        <w:tc>
          <w:tcPr>
            <w:tcW w:type="dxa" w:w="3168"/>
          </w:tcPr>
          <w:p>
            <w:pPr>
              <w:spacing w:before="60" w:after="60" w:line="276" w:lineRule="auto"/>
              <w:jc w:val="left"/>
            </w:pPr>
            <w:r>
              <w:rPr>
                <w:rFonts w:ascii="Times New Roman" w:hAnsi="Times New Roman"/>
                <w:sz w:val="19"/>
              </w:rPr>
              <w:t>Feature array parsing &amp; 7-day rolling window</w:t>
            </w:r>
          </w:p>
        </w:tc>
        <w:tc>
          <w:tcPr>
            <w:tcW w:type="dxa" w:w="1728"/>
          </w:tcPr>
          <w:p>
            <w:pPr>
              <w:spacing w:before="60" w:after="60" w:line="276" w:lineRule="auto"/>
              <w:jc w:val="left"/>
            </w:pPr>
            <w:r>
              <w:rPr>
                <w:rFonts w:ascii="Times New Roman" w:hAnsi="Times New Roman"/>
                <w:sz w:val="19"/>
              </w:rPr>
              <w:t>18.4 ms</w:t>
            </w:r>
          </w:p>
        </w:tc>
        <w:tc>
          <w:tcPr>
            <w:tcW w:type="dxa" w:w="1728"/>
          </w:tcPr>
          <w:p>
            <w:pPr>
              <w:spacing w:before="60" w:after="60" w:line="276" w:lineRule="auto"/>
              <w:jc w:val="left"/>
            </w:pPr>
            <w:r>
              <w:rPr>
                <w:rFonts w:ascii="Times New Roman" w:hAnsi="Times New Roman"/>
                <w:sz w:val="19"/>
              </w:rPr>
              <w:t>26.1 ms</w:t>
            </w:r>
          </w:p>
        </w:tc>
        <w:tc>
          <w:tcPr>
            <w:tcW w:type="dxa" w:w="1728"/>
          </w:tcPr>
          <w:p>
            <w:pPr>
              <w:spacing w:before="60" w:after="60" w:line="276" w:lineRule="auto"/>
              <w:jc w:val="left"/>
            </w:pPr>
            <w:r>
              <w:rPr>
                <w:rFonts w:ascii="Times New Roman" w:hAnsi="Times New Roman"/>
                <w:sz w:val="19"/>
              </w:rPr>
              <w:t>4.4%</w:t>
            </w:r>
          </w:p>
        </w:tc>
      </w:tr>
      <w:tr>
        <w:tc>
          <w:tcPr>
            <w:tcW w:type="dxa" w:w="3168"/>
            <w:shd w:fill="F2F4F8"/>
          </w:tcPr>
          <w:p>
            <w:pPr>
              <w:spacing w:before="60" w:after="60" w:line="276" w:lineRule="auto"/>
              <w:jc w:val="left"/>
            </w:pPr>
            <w:r>
              <w:rPr>
                <w:rFonts w:ascii="Times New Roman" w:hAnsi="Times New Roman"/>
                <w:sz w:val="19"/>
              </w:rPr>
              <w:t>Weather GBDT Inference</w:t>
            </w:r>
          </w:p>
        </w:tc>
        <w:tc>
          <w:tcPr>
            <w:tcW w:type="dxa" w:w="3168"/>
            <w:shd w:fill="F2F4F8"/>
          </w:tcPr>
          <w:p>
            <w:pPr>
              <w:spacing w:before="60" w:after="60" w:line="276" w:lineRule="auto"/>
              <w:jc w:val="left"/>
            </w:pPr>
            <w:r>
              <w:rPr>
                <w:rFonts w:ascii="Times New Roman" w:hAnsi="Times New Roman"/>
                <w:sz w:val="19"/>
              </w:rPr>
              <w:t>180-tree probability evaluation</w:t>
            </w:r>
          </w:p>
        </w:tc>
        <w:tc>
          <w:tcPr>
            <w:tcW w:type="dxa" w:w="1728"/>
            <w:shd w:fill="F2F4F8"/>
          </w:tcPr>
          <w:p>
            <w:pPr>
              <w:spacing w:before="60" w:after="60" w:line="276" w:lineRule="auto"/>
              <w:jc w:val="left"/>
            </w:pPr>
            <w:r>
              <w:rPr>
                <w:rFonts w:ascii="Times New Roman" w:hAnsi="Times New Roman"/>
                <w:sz w:val="19"/>
              </w:rPr>
              <w:t>14.2 ms</w:t>
            </w:r>
          </w:p>
        </w:tc>
        <w:tc>
          <w:tcPr>
            <w:tcW w:type="dxa" w:w="1728"/>
            <w:shd w:fill="F2F4F8"/>
          </w:tcPr>
          <w:p>
            <w:pPr>
              <w:spacing w:before="60" w:after="60" w:line="276" w:lineRule="auto"/>
              <w:jc w:val="left"/>
            </w:pPr>
            <w:r>
              <w:rPr>
                <w:rFonts w:ascii="Times New Roman" w:hAnsi="Times New Roman"/>
                <w:sz w:val="19"/>
              </w:rPr>
              <w:t>19.5 ms</w:t>
            </w:r>
          </w:p>
        </w:tc>
        <w:tc>
          <w:tcPr>
            <w:tcW w:type="dxa" w:w="1728"/>
            <w:shd w:fill="F2F4F8"/>
          </w:tcPr>
          <w:p>
            <w:pPr>
              <w:spacing w:before="60" w:after="60" w:line="276" w:lineRule="auto"/>
              <w:jc w:val="left"/>
            </w:pPr>
            <w:r>
              <w:rPr>
                <w:rFonts w:ascii="Times New Roman" w:hAnsi="Times New Roman"/>
                <w:sz w:val="19"/>
              </w:rPr>
              <w:t>3.4%</w:t>
            </w:r>
          </w:p>
        </w:tc>
      </w:tr>
      <w:tr>
        <w:tc>
          <w:tcPr>
            <w:tcW w:type="dxa" w:w="3168"/>
          </w:tcPr>
          <w:p>
            <w:pPr>
              <w:spacing w:before="60" w:after="60" w:line="276" w:lineRule="auto"/>
              <w:jc w:val="left"/>
            </w:pPr>
            <w:r>
              <w:rPr>
                <w:rFonts w:ascii="Times New Roman" w:hAnsi="Times New Roman"/>
                <w:sz w:val="19"/>
              </w:rPr>
              <w:t>Demand Ensemble Regressor</w:t>
            </w:r>
          </w:p>
        </w:tc>
        <w:tc>
          <w:tcPr>
            <w:tcW w:type="dxa" w:w="3168"/>
          </w:tcPr>
          <w:p>
            <w:pPr>
              <w:spacing w:before="60" w:after="60" w:line="276" w:lineRule="auto"/>
              <w:jc w:val="left"/>
            </w:pPr>
            <w:r>
              <w:rPr>
                <w:rFonts w:ascii="Times New Roman" w:hAnsi="Times New Roman"/>
                <w:sz w:val="19"/>
              </w:rPr>
              <w:t>128-tree multi-output evaluation for 200 wards</w:t>
            </w:r>
          </w:p>
        </w:tc>
        <w:tc>
          <w:tcPr>
            <w:tcW w:type="dxa" w:w="1728"/>
          </w:tcPr>
          <w:p>
            <w:pPr>
              <w:spacing w:before="60" w:after="60" w:line="276" w:lineRule="auto"/>
              <w:jc w:val="left"/>
            </w:pPr>
            <w:r>
              <w:rPr>
                <w:rFonts w:ascii="Times New Roman" w:hAnsi="Times New Roman"/>
                <w:sz w:val="19"/>
              </w:rPr>
              <w:t>42.5 ms</w:t>
            </w:r>
          </w:p>
        </w:tc>
        <w:tc>
          <w:tcPr>
            <w:tcW w:type="dxa" w:w="1728"/>
          </w:tcPr>
          <w:p>
            <w:pPr>
              <w:spacing w:before="60" w:after="60" w:line="276" w:lineRule="auto"/>
              <w:jc w:val="left"/>
            </w:pPr>
            <w:r>
              <w:rPr>
                <w:rFonts w:ascii="Times New Roman" w:hAnsi="Times New Roman"/>
                <w:sz w:val="19"/>
              </w:rPr>
              <w:t>58.2 ms</w:t>
            </w:r>
          </w:p>
        </w:tc>
        <w:tc>
          <w:tcPr>
            <w:tcW w:type="dxa" w:w="1728"/>
          </w:tcPr>
          <w:p>
            <w:pPr>
              <w:spacing w:before="60" w:after="60" w:line="276" w:lineRule="auto"/>
              <w:jc w:val="left"/>
            </w:pPr>
            <w:r>
              <w:rPr>
                <w:rFonts w:ascii="Times New Roman" w:hAnsi="Times New Roman"/>
                <w:sz w:val="19"/>
              </w:rPr>
              <w:t>10.1%</w:t>
            </w:r>
          </w:p>
        </w:tc>
      </w:tr>
      <w:tr>
        <w:tc>
          <w:tcPr>
            <w:tcW w:type="dxa" w:w="3168"/>
            <w:shd w:fill="F2F4F8"/>
          </w:tcPr>
          <w:p>
            <w:pPr>
              <w:spacing w:before="60" w:after="60" w:line="276" w:lineRule="auto"/>
              <w:jc w:val="left"/>
            </w:pPr>
            <w:r>
              <w:rPr>
                <w:rFonts w:ascii="Times New Roman" w:hAnsi="Times New Roman"/>
                <w:sz w:val="19"/>
              </w:rPr>
              <w:t>Conformal Quantile Engine</w:t>
            </w:r>
          </w:p>
        </w:tc>
        <w:tc>
          <w:tcPr>
            <w:tcW w:type="dxa" w:w="3168"/>
            <w:shd w:fill="F2F4F8"/>
          </w:tcPr>
          <w:p>
            <w:pPr>
              <w:spacing w:before="60" w:after="60" w:line="276" w:lineRule="auto"/>
              <w:jc w:val="left"/>
            </w:pPr>
            <w:r>
              <w:rPr>
                <w:rFonts w:ascii="Times New Roman" w:hAnsi="Times New Roman"/>
                <w:sz w:val="19"/>
              </w:rPr>
              <w:t>Vectorized residual threshold application</w:t>
            </w:r>
          </w:p>
        </w:tc>
        <w:tc>
          <w:tcPr>
            <w:tcW w:type="dxa" w:w="1728"/>
            <w:shd w:fill="F2F4F8"/>
          </w:tcPr>
          <w:p>
            <w:pPr>
              <w:spacing w:before="60" w:after="60" w:line="276" w:lineRule="auto"/>
              <w:jc w:val="left"/>
            </w:pPr>
            <w:r>
              <w:rPr>
                <w:rFonts w:ascii="Times New Roman" w:hAnsi="Times New Roman"/>
                <w:sz w:val="19"/>
              </w:rPr>
              <w:t>8.1 ms</w:t>
            </w:r>
          </w:p>
        </w:tc>
        <w:tc>
          <w:tcPr>
            <w:tcW w:type="dxa" w:w="1728"/>
            <w:shd w:fill="F2F4F8"/>
          </w:tcPr>
          <w:p>
            <w:pPr>
              <w:spacing w:before="60" w:after="60" w:line="276" w:lineRule="auto"/>
              <w:jc w:val="left"/>
            </w:pPr>
            <w:r>
              <w:rPr>
                <w:rFonts w:ascii="Times New Roman" w:hAnsi="Times New Roman"/>
                <w:sz w:val="19"/>
              </w:rPr>
              <w:t>12.0 ms</w:t>
            </w:r>
          </w:p>
        </w:tc>
        <w:tc>
          <w:tcPr>
            <w:tcW w:type="dxa" w:w="1728"/>
            <w:shd w:fill="F2F4F8"/>
          </w:tcPr>
          <w:p>
            <w:pPr>
              <w:spacing w:before="60" w:after="60" w:line="276" w:lineRule="auto"/>
              <w:jc w:val="left"/>
            </w:pPr>
            <w:r>
              <w:rPr>
                <w:rFonts w:ascii="Times New Roman" w:hAnsi="Times New Roman"/>
                <w:sz w:val="19"/>
              </w:rPr>
              <w:t>1.9%</w:t>
            </w:r>
          </w:p>
        </w:tc>
      </w:tr>
      <w:tr>
        <w:tc>
          <w:tcPr>
            <w:tcW w:type="dxa" w:w="3168"/>
          </w:tcPr>
          <w:p>
            <w:pPr>
              <w:spacing w:before="60" w:after="60" w:line="276" w:lineRule="auto"/>
              <w:jc w:val="left"/>
            </w:pPr>
            <w:r>
              <w:rPr>
                <w:rFonts w:ascii="Times New Roman" w:hAnsi="Times New Roman"/>
                <w:sz w:val="19"/>
              </w:rPr>
              <w:t>OR-Tools GLOP LP Solver</w:t>
            </w:r>
          </w:p>
        </w:tc>
        <w:tc>
          <w:tcPr>
            <w:tcW w:type="dxa" w:w="3168"/>
          </w:tcPr>
          <w:p>
            <w:pPr>
              <w:spacing w:before="60" w:after="60" w:line="276" w:lineRule="auto"/>
              <w:jc w:val="left"/>
            </w:pPr>
            <w:r>
              <w:rPr>
                <w:rFonts w:ascii="Times New Roman" w:hAnsi="Times New Roman"/>
                <w:sz w:val="19"/>
              </w:rPr>
              <w:t>Multi-commodity supply network optimization</w:t>
            </w:r>
          </w:p>
        </w:tc>
        <w:tc>
          <w:tcPr>
            <w:tcW w:type="dxa" w:w="1728"/>
          </w:tcPr>
          <w:p>
            <w:pPr>
              <w:spacing w:before="60" w:after="60" w:line="276" w:lineRule="auto"/>
              <w:jc w:val="left"/>
            </w:pPr>
            <w:r>
              <w:rPr>
                <w:rFonts w:ascii="Times New Roman" w:hAnsi="Times New Roman"/>
                <w:sz w:val="19"/>
              </w:rPr>
              <w:t>64.3 ms</w:t>
            </w:r>
          </w:p>
        </w:tc>
        <w:tc>
          <w:tcPr>
            <w:tcW w:type="dxa" w:w="1728"/>
          </w:tcPr>
          <w:p>
            <w:pPr>
              <w:spacing w:before="60" w:after="60" w:line="276" w:lineRule="auto"/>
              <w:jc w:val="left"/>
            </w:pPr>
            <w:r>
              <w:rPr>
                <w:rFonts w:ascii="Times New Roman" w:hAnsi="Times New Roman"/>
                <w:sz w:val="19"/>
              </w:rPr>
              <w:t>88.7 ms</w:t>
            </w:r>
          </w:p>
        </w:tc>
        <w:tc>
          <w:tcPr>
            <w:tcW w:type="dxa" w:w="1728"/>
          </w:tcPr>
          <w:p>
            <w:pPr>
              <w:spacing w:before="60" w:after="60" w:line="276" w:lineRule="auto"/>
              <w:jc w:val="left"/>
            </w:pPr>
            <w:r>
              <w:rPr>
                <w:rFonts w:ascii="Times New Roman" w:hAnsi="Times New Roman"/>
                <w:sz w:val="19"/>
              </w:rPr>
              <w:t>15.2%</w:t>
            </w:r>
          </w:p>
        </w:tc>
      </w:tr>
      <w:tr>
        <w:tc>
          <w:tcPr>
            <w:tcW w:type="dxa" w:w="3168"/>
            <w:shd w:fill="F2F4F8"/>
          </w:tcPr>
          <w:p>
            <w:pPr>
              <w:spacing w:before="60" w:after="60" w:line="276" w:lineRule="auto"/>
              <w:jc w:val="left"/>
            </w:pPr>
            <w:r>
              <w:rPr>
                <w:rFonts w:ascii="Times New Roman" w:hAnsi="Times New Roman"/>
                <w:sz w:val="19"/>
              </w:rPr>
              <w:t>NetworkX Dynamic Router</w:t>
            </w:r>
          </w:p>
        </w:tc>
        <w:tc>
          <w:tcPr>
            <w:tcW w:type="dxa" w:w="3168"/>
            <w:shd w:fill="F2F4F8"/>
          </w:tcPr>
          <w:p>
            <w:pPr>
              <w:spacing w:before="60" w:after="60" w:line="276" w:lineRule="auto"/>
              <w:jc w:val="left"/>
            </w:pPr>
            <w:r>
              <w:rPr>
                <w:rFonts w:ascii="Times New Roman" w:hAnsi="Times New Roman"/>
                <w:sz w:val="19"/>
              </w:rPr>
              <w:t>Thresholded edge pruning &amp; Dijkstra shortest path</w:t>
            </w:r>
          </w:p>
        </w:tc>
        <w:tc>
          <w:tcPr>
            <w:tcW w:type="dxa" w:w="1728"/>
            <w:shd w:fill="F2F4F8"/>
          </w:tcPr>
          <w:p>
            <w:pPr>
              <w:spacing w:before="60" w:after="60" w:line="276" w:lineRule="auto"/>
              <w:jc w:val="left"/>
            </w:pPr>
            <w:r>
              <w:rPr>
                <w:rFonts w:ascii="Times New Roman" w:hAnsi="Times New Roman"/>
                <w:sz w:val="19"/>
              </w:rPr>
              <w:t>110.6 ms</w:t>
            </w:r>
          </w:p>
        </w:tc>
        <w:tc>
          <w:tcPr>
            <w:tcW w:type="dxa" w:w="1728"/>
            <w:shd w:fill="F2F4F8"/>
          </w:tcPr>
          <w:p>
            <w:pPr>
              <w:spacing w:before="60" w:after="60" w:line="276" w:lineRule="auto"/>
              <w:jc w:val="left"/>
            </w:pPr>
            <w:r>
              <w:rPr>
                <w:rFonts w:ascii="Times New Roman" w:hAnsi="Times New Roman"/>
                <w:sz w:val="19"/>
              </w:rPr>
              <w:t>142.3 ms</w:t>
            </w:r>
          </w:p>
        </w:tc>
        <w:tc>
          <w:tcPr>
            <w:tcW w:type="dxa" w:w="1728"/>
            <w:shd w:fill="F2F4F8"/>
          </w:tcPr>
          <w:p>
            <w:pPr>
              <w:spacing w:before="60" w:after="60" w:line="276" w:lineRule="auto"/>
              <w:jc w:val="left"/>
            </w:pPr>
            <w:r>
              <w:rPr>
                <w:rFonts w:ascii="Times New Roman" w:hAnsi="Times New Roman"/>
                <w:sz w:val="19"/>
              </w:rPr>
              <w:t>26.2%</w:t>
            </w:r>
          </w:p>
        </w:tc>
      </w:tr>
      <w:tr>
        <w:tc>
          <w:tcPr>
            <w:tcW w:type="dxa" w:w="3168"/>
          </w:tcPr>
          <w:p>
            <w:pPr>
              <w:spacing w:before="60" w:after="60" w:line="276" w:lineRule="auto"/>
              <w:jc w:val="left"/>
            </w:pPr>
            <w:r>
              <w:rPr>
                <w:rFonts w:ascii="Times New Roman" w:hAnsi="Times New Roman"/>
                <w:sz w:val="19"/>
              </w:rPr>
              <w:t>Bilingual Advisory &amp; GIS Manifest</w:t>
            </w:r>
          </w:p>
        </w:tc>
        <w:tc>
          <w:tcPr>
            <w:tcW w:type="dxa" w:w="3168"/>
          </w:tcPr>
          <w:p>
            <w:pPr>
              <w:spacing w:before="60" w:after="60" w:line="276" w:lineRule="auto"/>
              <w:jc w:val="left"/>
            </w:pPr>
            <w:r>
              <w:rPr>
                <w:rFonts w:ascii="Times New Roman" w:hAnsi="Times New Roman"/>
                <w:sz w:val="19"/>
              </w:rPr>
              <w:t>Tamil/English natural language bulletin synthesis</w:t>
            </w:r>
          </w:p>
        </w:tc>
        <w:tc>
          <w:tcPr>
            <w:tcW w:type="dxa" w:w="1728"/>
          </w:tcPr>
          <w:p>
            <w:pPr>
              <w:spacing w:before="60" w:after="60" w:line="276" w:lineRule="auto"/>
              <w:jc w:val="left"/>
            </w:pPr>
            <w:r>
              <w:rPr>
                <w:rFonts w:ascii="Times New Roman" w:hAnsi="Times New Roman"/>
                <w:sz w:val="19"/>
              </w:rPr>
              <w:t>164.2 ms</w:t>
            </w:r>
          </w:p>
        </w:tc>
        <w:tc>
          <w:tcPr>
            <w:tcW w:type="dxa" w:w="1728"/>
          </w:tcPr>
          <w:p>
            <w:pPr>
              <w:spacing w:before="60" w:after="60" w:line="276" w:lineRule="auto"/>
              <w:jc w:val="left"/>
            </w:pPr>
            <w:r>
              <w:rPr>
                <w:rFonts w:ascii="Times New Roman" w:hAnsi="Times New Roman"/>
                <w:sz w:val="19"/>
              </w:rPr>
              <w:t>198.5 ms</w:t>
            </w:r>
          </w:p>
        </w:tc>
        <w:tc>
          <w:tcPr>
            <w:tcW w:type="dxa" w:w="1728"/>
          </w:tcPr>
          <w:p>
            <w:pPr>
              <w:spacing w:before="60" w:after="60" w:line="276" w:lineRule="auto"/>
              <w:jc w:val="left"/>
            </w:pPr>
            <w:r>
              <w:rPr>
                <w:rFonts w:ascii="Times New Roman" w:hAnsi="Times New Roman"/>
                <w:sz w:val="19"/>
              </w:rPr>
              <w:t>38.9%</w:t>
            </w:r>
          </w:p>
        </w:tc>
      </w:tr>
      <w:tr>
        <w:tc>
          <w:tcPr>
            <w:tcW w:type="dxa" w:w="3168"/>
            <w:shd w:fill="F2F4F8"/>
          </w:tcPr>
          <w:p>
            <w:pPr>
              <w:spacing w:before="60" w:after="60" w:line="276" w:lineRule="auto"/>
              <w:jc w:val="left"/>
            </w:pPr>
            <w:r>
              <w:rPr>
                <w:rFonts w:ascii="Times New Roman" w:hAnsi="Times New Roman"/>
                <w:sz w:val="19"/>
              </w:rPr>
              <w:t>Total End-to-End Pipeline</w:t>
            </w:r>
          </w:p>
        </w:tc>
        <w:tc>
          <w:tcPr>
            <w:tcW w:type="dxa" w:w="3168"/>
            <w:shd w:fill="F2F4F8"/>
          </w:tcPr>
          <w:p>
            <w:pPr>
              <w:spacing w:before="60" w:after="60" w:line="276" w:lineRule="auto"/>
              <w:jc w:val="left"/>
            </w:pPr>
            <w:r>
              <w:rPr>
                <w:rFonts w:ascii="Times New Roman" w:hAnsi="Times New Roman"/>
                <w:sz w:val="19"/>
              </w:rPr>
              <w:t>Complete disaster simulation execution</w:t>
            </w:r>
          </w:p>
        </w:tc>
        <w:tc>
          <w:tcPr>
            <w:tcW w:type="dxa" w:w="1728"/>
            <w:shd w:fill="F2F4F8"/>
          </w:tcPr>
          <w:p>
            <w:pPr>
              <w:spacing w:before="60" w:after="60" w:line="276" w:lineRule="auto"/>
              <w:jc w:val="left"/>
            </w:pPr>
            <w:r>
              <w:rPr>
                <w:rFonts w:ascii="Times New Roman" w:hAnsi="Times New Roman"/>
                <w:sz w:val="19"/>
              </w:rPr>
              <w:t>422.3 ms</w:t>
            </w:r>
          </w:p>
        </w:tc>
        <w:tc>
          <w:tcPr>
            <w:tcW w:type="dxa" w:w="1728"/>
            <w:shd w:fill="F2F4F8"/>
          </w:tcPr>
          <w:p>
            <w:pPr>
              <w:spacing w:before="60" w:after="60" w:line="276" w:lineRule="auto"/>
              <w:jc w:val="left"/>
            </w:pPr>
            <w:r>
              <w:rPr>
                <w:rFonts w:ascii="Times New Roman" w:hAnsi="Times New Roman"/>
                <w:sz w:val="19"/>
              </w:rPr>
              <w:t>545.3 ms</w:t>
            </w:r>
          </w:p>
        </w:tc>
        <w:tc>
          <w:tcPr>
            <w:tcW w:type="dxa" w:w="1728"/>
            <w:shd w:fill="F2F4F8"/>
          </w:tcPr>
          <w:p>
            <w:pPr>
              <w:spacing w:before="60" w:after="60" w:line="276" w:lineRule="auto"/>
              <w:jc w:val="left"/>
            </w:pPr>
            <w:r>
              <w:rPr>
                <w:rFonts w:ascii="Times New Roman" w:hAnsi="Times New Roman"/>
                <w:sz w:val="19"/>
              </w:rPr>
              <w:t>100.0%</w:t>
            </w:r>
          </w:p>
        </w:tc>
      </w:tr>
    </w:tbl>
    <w:p>
      <w:pPr>
        <w:spacing w:before="200" w:after="120" w:line="360" w:lineRule="auto"/>
        <w:jc w:val="left"/>
      </w:pPr>
    </w:p>
    <w:p>
      <w:pPr>
        <w:keepNext/>
        <w:spacing w:before="120" w:after="40"/>
        <w:jc w:val="center"/>
      </w:pPr>
      <w:r>
        <w:drawing>
          <wp:inline xmlns:a="http://schemas.openxmlformats.org/drawingml/2006/main" xmlns:pic="http://schemas.openxmlformats.org/drawingml/2006/picture">
            <wp:extent cx="5029200" cy="3233057"/>
            <wp:docPr id="10" name="Picture 10"/>
            <wp:cNvGraphicFramePr>
              <a:graphicFrameLocks noChangeAspect="1"/>
            </wp:cNvGraphicFramePr>
            <a:graphic>
              <a:graphicData uri="http://schemas.openxmlformats.org/drawingml/2006/picture">
                <pic:pic>
                  <pic:nvPicPr>
                    <pic:cNvPr id="0" name="prediction_accuracy.png"/>
                    <pic:cNvPicPr/>
                  </pic:nvPicPr>
                  <pic:blipFill>
                    <a:blip r:embed="rId20"/>
                    <a:stretch>
                      <a:fillRect/>
                    </a:stretch>
                  </pic:blipFill>
                  <pic:spPr>
                    <a:xfrm>
                      <a:off x="0" y="0"/>
                      <a:ext cx="5029200" cy="3233057"/>
                    </a:xfrm>
                    <a:prstGeom prst="rect"/>
                  </pic:spPr>
                </pic:pic>
              </a:graphicData>
            </a:graphic>
          </wp:inline>
        </w:drawing>
      </w:r>
    </w:p>
    <w:p>
      <w:pPr>
        <w:keepNext/>
        <w:spacing w:before="40" w:after="240"/>
        <w:jc w:val="center"/>
      </w:pPr>
      <w:r>
        <w:rPr>
          <w:rFonts w:ascii="Times New Roman" w:hAnsi="Times New Roman"/>
          <w:b/>
          <w:i/>
          <w:sz w:val="21"/>
        </w:rPr>
        <w:t>Figure 5.5.1: Supply Shortage Reduction and Latency Benchmarks</w:t>
      </w:r>
    </w:p>
    <w:p>
      <w:pPr>
        <w:spacing w:before="280" w:after="120" w:line="360" w:lineRule="auto"/>
        <w:jc w:val="left"/>
      </w:pPr>
      <w:r>
        <w:rPr>
          <w:rFonts w:ascii="Times New Roman" w:hAnsi="Times New Roman"/>
          <w:b/>
          <w:i w:val="0"/>
          <w:sz w:val="28"/>
        </w:rPr>
        <w:t>5.6 Discussion on Observed Limitations &amp; Edge Constraints</w:t>
      </w:r>
    </w:p>
    <w:p>
      <w:pPr>
        <w:spacing w:before="0" w:after="120" w:line="360" w:lineRule="auto"/>
        <w:jc w:val="both"/>
      </w:pPr>
      <w:r>
        <w:rPr>
          <w:rFonts w:ascii="Times New Roman" w:hAnsi="Times New Roman"/>
          <w:b w:val="0"/>
          <w:i w:val="0"/>
          <w:sz w:val="24"/>
        </w:rPr>
        <w:t>While the empirical benchmarks establish substantial advancements over legacy municipal operations, several real-world engineering limitations must be acknowledged:</w:t>
      </w:r>
    </w:p>
    <w:p>
      <w:pPr>
        <w:pStyle w:val="ListBullet"/>
        <w:spacing w:before="40" w:after="80" w:line="312" w:lineRule="auto"/>
        <w:jc w:val="both"/>
      </w:pPr>
      <w:r>
        <w:rPr>
          <w:rFonts w:ascii="Times New Roman" w:hAnsi="Times New Roman"/>
          <w:b/>
          <w:sz w:val="24"/>
        </w:rPr>
        <w:t xml:space="preserve">Digital Elevation Model (DEM) Spatial Resolution: </w:t>
      </w:r>
      <w:r>
        <w:rPr>
          <w:rFonts w:ascii="Times New Roman" w:hAnsi="Times New Roman"/>
          <w:b w:val="0"/>
          <w:sz w:val="24"/>
        </w:rPr>
        <w:t>Ward-level flood inundation depths are currently modeled using composite radar telemetry and municipal gauge aggregates at ward centroid resolution. Street-level micro-topographical variations—such as roadside culverts, elevated flyovers, and local storm drain blockages—are smoothed out, occasionally underestimating water depth on specific low-lying side streets.</w:t>
      </w:r>
    </w:p>
    <w:p>
      <w:pPr>
        <w:pStyle w:val="ListBullet"/>
        <w:spacing w:before="40" w:after="80" w:line="312" w:lineRule="auto"/>
        <w:jc w:val="both"/>
      </w:pPr>
      <w:r>
        <w:rPr>
          <w:rFonts w:ascii="Times New Roman" w:hAnsi="Times New Roman"/>
          <w:b/>
          <w:sz w:val="24"/>
        </w:rPr>
        <w:t xml:space="preserve">Cellular &amp; Power Infrastructure Blackouts: </w:t>
      </w:r>
      <w:r>
        <w:rPr>
          <w:rFonts w:ascii="Times New Roman" w:hAnsi="Times New Roman"/>
          <w:b w:val="0"/>
          <w:sz w:val="24"/>
        </w:rPr>
        <w:t>The platform's real-time web dashboard relies on active network connectivity. During catastrophic cyclones, severe wind shear frequently fells cellular transmission towers and power distribution poles. To mitigate this vulnerability, the platform provides an offline-first GCC atlas export, but real-time telemetry updates remain degraded until emergency mobile communication units (COWs) are deployed.</w:t>
      </w:r>
    </w:p>
    <w:p>
      <w:pPr>
        <w:pStyle w:val="ListBullet"/>
        <w:spacing w:before="40" w:after="80" w:line="312" w:lineRule="auto"/>
        <w:jc w:val="both"/>
      </w:pPr>
      <w:r>
        <w:rPr>
          <w:rFonts w:ascii="Times New Roman" w:hAnsi="Times New Roman"/>
          <w:b/>
          <w:sz w:val="24"/>
        </w:rPr>
        <w:t xml:space="preserve">Steady-State Assumption in Linear Optimization: </w:t>
      </w:r>
      <w:r>
        <w:rPr>
          <w:rFonts w:ascii="Times New Roman" w:hAnsi="Times New Roman"/>
          <w:b w:val="0"/>
          <w:sz w:val="24"/>
        </w:rPr>
        <w:t>The continuous LP allocation engine solves for single-period peak crisis demand. In prolonged multi-day flood events, dynamic vehicle turnaround times, fleet refueling constraints, and driver fatigue must be modeled through multi-period Vehicle Routing Problems with Time Windows (VRPTW).</w:t>
      </w:r>
    </w:p>
    <w:p>
      <w:pPr>
        <w:spacing w:before="280" w:after="120" w:line="360" w:lineRule="auto"/>
        <w:jc w:val="left"/>
      </w:pPr>
      <w:r>
        <w:rPr>
          <w:rFonts w:ascii="Times New Roman" w:hAnsi="Times New Roman"/>
          <w:b/>
          <w:i w:val="0"/>
          <w:sz w:val="28"/>
        </w:rPr>
        <w:t>5.7 Summary of Experimental Results</w:t>
      </w:r>
    </w:p>
    <w:p>
      <w:pPr>
        <w:spacing w:before="0" w:after="120" w:line="360" w:lineRule="auto"/>
        <w:jc w:val="both"/>
      </w:pPr>
      <w:r>
        <w:rPr>
          <w:rFonts w:ascii="Times New Roman" w:hAnsi="Times New Roman"/>
          <w:b w:val="0"/>
          <w:i w:val="0"/>
          <w:sz w:val="24"/>
        </w:rPr>
        <w:t>Table 5.7.1 provides an executive summary of the empirical benchmarks achieved by the C24 platform across all technical domains.</w:t>
      </w:r>
    </w:p>
    <w:p>
      <w:pPr>
        <w:spacing w:before="200" w:after="120" w:line="360" w:lineRule="auto"/>
        <w:jc w:val="center"/>
      </w:pPr>
      <w:r>
        <w:rPr>
          <w:rFonts w:ascii="Times New Roman" w:hAnsi="Times New Roman"/>
          <w:b/>
          <w:i/>
          <w:sz w:val="22"/>
        </w:rPr>
        <w:t>Table 5.7.1: Comprehensive Summary of Experimental Benchmark Results</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3168"/>
            <w:shd w:fill="1B365D"/>
          </w:tcPr>
          <w:p>
            <w:pPr>
              <w:spacing w:before="80" w:after="80" w:line="276" w:lineRule="auto"/>
              <w:jc w:val="center"/>
            </w:pPr>
            <w:r>
              <w:rPr>
                <w:rFonts w:ascii="Times New Roman" w:hAnsi="Times New Roman"/>
                <w:b/>
                <w:color w:val="FFFFFF"/>
                <w:sz w:val="20"/>
              </w:rPr>
              <w:t>Evaluation Metric / Dimension</w:t>
            </w:r>
          </w:p>
        </w:tc>
        <w:tc>
          <w:tcPr>
            <w:tcW w:type="dxa" w:w="2592"/>
            <w:shd w:fill="1B365D"/>
          </w:tcPr>
          <w:p>
            <w:pPr>
              <w:spacing w:before="80" w:after="80" w:line="276" w:lineRule="auto"/>
              <w:jc w:val="center"/>
            </w:pPr>
            <w:r>
              <w:rPr>
                <w:rFonts w:ascii="Times New Roman" w:hAnsi="Times New Roman"/>
                <w:b/>
                <w:color w:val="FFFFFF"/>
                <w:sz w:val="20"/>
              </w:rPr>
              <w:t>Municipal Benchmark Baseline</w:t>
            </w:r>
          </w:p>
        </w:tc>
        <w:tc>
          <w:tcPr>
            <w:tcW w:type="dxa" w:w="2592"/>
            <w:shd w:fill="1B365D"/>
          </w:tcPr>
          <w:p>
            <w:pPr>
              <w:spacing w:before="80" w:after="80" w:line="276" w:lineRule="auto"/>
              <w:jc w:val="center"/>
            </w:pPr>
            <w:r>
              <w:rPr>
                <w:rFonts w:ascii="Times New Roman" w:hAnsi="Times New Roman"/>
                <w:b/>
                <w:color w:val="FFFFFF"/>
                <w:sz w:val="20"/>
              </w:rPr>
              <w:t>Proposed C24 Platform</w:t>
            </w:r>
          </w:p>
        </w:tc>
        <w:tc>
          <w:tcPr>
            <w:tcW w:type="dxa" w:w="2592"/>
            <w:shd w:fill="1B365D"/>
          </w:tcPr>
          <w:p>
            <w:pPr>
              <w:spacing w:before="80" w:after="80" w:line="276" w:lineRule="auto"/>
              <w:jc w:val="center"/>
            </w:pPr>
            <w:r>
              <w:rPr>
                <w:rFonts w:ascii="Times New Roman" w:hAnsi="Times New Roman"/>
                <w:b/>
                <w:color w:val="FFFFFF"/>
                <w:sz w:val="20"/>
              </w:rPr>
              <w:t>Measured Performance Gain</w:t>
            </w:r>
          </w:p>
        </w:tc>
      </w:tr>
      <w:tr>
        <w:tc>
          <w:tcPr>
            <w:tcW w:type="dxa" w:w="3168"/>
          </w:tcPr>
          <w:p>
            <w:pPr>
              <w:spacing w:before="60" w:after="60" w:line="276" w:lineRule="auto"/>
              <w:jc w:val="left"/>
            </w:pPr>
            <w:r>
              <w:rPr>
                <w:rFonts w:ascii="Times New Roman" w:hAnsi="Times New Roman"/>
                <w:sz w:val="19"/>
              </w:rPr>
              <w:t>Weather Hazard ROC-AUC</w:t>
            </w:r>
          </w:p>
        </w:tc>
        <w:tc>
          <w:tcPr>
            <w:tcW w:type="dxa" w:w="2592"/>
          </w:tcPr>
          <w:p>
            <w:pPr>
              <w:spacing w:before="60" w:after="60" w:line="276" w:lineRule="auto"/>
              <w:jc w:val="left"/>
            </w:pPr>
            <w:r>
              <w:rPr>
                <w:rFonts w:ascii="Times New Roman" w:hAnsi="Times New Roman"/>
                <w:sz w:val="19"/>
              </w:rPr>
              <w:t>0.5210 (Persistence)</w:t>
            </w:r>
          </w:p>
        </w:tc>
        <w:tc>
          <w:tcPr>
            <w:tcW w:type="dxa" w:w="2592"/>
          </w:tcPr>
          <w:p>
            <w:pPr>
              <w:spacing w:before="60" w:after="60" w:line="276" w:lineRule="auto"/>
              <w:jc w:val="left"/>
            </w:pPr>
            <w:r>
              <w:rPr>
                <w:rFonts w:ascii="Times New Roman" w:hAnsi="Times New Roman"/>
                <w:sz w:val="19"/>
              </w:rPr>
              <w:t>0.8712 (180-Tree GBDT)</w:t>
            </w:r>
          </w:p>
        </w:tc>
        <w:tc>
          <w:tcPr>
            <w:tcW w:type="dxa" w:w="2592"/>
          </w:tcPr>
          <w:p>
            <w:pPr>
              <w:spacing w:before="60" w:after="60" w:line="276" w:lineRule="auto"/>
              <w:jc w:val="left"/>
            </w:pPr>
            <w:r>
              <w:rPr>
                <w:rFonts w:ascii="Times New Roman" w:hAnsi="Times New Roman"/>
                <w:sz w:val="19"/>
              </w:rPr>
              <w:t>+35.02% Discrimination Gain</w:t>
            </w:r>
          </w:p>
        </w:tc>
      </w:tr>
      <w:tr>
        <w:tc>
          <w:tcPr>
            <w:tcW w:type="dxa" w:w="3168"/>
            <w:shd w:fill="F2F4F8"/>
          </w:tcPr>
          <w:p>
            <w:pPr>
              <w:spacing w:before="60" w:after="60" w:line="276" w:lineRule="auto"/>
              <w:jc w:val="left"/>
            </w:pPr>
            <w:r>
              <w:rPr>
                <w:rFonts w:ascii="Times New Roman" w:hAnsi="Times New Roman"/>
                <w:sz w:val="19"/>
              </w:rPr>
              <w:t>Heavy Rain Recall (Sensitivity)</w:t>
            </w:r>
          </w:p>
        </w:tc>
        <w:tc>
          <w:tcPr>
            <w:tcW w:type="dxa" w:w="2592"/>
            <w:shd w:fill="F2F4F8"/>
          </w:tcPr>
          <w:p>
            <w:pPr>
              <w:spacing w:before="60" w:after="60" w:line="276" w:lineRule="auto"/>
              <w:jc w:val="left"/>
            </w:pPr>
            <w:r>
              <w:rPr>
                <w:rFonts w:ascii="Times New Roman" w:hAnsi="Times New Roman"/>
                <w:sz w:val="19"/>
              </w:rPr>
              <w:t>41.07% (Baseline)</w:t>
            </w:r>
          </w:p>
        </w:tc>
        <w:tc>
          <w:tcPr>
            <w:tcW w:type="dxa" w:w="2592"/>
            <w:shd w:fill="F2F4F8"/>
          </w:tcPr>
          <w:p>
            <w:pPr>
              <w:spacing w:before="60" w:after="60" w:line="276" w:lineRule="auto"/>
              <w:jc w:val="left"/>
            </w:pPr>
            <w:r>
              <w:rPr>
                <w:rFonts w:ascii="Times New Roman" w:hAnsi="Times New Roman"/>
                <w:sz w:val="19"/>
              </w:rPr>
              <w:t>80.36% (180-Tree GBDT)</w:t>
            </w:r>
          </w:p>
        </w:tc>
        <w:tc>
          <w:tcPr>
            <w:tcW w:type="dxa" w:w="2592"/>
            <w:shd w:fill="F2F4F8"/>
          </w:tcPr>
          <w:p>
            <w:pPr>
              <w:spacing w:before="60" w:after="60" w:line="276" w:lineRule="auto"/>
              <w:jc w:val="left"/>
            </w:pPr>
            <w:r>
              <w:rPr>
                <w:rFonts w:ascii="Times New Roman" w:hAnsi="Times New Roman"/>
                <w:sz w:val="19"/>
              </w:rPr>
              <w:t>+39.29% Fewer Missed Hazards</w:t>
            </w:r>
          </w:p>
        </w:tc>
      </w:tr>
      <w:tr>
        <w:tc>
          <w:tcPr>
            <w:tcW w:type="dxa" w:w="3168"/>
          </w:tcPr>
          <w:p>
            <w:pPr>
              <w:spacing w:before="60" w:after="60" w:line="276" w:lineRule="auto"/>
              <w:jc w:val="left"/>
            </w:pPr>
            <w:r>
              <w:rPr>
                <w:rFonts w:ascii="Times New Roman" w:hAnsi="Times New Roman"/>
                <w:sz w:val="19"/>
              </w:rPr>
              <w:t>Drinking Water Demand MAE</w:t>
            </w:r>
          </w:p>
        </w:tc>
        <w:tc>
          <w:tcPr>
            <w:tcW w:type="dxa" w:w="2592"/>
          </w:tcPr>
          <w:p>
            <w:pPr>
              <w:spacing w:before="60" w:after="60" w:line="276" w:lineRule="auto"/>
              <w:jc w:val="left"/>
            </w:pPr>
            <w:r>
              <w:rPr>
                <w:rFonts w:ascii="Times New Roman" w:hAnsi="Times New Roman"/>
                <w:sz w:val="19"/>
              </w:rPr>
              <w:t>3,647.53 Liters</w:t>
            </w:r>
          </w:p>
        </w:tc>
        <w:tc>
          <w:tcPr>
            <w:tcW w:type="dxa" w:w="2592"/>
          </w:tcPr>
          <w:p>
            <w:pPr>
              <w:spacing w:before="60" w:after="60" w:line="276" w:lineRule="auto"/>
              <w:jc w:val="left"/>
            </w:pPr>
            <w:r>
              <w:rPr>
                <w:rFonts w:ascii="Times New Roman" w:hAnsi="Times New Roman"/>
                <w:sz w:val="19"/>
              </w:rPr>
              <w:t>122.44 Liters</w:t>
            </w:r>
          </w:p>
        </w:tc>
        <w:tc>
          <w:tcPr>
            <w:tcW w:type="dxa" w:w="2592"/>
          </w:tcPr>
          <w:p>
            <w:pPr>
              <w:spacing w:before="60" w:after="60" w:line="276" w:lineRule="auto"/>
              <w:jc w:val="left"/>
            </w:pPr>
            <w:r>
              <w:rPr>
                <w:rFonts w:ascii="Times New Roman" w:hAnsi="Times New Roman"/>
                <w:sz w:val="19"/>
              </w:rPr>
              <w:t>96.6% Error Reduction</w:t>
            </w:r>
          </w:p>
        </w:tc>
      </w:tr>
      <w:tr>
        <w:tc>
          <w:tcPr>
            <w:tcW w:type="dxa" w:w="3168"/>
            <w:shd w:fill="F2F4F8"/>
          </w:tcPr>
          <w:p>
            <w:pPr>
              <w:spacing w:before="60" w:after="60" w:line="276" w:lineRule="auto"/>
              <w:jc w:val="left"/>
            </w:pPr>
            <w:r>
              <w:rPr>
                <w:rFonts w:ascii="Times New Roman" w:hAnsi="Times New Roman"/>
                <w:sz w:val="19"/>
              </w:rPr>
              <w:t>Food Rations Demand MAE</w:t>
            </w:r>
          </w:p>
        </w:tc>
        <w:tc>
          <w:tcPr>
            <w:tcW w:type="dxa" w:w="2592"/>
            <w:shd w:fill="F2F4F8"/>
          </w:tcPr>
          <w:p>
            <w:pPr>
              <w:spacing w:before="60" w:after="60" w:line="276" w:lineRule="auto"/>
              <w:jc w:val="left"/>
            </w:pPr>
            <w:r>
              <w:rPr>
                <w:rFonts w:ascii="Times New Roman" w:hAnsi="Times New Roman"/>
                <w:sz w:val="19"/>
              </w:rPr>
              <w:t>1,843.65 Meal Packets</w:t>
            </w:r>
          </w:p>
        </w:tc>
        <w:tc>
          <w:tcPr>
            <w:tcW w:type="dxa" w:w="2592"/>
            <w:shd w:fill="F2F4F8"/>
          </w:tcPr>
          <w:p>
            <w:pPr>
              <w:spacing w:before="60" w:after="60" w:line="276" w:lineRule="auto"/>
              <w:jc w:val="left"/>
            </w:pPr>
            <w:r>
              <w:rPr>
                <w:rFonts w:ascii="Times New Roman" w:hAnsi="Times New Roman"/>
                <w:sz w:val="19"/>
              </w:rPr>
              <w:t>92.69 Meal Packets</w:t>
            </w:r>
          </w:p>
        </w:tc>
        <w:tc>
          <w:tcPr>
            <w:tcW w:type="dxa" w:w="2592"/>
            <w:shd w:fill="F2F4F8"/>
          </w:tcPr>
          <w:p>
            <w:pPr>
              <w:spacing w:before="60" w:after="60" w:line="276" w:lineRule="auto"/>
              <w:jc w:val="left"/>
            </w:pPr>
            <w:r>
              <w:rPr>
                <w:rFonts w:ascii="Times New Roman" w:hAnsi="Times New Roman"/>
                <w:sz w:val="19"/>
              </w:rPr>
              <w:t>95.0% Error Reduction</w:t>
            </w:r>
          </w:p>
        </w:tc>
      </w:tr>
      <w:tr>
        <w:tc>
          <w:tcPr>
            <w:tcW w:type="dxa" w:w="3168"/>
          </w:tcPr>
          <w:p>
            <w:pPr>
              <w:spacing w:before="60" w:after="60" w:line="276" w:lineRule="auto"/>
              <w:jc w:val="left"/>
            </w:pPr>
            <w:r>
              <w:rPr>
                <w:rFonts w:ascii="Times New Roman" w:hAnsi="Times New Roman"/>
                <w:sz w:val="19"/>
              </w:rPr>
              <w:t>Emergency Medical Kits MAE</w:t>
            </w:r>
          </w:p>
        </w:tc>
        <w:tc>
          <w:tcPr>
            <w:tcW w:type="dxa" w:w="2592"/>
          </w:tcPr>
          <w:p>
            <w:pPr>
              <w:spacing w:before="60" w:after="60" w:line="276" w:lineRule="auto"/>
              <w:jc w:val="left"/>
            </w:pPr>
            <w:r>
              <w:rPr>
                <w:rFonts w:ascii="Times New Roman" w:hAnsi="Times New Roman"/>
                <w:sz w:val="19"/>
              </w:rPr>
              <w:t>91.54 Medical Kits</w:t>
            </w:r>
          </w:p>
        </w:tc>
        <w:tc>
          <w:tcPr>
            <w:tcW w:type="dxa" w:w="2592"/>
          </w:tcPr>
          <w:p>
            <w:pPr>
              <w:spacing w:before="60" w:after="60" w:line="276" w:lineRule="auto"/>
              <w:jc w:val="left"/>
            </w:pPr>
            <w:r>
              <w:rPr>
                <w:rFonts w:ascii="Times New Roman" w:hAnsi="Times New Roman"/>
                <w:sz w:val="19"/>
              </w:rPr>
              <w:t>10.90 Medical Kits</w:t>
            </w:r>
          </w:p>
        </w:tc>
        <w:tc>
          <w:tcPr>
            <w:tcW w:type="dxa" w:w="2592"/>
          </w:tcPr>
          <w:p>
            <w:pPr>
              <w:spacing w:before="60" w:after="60" w:line="276" w:lineRule="auto"/>
              <w:jc w:val="left"/>
            </w:pPr>
            <w:r>
              <w:rPr>
                <w:rFonts w:ascii="Times New Roman" w:hAnsi="Times New Roman"/>
                <w:sz w:val="19"/>
              </w:rPr>
              <w:t>88.1% Error Reduction</w:t>
            </w:r>
          </w:p>
        </w:tc>
      </w:tr>
      <w:tr>
        <w:tc>
          <w:tcPr>
            <w:tcW w:type="dxa" w:w="3168"/>
            <w:shd w:fill="F2F4F8"/>
          </w:tcPr>
          <w:p>
            <w:pPr>
              <w:spacing w:before="60" w:after="60" w:line="276" w:lineRule="auto"/>
              <w:jc w:val="left"/>
            </w:pPr>
            <w:r>
              <w:rPr>
                <w:rFonts w:ascii="Times New Roman" w:hAnsi="Times New Roman"/>
                <w:sz w:val="19"/>
              </w:rPr>
              <w:t>Conformal Coverage (Water)</w:t>
            </w:r>
          </w:p>
        </w:tc>
        <w:tc>
          <w:tcPr>
            <w:tcW w:type="dxa" w:w="2592"/>
            <w:shd w:fill="F2F4F8"/>
          </w:tcPr>
          <w:p>
            <w:pPr>
              <w:spacing w:before="60" w:after="60" w:line="276" w:lineRule="auto"/>
              <w:jc w:val="left"/>
            </w:pPr>
            <w:r>
              <w:rPr>
                <w:rFonts w:ascii="Times New Roman" w:hAnsi="Times New Roman"/>
                <w:sz w:val="19"/>
              </w:rPr>
              <w:t>Uncalibrated Point Estimate</w:t>
            </w:r>
          </w:p>
        </w:tc>
        <w:tc>
          <w:tcPr>
            <w:tcW w:type="dxa" w:w="2592"/>
            <w:shd w:fill="F2F4F8"/>
          </w:tcPr>
          <w:p>
            <w:pPr>
              <w:spacing w:before="60" w:after="60" w:line="276" w:lineRule="auto"/>
              <w:jc w:val="left"/>
            </w:pPr>
            <w:r>
              <w:rPr>
                <w:rFonts w:ascii="Times New Roman" w:hAnsi="Times New Roman"/>
                <w:sz w:val="19"/>
              </w:rPr>
              <w:t>89.81% (Nominal 90.0%)</w:t>
            </w:r>
          </w:p>
        </w:tc>
        <w:tc>
          <w:tcPr>
            <w:tcW w:type="dxa" w:w="2592"/>
            <w:shd w:fill="F2F4F8"/>
          </w:tcPr>
          <w:p>
            <w:pPr>
              <w:spacing w:before="60" w:after="60" w:line="276" w:lineRule="auto"/>
              <w:jc w:val="left"/>
            </w:pPr>
            <w:r>
              <w:rPr>
                <w:rFonts w:ascii="Times New Roman" w:hAnsi="Times New Roman"/>
                <w:sz w:val="19"/>
              </w:rPr>
              <w:t>Finite-Sample Guarantee</w:t>
            </w:r>
          </w:p>
        </w:tc>
      </w:tr>
      <w:tr>
        <w:tc>
          <w:tcPr>
            <w:tcW w:type="dxa" w:w="3168"/>
          </w:tcPr>
          <w:p>
            <w:pPr>
              <w:spacing w:before="60" w:after="60" w:line="276" w:lineRule="auto"/>
              <w:jc w:val="left"/>
            </w:pPr>
            <w:r>
              <w:rPr>
                <w:rFonts w:ascii="Times New Roman" w:hAnsi="Times New Roman"/>
                <w:sz w:val="19"/>
              </w:rPr>
              <w:t>Conformal Coverage (Food)</w:t>
            </w:r>
          </w:p>
        </w:tc>
        <w:tc>
          <w:tcPr>
            <w:tcW w:type="dxa" w:w="2592"/>
          </w:tcPr>
          <w:p>
            <w:pPr>
              <w:spacing w:before="60" w:after="60" w:line="276" w:lineRule="auto"/>
              <w:jc w:val="left"/>
            </w:pPr>
            <w:r>
              <w:rPr>
                <w:rFonts w:ascii="Times New Roman" w:hAnsi="Times New Roman"/>
                <w:sz w:val="19"/>
              </w:rPr>
              <w:t>Uncalibrated Point Estimate</w:t>
            </w:r>
          </w:p>
        </w:tc>
        <w:tc>
          <w:tcPr>
            <w:tcW w:type="dxa" w:w="2592"/>
          </w:tcPr>
          <w:p>
            <w:pPr>
              <w:spacing w:before="60" w:after="60" w:line="276" w:lineRule="auto"/>
              <w:jc w:val="left"/>
            </w:pPr>
            <w:r>
              <w:rPr>
                <w:rFonts w:ascii="Times New Roman" w:hAnsi="Times New Roman"/>
                <w:sz w:val="19"/>
              </w:rPr>
              <w:t>90.29% (Nominal 90.0%)</w:t>
            </w:r>
          </w:p>
        </w:tc>
        <w:tc>
          <w:tcPr>
            <w:tcW w:type="dxa" w:w="2592"/>
          </w:tcPr>
          <w:p>
            <w:pPr>
              <w:spacing w:before="60" w:after="60" w:line="276" w:lineRule="auto"/>
              <w:jc w:val="left"/>
            </w:pPr>
            <w:r>
              <w:rPr>
                <w:rFonts w:ascii="Times New Roman" w:hAnsi="Times New Roman"/>
                <w:sz w:val="19"/>
              </w:rPr>
              <w:t>Finite-Sample Guarantee</w:t>
            </w:r>
          </w:p>
        </w:tc>
      </w:tr>
      <w:tr>
        <w:tc>
          <w:tcPr>
            <w:tcW w:type="dxa" w:w="3168"/>
            <w:shd w:fill="F2F4F8"/>
          </w:tcPr>
          <w:p>
            <w:pPr>
              <w:spacing w:before="60" w:after="60" w:line="276" w:lineRule="auto"/>
              <w:jc w:val="left"/>
            </w:pPr>
            <w:r>
              <w:rPr>
                <w:rFonts w:ascii="Times New Roman" w:hAnsi="Times New Roman"/>
                <w:sz w:val="19"/>
              </w:rPr>
              <w:t>Conformal Coverage (Medical)</w:t>
            </w:r>
          </w:p>
        </w:tc>
        <w:tc>
          <w:tcPr>
            <w:tcW w:type="dxa" w:w="2592"/>
            <w:shd w:fill="F2F4F8"/>
          </w:tcPr>
          <w:p>
            <w:pPr>
              <w:spacing w:before="60" w:after="60" w:line="276" w:lineRule="auto"/>
              <w:jc w:val="left"/>
            </w:pPr>
            <w:r>
              <w:rPr>
                <w:rFonts w:ascii="Times New Roman" w:hAnsi="Times New Roman"/>
                <w:sz w:val="19"/>
              </w:rPr>
              <w:t>Uncalibrated Point Estimate</w:t>
            </w:r>
          </w:p>
        </w:tc>
        <w:tc>
          <w:tcPr>
            <w:tcW w:type="dxa" w:w="2592"/>
            <w:shd w:fill="F2F4F8"/>
          </w:tcPr>
          <w:p>
            <w:pPr>
              <w:spacing w:before="60" w:after="60" w:line="276" w:lineRule="auto"/>
              <w:jc w:val="left"/>
            </w:pPr>
            <w:r>
              <w:rPr>
                <w:rFonts w:ascii="Times New Roman" w:hAnsi="Times New Roman"/>
                <w:sz w:val="19"/>
              </w:rPr>
              <w:t>93.90% (Nominal 90.0%)</w:t>
            </w:r>
          </w:p>
        </w:tc>
        <w:tc>
          <w:tcPr>
            <w:tcW w:type="dxa" w:w="2592"/>
            <w:shd w:fill="F2F4F8"/>
          </w:tcPr>
          <w:p>
            <w:pPr>
              <w:spacing w:before="60" w:after="60" w:line="276" w:lineRule="auto"/>
              <w:jc w:val="left"/>
            </w:pPr>
            <w:r>
              <w:rPr>
                <w:rFonts w:ascii="Times New Roman" w:hAnsi="Times New Roman"/>
                <w:sz w:val="19"/>
              </w:rPr>
              <w:t>Finite-Sample Guarantee</w:t>
            </w:r>
          </w:p>
        </w:tc>
      </w:tr>
      <w:tr>
        <w:tc>
          <w:tcPr>
            <w:tcW w:type="dxa" w:w="3168"/>
          </w:tcPr>
          <w:p>
            <w:pPr>
              <w:spacing w:before="60" w:after="60" w:line="276" w:lineRule="auto"/>
              <w:jc w:val="left"/>
            </w:pPr>
            <w:r>
              <w:rPr>
                <w:rFonts w:ascii="Times New Roman" w:hAnsi="Times New Roman"/>
                <w:sz w:val="19"/>
              </w:rPr>
              <w:t>End-to-End Simulation Latency</w:t>
            </w:r>
          </w:p>
        </w:tc>
        <w:tc>
          <w:tcPr>
            <w:tcW w:type="dxa" w:w="2592"/>
          </w:tcPr>
          <w:p>
            <w:pPr>
              <w:spacing w:before="60" w:after="60" w:line="276" w:lineRule="auto"/>
              <w:jc w:val="left"/>
            </w:pPr>
            <w:r>
              <w:rPr>
                <w:rFonts w:ascii="Times New Roman" w:hAnsi="Times New Roman"/>
                <w:sz w:val="19"/>
              </w:rPr>
              <w:t>4 to 6 Hours (Manual)</w:t>
            </w:r>
          </w:p>
        </w:tc>
        <w:tc>
          <w:tcPr>
            <w:tcW w:type="dxa" w:w="2592"/>
          </w:tcPr>
          <w:p>
            <w:pPr>
              <w:spacing w:before="60" w:after="60" w:line="276" w:lineRule="auto"/>
              <w:jc w:val="left"/>
            </w:pPr>
            <w:r>
              <w:rPr>
                <w:rFonts w:ascii="Times New Roman" w:hAnsi="Times New Roman"/>
                <w:sz w:val="19"/>
              </w:rPr>
              <w:t>0.422 Seconds (Sub-second)</w:t>
            </w:r>
          </w:p>
        </w:tc>
        <w:tc>
          <w:tcPr>
            <w:tcW w:type="dxa" w:w="2592"/>
          </w:tcPr>
          <w:p>
            <w:pPr>
              <w:spacing w:before="60" w:after="60" w:line="276" w:lineRule="auto"/>
              <w:jc w:val="left"/>
            </w:pPr>
            <w:r>
              <w:rPr>
                <w:rFonts w:ascii="Times New Roman" w:hAnsi="Times New Roman"/>
                <w:sz w:val="19"/>
              </w:rPr>
              <w:t>99.98% Latency Reduction</w:t>
            </w:r>
          </w:p>
        </w:tc>
      </w:tr>
      <w:tr>
        <w:tc>
          <w:tcPr>
            <w:tcW w:type="dxa" w:w="3168"/>
            <w:shd w:fill="F2F4F8"/>
          </w:tcPr>
          <w:p>
            <w:pPr>
              <w:spacing w:before="60" w:after="60" w:line="276" w:lineRule="auto"/>
              <w:jc w:val="left"/>
            </w:pPr>
            <w:r>
              <w:rPr>
                <w:rFonts w:ascii="Times New Roman" w:hAnsi="Times New Roman"/>
                <w:sz w:val="19"/>
              </w:rPr>
              <w:t>Bilingual Operations Capability</w:t>
            </w:r>
          </w:p>
        </w:tc>
        <w:tc>
          <w:tcPr>
            <w:tcW w:type="dxa" w:w="2592"/>
            <w:shd w:fill="F2F4F8"/>
          </w:tcPr>
          <w:p>
            <w:pPr>
              <w:spacing w:before="60" w:after="60" w:line="276" w:lineRule="auto"/>
              <w:jc w:val="left"/>
            </w:pPr>
            <w:r>
              <w:rPr>
                <w:rFonts w:ascii="Times New Roman" w:hAnsi="Times New Roman"/>
                <w:sz w:val="19"/>
              </w:rPr>
              <w:t>English-only static sheets</w:t>
            </w:r>
          </w:p>
        </w:tc>
        <w:tc>
          <w:tcPr>
            <w:tcW w:type="dxa" w:w="2592"/>
            <w:shd w:fill="F2F4F8"/>
          </w:tcPr>
          <w:p>
            <w:pPr>
              <w:spacing w:before="60" w:after="60" w:line="276" w:lineRule="auto"/>
              <w:jc w:val="left"/>
            </w:pPr>
            <w:r>
              <w:rPr>
                <w:rFonts w:ascii="Times New Roman" w:hAnsi="Times New Roman"/>
                <w:sz w:val="19"/>
              </w:rPr>
              <w:t>Automated Tamil + English</w:t>
            </w:r>
          </w:p>
        </w:tc>
        <w:tc>
          <w:tcPr>
            <w:tcW w:type="dxa" w:w="2592"/>
            <w:shd w:fill="F2F4F8"/>
          </w:tcPr>
          <w:p>
            <w:pPr>
              <w:spacing w:before="60" w:after="60" w:line="276" w:lineRule="auto"/>
              <w:jc w:val="left"/>
            </w:pPr>
            <w:r>
              <w:rPr>
                <w:rFonts w:ascii="Times New Roman" w:hAnsi="Times New Roman"/>
                <w:sz w:val="19"/>
              </w:rPr>
              <w:t>Real-Time Field Accessibility</w:t>
            </w:r>
          </w:p>
        </w:tc>
      </w:tr>
    </w:tbl>
    <w:p>
      <w:r>
        <w:br w:type="page"/>
      </w:r>
    </w:p>
    <w:p>
      <w:pPr>
        <w:spacing w:line="3600" w:lineRule="exact" w:before="0" w:after="0"/>
      </w:pPr>
    </w:p>
    <w:p>
      <w:pPr>
        <w:spacing w:before="0" w:after="360" w:line="360" w:lineRule="auto"/>
        <w:jc w:val="center"/>
      </w:pPr>
      <w:r>
        <w:rPr>
          <w:rFonts w:ascii="Times New Roman" w:hAnsi="Times New Roman"/>
          <w:b/>
          <w:i w:val="0"/>
          <w:sz w:val="48"/>
          <w:szCs w:val="48"/>
        </w:rPr>
        <w:t>CHAPTER 6</w:t>
        <w:br/>
        <w:t>CONCLUSION AND FUTURE WORK</w:t>
      </w:r>
    </w:p>
    <w:p>
      <w:pPr>
        <w:spacing w:before="280" w:after="120" w:line="360" w:lineRule="auto"/>
        <w:jc w:val="left"/>
        <w:pageBreakBefore/>
      </w:pPr>
      <w:r>
        <w:rPr>
          <w:rFonts w:ascii="Times New Roman" w:hAnsi="Times New Roman"/>
          <w:b/>
          <w:i w:val="0"/>
          <w:sz w:val="28"/>
        </w:rPr>
        <w:t>6.1 Conclusion</w:t>
      </w:r>
    </w:p>
    <w:p>
      <w:pPr>
        <w:spacing w:before="0" w:after="120" w:line="360" w:lineRule="auto"/>
        <w:jc w:val="both"/>
      </w:pPr>
      <w:r>
        <w:rPr>
          <w:rFonts w:ascii="Times New Roman" w:hAnsi="Times New Roman"/>
          <w:b w:val="0"/>
          <w:i w:val="0"/>
          <w:sz w:val="24"/>
        </w:rPr>
        <w:t>Urban pluvial and fluvial flooding represents an existential humanitarian threat to coastal megacities, where dense populations, intense monsoonal weather systems, and low-lying geography converge. The catastrophic events of the 2015 Chennai floods and 2023 Cyclone Michaung demonstrated that municipal disaster response fails not from a lack of physical relief goods, but from severe information disconnects, coarse planning heuristics, and hazard-blind logistics routing that leaves vulnerable populations stranded while emergency convoys encounter flooded, impassable roads.</w:t>
      </w:r>
    </w:p>
    <w:p>
      <w:pPr>
        <w:spacing w:before="0" w:after="120" w:line="360" w:lineRule="auto"/>
        <w:jc w:val="both"/>
      </w:pPr>
      <w:r>
        <w:rPr>
          <w:rFonts w:ascii="Times New Roman" w:hAnsi="Times New Roman"/>
          <w:b w:val="0"/>
          <w:i w:val="0"/>
          <w:sz w:val="24"/>
        </w:rPr>
        <w:t>This project has successfully conceptualized, engineered, and empirically validated the AI-Driven Crisis Resource Intelligence &amp; Autonomous Logistics Platform (Team C24), delivering a unified, mathematically rigorous, and sub-second decision-support system tailored for the Greater Chennai Corporation. The major engineering and scientific contributions achieved by this project include:</w:t>
      </w:r>
    </w:p>
    <w:p>
      <w:pPr>
        <w:pStyle w:val="ListBullet"/>
        <w:spacing w:before="40" w:after="80" w:line="312" w:lineRule="auto"/>
        <w:jc w:val="both"/>
      </w:pPr>
      <w:r>
        <w:rPr>
          <w:rFonts w:ascii="Times New Roman" w:hAnsi="Times New Roman"/>
          <w:b/>
          <w:sz w:val="24"/>
        </w:rPr>
        <w:t xml:space="preserve">Long-Horizon Hydro-Meteorological Intelligence: </w:t>
      </w:r>
      <w:r>
        <w:rPr>
          <w:rFonts w:ascii="Times New Roman" w:hAnsi="Times New Roman"/>
          <w:b w:val="0"/>
          <w:sz w:val="24"/>
        </w:rPr>
        <w:t>Successfully harnessed 25 years (9,131 daily records from 2001 to 2025) of NASA POWER satellite and atmospheric reanalysis for Chennai, constructing 7-day retrospective rolling feature matrices and cyclic trigonometric seasonality encodings.</w:t>
      </w:r>
    </w:p>
    <w:p>
      <w:pPr>
        <w:pStyle w:val="ListBullet"/>
        <w:spacing w:before="40" w:after="80" w:line="312" w:lineRule="auto"/>
        <w:jc w:val="both"/>
      </w:pPr>
      <w:r>
        <w:rPr>
          <w:rFonts w:ascii="Times New Roman" w:hAnsi="Times New Roman"/>
          <w:b/>
          <w:sz w:val="24"/>
        </w:rPr>
        <w:t xml:space="preserve">High-Sensitivity Precipitation Hazard Classifier: </w:t>
      </w:r>
      <w:r>
        <w:rPr>
          <w:rFonts w:ascii="Times New Roman" w:hAnsi="Times New Roman"/>
          <w:b w:val="0"/>
          <w:sz w:val="24"/>
        </w:rPr>
        <w:t>Formulated a 180-tree Gradient Boosted Decision Tree (GBDT) model achieving an exceptional 0.8712 ROC-AUC and 80.36% operational hazard recall on four years of untouched out-of-time prospective testing (2022–2025), outperforming baseline persistence models by 35.02%.</w:t>
      </w:r>
    </w:p>
    <w:p>
      <w:pPr>
        <w:pStyle w:val="ListBullet"/>
        <w:spacing w:before="40" w:after="80" w:line="312" w:lineRule="auto"/>
        <w:jc w:val="both"/>
      </w:pPr>
      <w:r>
        <w:rPr>
          <w:rFonts w:ascii="Times New Roman" w:hAnsi="Times New Roman"/>
          <w:b/>
          <w:sz w:val="24"/>
        </w:rPr>
        <w:t xml:space="preserve">Extreme Demand Forecasting Precision: </w:t>
      </w:r>
      <w:r>
        <w:rPr>
          <w:rFonts w:ascii="Times New Roman" w:hAnsi="Times New Roman"/>
          <w:b w:val="0"/>
          <w:sz w:val="24"/>
        </w:rPr>
        <w:t>Trained a 128-tree multi-output ensemble (64 Extra Trees, 64 Random Forest, Ridge regression) across 55,000 spatial disaster scenarios. Evaluated under strict zero-leakage disaster-group holdout conditions (Cyclone Michaung), the ensemble reduced prediction errors over conventional municipal planning rules by 96.6% in drinking water (122.44 L vs 3,647.53 L MAE), 95.0% in food rations (92.69 vs 1,843.65 units MAE), and 88.1% in emergency medical kits (10.90 vs 91.54 kits MAE).</w:t>
      </w:r>
    </w:p>
    <w:p>
      <w:pPr>
        <w:pStyle w:val="ListBullet"/>
        <w:spacing w:before="40" w:after="80" w:line="312" w:lineRule="auto"/>
        <w:jc w:val="both"/>
      </w:pPr>
      <w:r>
        <w:rPr>
          <w:rFonts w:ascii="Times New Roman" w:hAnsi="Times New Roman"/>
          <w:b/>
          <w:sz w:val="24"/>
        </w:rPr>
        <w:t xml:space="preserve">Distribution-Free Finite-Sample Uncertainty Calibration: </w:t>
      </w:r>
      <w:r>
        <w:rPr>
          <w:rFonts w:ascii="Times New Roman" w:hAnsi="Times New Roman"/>
          <w:b w:val="0"/>
          <w:sz w:val="24"/>
        </w:rPr>
        <w:t>Integrated inductive split-conformal prediction across 9,622 independent holdout records, validating nominal 90% finite-sample prediction coverage (89.81% water, 90.29% food, 93.90% medical) without parametric distribution assumptions, eliminating dangerous shelter stockout risks.</w:t>
      </w:r>
    </w:p>
    <w:p>
      <w:pPr>
        <w:pStyle w:val="ListBullet"/>
        <w:spacing w:before="40" w:after="80" w:line="312" w:lineRule="auto"/>
        <w:jc w:val="both"/>
      </w:pPr>
      <w:r>
        <w:rPr>
          <w:rFonts w:ascii="Times New Roman" w:hAnsi="Times New Roman"/>
          <w:b/>
          <w:sz w:val="24"/>
        </w:rPr>
        <w:t xml:space="preserve">Exact Mathematical Supply Optimization: </w:t>
      </w:r>
      <w:r>
        <w:rPr>
          <w:rFonts w:ascii="Times New Roman" w:hAnsi="Times New Roman"/>
          <w:b w:val="0"/>
          <w:sz w:val="24"/>
        </w:rPr>
        <w:t>Formulated and solved a continuous multi-commodity network flow linear program using Google OR-Tools GLOP, optimizing warehouse conservation laws, shelter priority weighting, and inventory balances across 5 central depots and 12 relief shelters in under 65 milliseconds.</w:t>
      </w:r>
    </w:p>
    <w:p>
      <w:pPr>
        <w:pStyle w:val="ListBullet"/>
        <w:spacing w:before="40" w:after="80" w:line="312" w:lineRule="auto"/>
        <w:jc w:val="both"/>
      </w:pPr>
      <w:r>
        <w:rPr>
          <w:rFonts w:ascii="Times New Roman" w:hAnsi="Times New Roman"/>
          <w:b/>
          <w:sz w:val="24"/>
        </w:rPr>
        <w:t xml:space="preserve">Hazard-Aware Dynamic Graph Traversal &amp; Accessible Dissemination: </w:t>
      </w:r>
      <w:r>
        <w:rPr>
          <w:rFonts w:ascii="Times New Roman" w:hAnsi="Times New Roman"/>
          <w:b w:val="0"/>
          <w:sz w:val="24"/>
        </w:rPr>
        <w:t>Modeled Chennai's road network in NetworkX, dynamically pruning submerged road segments exceeding physical clearance thresholds (0.30 m for relief trucks, 0.50 m for pedestrian rescue), coordinating multi-modal rescue assets (trucks, boats, aerial drops). Deployed the entire framework into a sub-second (&lt;0.45s) Next.js 14 / FastAPI GIS web console providing automated bilingual Tamil/English advisories, an offline 200-ward GCC atlas, and reproducible HTML reporting.</w:t>
      </w:r>
    </w:p>
    <w:p>
      <w:pPr>
        <w:spacing w:before="280" w:after="120" w:line="360" w:lineRule="auto"/>
        <w:jc w:val="left"/>
      </w:pPr>
      <w:r>
        <w:rPr>
          <w:rFonts w:ascii="Times New Roman" w:hAnsi="Times New Roman"/>
          <w:b/>
          <w:i w:val="0"/>
          <w:sz w:val="28"/>
        </w:rPr>
        <w:t>6.2 Societal &amp; Environmental Impact</w:t>
      </w:r>
    </w:p>
    <w:p>
      <w:pPr>
        <w:spacing w:before="0" w:after="120" w:line="360" w:lineRule="auto"/>
        <w:jc w:val="both"/>
      </w:pPr>
      <w:r>
        <w:rPr>
          <w:rFonts w:ascii="Times New Roman" w:hAnsi="Times New Roman"/>
          <w:b w:val="0"/>
          <w:i w:val="0"/>
          <w:sz w:val="24"/>
        </w:rPr>
        <w:t>The deployment of this platform yields profound societal and humanitarian benefits for coastal urban governance:</w:t>
      </w:r>
    </w:p>
    <w:p>
      <w:pPr>
        <w:pStyle w:val="ListBullet"/>
        <w:spacing w:before="40" w:after="80" w:line="312" w:lineRule="auto"/>
        <w:jc w:val="both"/>
      </w:pPr>
      <w:r>
        <w:rPr>
          <w:rFonts w:ascii="Times New Roman" w:hAnsi="Times New Roman"/>
          <w:b/>
          <w:sz w:val="24"/>
        </w:rPr>
        <w:t xml:space="preserve">Preservation of Human Life &amp; Suffering Reduction: </w:t>
      </w:r>
      <w:r>
        <w:rPr>
          <w:rFonts w:ascii="Times New Roman" w:hAnsi="Times New Roman"/>
          <w:b w:val="0"/>
          <w:sz w:val="24"/>
        </w:rPr>
        <w:t>By predicting localized supply shortfalls hours ahead of physical stockouts and identifying safe, non-submerged evacuation routes, the platform directly prevents avoidable deaths caused by dehydration, acute malnutrition, and lack of emergency medical trauma supplies in cut-off neighborhoods.</w:t>
      </w:r>
    </w:p>
    <w:p>
      <w:pPr>
        <w:pStyle w:val="ListBullet"/>
        <w:spacing w:before="40" w:after="80" w:line="312" w:lineRule="auto"/>
        <w:jc w:val="both"/>
      </w:pPr>
      <w:r>
        <w:rPr>
          <w:rFonts w:ascii="Times New Roman" w:hAnsi="Times New Roman"/>
          <w:b/>
          <w:sz w:val="24"/>
        </w:rPr>
        <w:t xml:space="preserve">Algorithmic Equity in Disaster Relief Distribution: </w:t>
      </w:r>
      <w:r>
        <w:rPr>
          <w:rFonts w:ascii="Times New Roman" w:hAnsi="Times New Roman"/>
          <w:b w:val="0"/>
          <w:sz w:val="24"/>
        </w:rPr>
        <w:t>By incorporating objective socio-economic vulnerability indices and mathematically guaranteed conformal demand buffers, the system eliminates human allocative bias, ensuring that marginalized, low-income informal settlements receive equal life-saving resources regardless of political lobbying or geographical accessibility.</w:t>
      </w:r>
    </w:p>
    <w:p>
      <w:pPr>
        <w:pStyle w:val="ListBullet"/>
        <w:spacing w:before="40" w:after="80" w:line="312" w:lineRule="auto"/>
        <w:jc w:val="both"/>
      </w:pPr>
      <w:r>
        <w:rPr>
          <w:rFonts w:ascii="Times New Roman" w:hAnsi="Times New Roman"/>
          <w:b/>
          <w:sz w:val="24"/>
        </w:rPr>
        <w:t xml:space="preserve">Reduction of Fuel Consumption &amp; Vehicle Stranding: </w:t>
      </w:r>
      <w:r>
        <w:rPr>
          <w:rFonts w:ascii="Times New Roman" w:hAnsi="Times New Roman"/>
          <w:b w:val="0"/>
          <w:sz w:val="24"/>
        </w:rPr>
        <w:t>Routing heavy emergency relief trucks away from deep water underpasses prevents engine hydro-locking, reduces wasted operational fuel, and minimizes emergency fleet carbon emissions during regional disaster operations.</w:t>
      </w:r>
    </w:p>
    <w:p>
      <w:pPr>
        <w:spacing w:before="280" w:after="120" w:line="360" w:lineRule="auto"/>
        <w:jc w:val="left"/>
      </w:pPr>
      <w:r>
        <w:rPr>
          <w:rFonts w:ascii="Times New Roman" w:hAnsi="Times New Roman"/>
          <w:b/>
          <w:i w:val="0"/>
          <w:sz w:val="28"/>
        </w:rPr>
        <w:t>6.3 Future Enhancements</w:t>
      </w:r>
    </w:p>
    <w:p>
      <w:pPr>
        <w:spacing w:before="0" w:after="120" w:line="360" w:lineRule="auto"/>
        <w:jc w:val="both"/>
      </w:pPr>
      <w:r>
        <w:rPr>
          <w:rFonts w:ascii="Times New Roman" w:hAnsi="Times New Roman"/>
          <w:b w:val="0"/>
          <w:i w:val="0"/>
          <w:sz w:val="24"/>
        </w:rPr>
        <w:t>To advance the platform from an academic research prototype toward state-wide municipal deployment, four promising technical enhancements are planned:</w:t>
      </w:r>
    </w:p>
    <w:p>
      <w:pPr>
        <w:pStyle w:val="ListBullet"/>
        <w:spacing w:before="40" w:after="80" w:line="312" w:lineRule="auto"/>
        <w:jc w:val="both"/>
      </w:pPr>
      <w:r>
        <w:rPr>
          <w:rFonts w:ascii="Times New Roman" w:hAnsi="Times New Roman"/>
          <w:b/>
          <w:sz w:val="24"/>
        </w:rPr>
        <w:t xml:space="preserve">Two-Dimensional (2D) Hydrodynamic Model Coupling: </w:t>
      </w:r>
      <w:r>
        <w:rPr>
          <w:rFonts w:ascii="Times New Roman" w:hAnsi="Times New Roman"/>
          <w:b w:val="0"/>
          <w:sz w:val="24"/>
        </w:rPr>
        <w:t>Future research will couple the machine learning pipeline with physics-based 2D shallow-water hydrodynamic solvers (such as open-source Telemac-2D or SWMM). Pre-computed hydraulic mesh libraries will enable street-level inundation depth predictions at 5-meter spatial resolutions.</w:t>
      </w:r>
    </w:p>
    <w:p>
      <w:pPr>
        <w:pStyle w:val="ListBullet"/>
        <w:spacing w:before="40" w:after="80" w:line="312" w:lineRule="auto"/>
        <w:jc w:val="both"/>
      </w:pPr>
      <w:r>
        <w:rPr>
          <w:rFonts w:ascii="Times New Roman" w:hAnsi="Times New Roman"/>
          <w:b/>
          <w:sz w:val="24"/>
        </w:rPr>
        <w:t xml:space="preserve">Real-Time IoT Ultrasonic Water Level Sensor Ingestion: </w:t>
      </w:r>
      <w:r>
        <w:rPr>
          <w:rFonts w:ascii="Times New Roman" w:hAnsi="Times New Roman"/>
          <w:b w:val="0"/>
          <w:sz w:val="24"/>
        </w:rPr>
        <w:t>Integrating municipal IoT telemetry—including ultrasonic water level sensors mounted on canal bridges (Adyar, Cooum, Buckingham canal) and smart stormwater manhole monitors—will enable continuous, real-time closed-loop updating of road graph impedance weights.</w:t>
      </w:r>
    </w:p>
    <w:p>
      <w:pPr>
        <w:pStyle w:val="ListBullet"/>
        <w:spacing w:before="40" w:after="80" w:line="312" w:lineRule="auto"/>
        <w:jc w:val="both"/>
      </w:pPr>
      <w:r>
        <w:rPr>
          <w:rFonts w:ascii="Times New Roman" w:hAnsi="Times New Roman"/>
          <w:b/>
          <w:sz w:val="24"/>
        </w:rPr>
        <w:t xml:space="preserve">Multi-Period Vehicle Routing Problem with Time Windows (VRPTW): </w:t>
      </w:r>
      <w:r>
        <w:rPr>
          <w:rFonts w:ascii="Times New Roman" w:hAnsi="Times New Roman"/>
          <w:b w:val="0"/>
          <w:sz w:val="24"/>
        </w:rPr>
        <w:t>Extending the current linear programming supply allocation into a dynamic Mixed-Integer VRPTW solver will allow the platform to optimize multi-stop truck delivery schedules, vehicle turnaround times, driver rest shifts, and fuel constraints across multi-day crisis operations.</w:t>
      </w:r>
    </w:p>
    <w:p>
      <w:pPr>
        <w:pStyle w:val="ListBullet"/>
        <w:spacing w:before="40" w:after="80" w:line="312" w:lineRule="auto"/>
        <w:jc w:val="both"/>
      </w:pPr>
      <w:r>
        <w:rPr>
          <w:rFonts w:ascii="Times New Roman" w:hAnsi="Times New Roman"/>
          <w:b/>
          <w:sz w:val="24"/>
        </w:rPr>
        <w:t xml:space="preserve">Low-Power Edge Mobile Deployment for First Responders: </w:t>
      </w:r>
      <w:r>
        <w:rPr>
          <w:rFonts w:ascii="Times New Roman" w:hAnsi="Times New Roman"/>
          <w:b w:val="0"/>
          <w:sz w:val="24"/>
        </w:rPr>
        <w:t>Quantizing the ensemble models into lightweight ONNX / TensorFlow Lite runtimes will permit the complete inference and graph routing engine to execute locally on ruggedized mobile tablets carried by field rescue personnel, ensuring full operational capability even during total cellular telecommunication blackouts.</w:t>
      </w:r>
    </w:p>
    <w:p>
      <w:r>
        <w:br w:type="page"/>
      </w:r>
    </w:p>
    <w:p>
      <w:pPr>
        <w:spacing w:before="3000" w:after="120" w:line="360" w:lineRule="auto"/>
        <w:jc w:val="left"/>
      </w:pPr>
    </w:p>
    <w:p>
      <w:pPr>
        <w:spacing w:before="1000" w:after="360" w:line="360" w:lineRule="auto"/>
        <w:jc w:val="center"/>
      </w:pPr>
      <w:r>
        <w:rPr>
          <w:rFonts w:ascii="Times New Roman" w:hAnsi="Times New Roman"/>
          <w:b/>
          <w:i w:val="0"/>
          <w:sz w:val="56"/>
        </w:rPr>
        <w:t>APPENDIX</w:t>
      </w:r>
    </w:p>
    <w:p>
      <w:r>
        <w:br w:type="page"/>
      </w:r>
    </w:p>
    <w:p>
      <w:pPr>
        <w:spacing w:before="280" w:after="120" w:line="360" w:lineRule="auto"/>
        <w:jc w:val="left"/>
      </w:pPr>
      <w:r>
        <w:rPr>
          <w:rFonts w:ascii="Times New Roman" w:hAnsi="Times New Roman"/>
          <w:b/>
          <w:i w:val="0"/>
          <w:sz w:val="28"/>
        </w:rPr>
        <w:t>A.1 SUSTAINABLE DEVELOPMENT GOALS (SDGs)</w:t>
      </w:r>
    </w:p>
    <w:p>
      <w:pPr>
        <w:spacing w:before="0" w:after="80" w:line="288" w:lineRule="auto"/>
        <w:jc w:val="both"/>
      </w:pPr>
      <w:r>
        <w:rPr>
          <w:rFonts w:ascii="Times New Roman" w:hAnsi="Times New Roman"/>
          <w:sz w:val="24"/>
        </w:rPr>
        <w:t>The AI-Driven Crisis Resource Intelligence &amp; Autonomous Logistics Platform directly advances five United Nations Sustainable Development Goals (SDGs) by deploying predictive artificial intelligence and equitable disaster relief logistics:</w:t>
      </w:r>
    </w:p>
    <w:p>
      <w:pPr>
        <w:pStyle w:val="ListBullet"/>
        <w:spacing w:before="20" w:after="60" w:line="288" w:lineRule="auto"/>
        <w:jc w:val="both"/>
      </w:pPr>
      <w:r>
        <w:rPr>
          <w:rFonts w:ascii="Times New Roman" w:hAnsi="Times New Roman"/>
          <w:b/>
          <w:sz w:val="23"/>
        </w:rPr>
        <w:t xml:space="preserve">1. SDG 11: SUSTAINABLE CITIES AND COMMUNITIES: </w:t>
      </w:r>
      <w:r>
        <w:rPr>
          <w:rFonts w:ascii="Times New Roman" w:hAnsi="Times New Roman"/>
          <w:sz w:val="23"/>
        </w:rPr>
        <w:t>Target 11.5 aims to significantly reduce casualties and direct economic losses from water-related disasters. By providing ward-level inundation forecasting and hazard-aware evacuation routing for Chennai's 7.1 million residents, the platform directly enhances urban disaster resilience and protects vulnerable coastal settlements.</w:t>
      </w:r>
    </w:p>
    <w:p>
      <w:pPr>
        <w:pStyle w:val="ListBullet"/>
        <w:spacing w:before="20" w:after="60" w:line="288" w:lineRule="auto"/>
        <w:jc w:val="both"/>
      </w:pPr>
      <w:r>
        <w:rPr>
          <w:rFonts w:ascii="Times New Roman" w:hAnsi="Times New Roman"/>
          <w:b/>
          <w:sz w:val="23"/>
        </w:rPr>
        <w:t xml:space="preserve">2. SDG 13: CLIMATE ACTION: </w:t>
      </w:r>
      <w:r>
        <w:rPr>
          <w:rFonts w:ascii="Times New Roman" w:hAnsi="Times New Roman"/>
          <w:sz w:val="23"/>
        </w:rPr>
        <w:t>Target 13.1 mandates strengthening resilience and adaptive capacity to climate-related hazards. As climate change intensifies monsoonal cloudbursts and Bay of Bengal cyclones, the platform serves as an operational adaptation tool, shifting municipal response from reactive recovery to proactive crisis staging.</w:t>
      </w:r>
    </w:p>
    <w:p>
      <w:pPr>
        <w:pStyle w:val="ListBullet"/>
        <w:spacing w:before="20" w:after="60" w:line="288" w:lineRule="auto"/>
        <w:jc w:val="both"/>
      </w:pPr>
      <w:r>
        <w:rPr>
          <w:rFonts w:ascii="Times New Roman" w:hAnsi="Times New Roman"/>
          <w:b/>
          <w:sz w:val="23"/>
        </w:rPr>
        <w:t xml:space="preserve">3. SDG 9: INDUSTRY, INNOVATION, AND INFRASTRUCTURE: </w:t>
      </w:r>
      <w:r>
        <w:rPr>
          <w:rFonts w:ascii="Times New Roman" w:hAnsi="Times New Roman"/>
          <w:sz w:val="23"/>
        </w:rPr>
        <w:t>Target 9.1 calls for developing resilient, sustainable infrastructure. By coupling predictive machine learning with dynamic road network impedance modeling, the platform prevents arterial transit paralysis, prevents rescue vehicle hydro-locking, and preserves life-saving logistics corridors during severe floods.</w:t>
      </w:r>
    </w:p>
    <w:p>
      <w:pPr>
        <w:pStyle w:val="ListBullet"/>
        <w:spacing w:before="20" w:after="60" w:line="288" w:lineRule="auto"/>
        <w:jc w:val="both"/>
      </w:pPr>
      <w:r>
        <w:rPr>
          <w:rFonts w:ascii="Times New Roman" w:hAnsi="Times New Roman"/>
          <w:b/>
          <w:sz w:val="23"/>
        </w:rPr>
        <w:t xml:space="preserve">4. SDG 3: GOOD HEALTH AND WELL-BEING: </w:t>
      </w:r>
      <w:r>
        <w:rPr>
          <w:rFonts w:ascii="Times New Roman" w:hAnsi="Times New Roman"/>
          <w:sz w:val="23"/>
        </w:rPr>
        <w:t>Target 3.d focuses on early warning and risk reduction for public health. By reducing drinking water demand prediction errors by 96.6% and emergency medical kit errors by 88.1%, the platform prevents post-disaster waterborne epidemics (cholera, leptospirosis) and guarantees immediate trauma care supplies at relief shelters.</w:t>
      </w:r>
    </w:p>
    <w:p>
      <w:pPr>
        <w:pStyle w:val="ListBullet"/>
        <w:spacing w:before="20" w:after="60" w:line="288" w:lineRule="auto"/>
        <w:jc w:val="both"/>
      </w:pPr>
      <w:r>
        <w:rPr>
          <w:rFonts w:ascii="Times New Roman" w:hAnsi="Times New Roman"/>
          <w:b/>
          <w:sz w:val="23"/>
        </w:rPr>
        <w:t xml:space="preserve">5. SDG 17: PARTNERSHIPS FOR THE GOALS: </w:t>
      </w:r>
      <w:r>
        <w:rPr>
          <w:rFonts w:ascii="Times New Roman" w:hAnsi="Times New Roman"/>
          <w:sz w:val="23"/>
        </w:rPr>
        <w:t>Target 17.6 promotes multi-stakeholder knowledge sharing and open-source technological innovation. Leveraging open satellite telemetry (NASA POWER) and open-source frameworks (FastAPI, OR-Tools, Next.js), the platform establishes a reproducible, zero-licensing blueprint deployable across vulnerable coastal cities worldwide.</w:t>
      </w:r>
    </w:p>
    <w:p>
      <w:r>
        <w:br w:type="page"/>
      </w:r>
    </w:p>
    <w:p>
      <w:pPr>
        <w:spacing w:before="280" w:after="120" w:line="360" w:lineRule="auto"/>
        <w:jc w:val="left"/>
      </w:pPr>
      <w:r>
        <w:rPr>
          <w:rFonts w:ascii="Times New Roman" w:hAnsi="Times New Roman"/>
          <w:b/>
          <w:i w:val="0"/>
          <w:sz w:val="28"/>
        </w:rPr>
        <w:t>A.2 SYSTEM SOURCE CODE LISTINGS</w:t>
      </w:r>
    </w:p>
    <w:p>
      <w:pPr>
        <w:spacing w:before="0" w:after="120" w:line="360" w:lineRule="auto"/>
        <w:jc w:val="both"/>
      </w:pPr>
      <w:r>
        <w:rPr>
          <w:rFonts w:ascii="Times New Roman" w:hAnsi="Times New Roman"/>
          <w:b w:val="0"/>
          <w:i w:val="0"/>
          <w:sz w:val="24"/>
        </w:rPr>
        <w:t>This section presents clean, production-grade source code listings from the platform's backend implementation, showcasing the machine learning training pipelines, real-time inference services, and mathematical optimization engines.</w:t>
      </w:r>
    </w:p>
    <w:p>
      <w:pPr>
        <w:spacing w:before="160" w:after="40"/>
      </w:pPr>
      <w:r>
        <w:rPr>
          <w:rFonts w:ascii="Times New Roman" w:hAnsi="Times New Roman"/>
          <w:b/>
          <w:sz w:val="22"/>
        </w:rPr>
        <w:t>Listing A.2.1: 180-Tree GBDT Weather Hazard Training Pipeline (train_weather_model.py)</w:t>
      </w:r>
    </w:p>
    <w:p>
      <w:pPr>
        <w:spacing w:before="0" w:after="160" w:line="252" w:lineRule="auto"/>
        <w:shd w:fill="F4F6F9"/>
        <w:pBdr>
          <w:left w:val="single" w:sz="18" w:space="8" w:color="1B365D"/>
        </w:pBdr>
      </w:pPr>
      <w:r>
        <w:rPr>
          <w:rFonts w:ascii="Consolas" w:hAnsi="Consolas"/>
          <w:color w:val="1E293B"/>
          <w:sz w:val="17"/>
        </w:rPr>
        <w:t>"""Train/select on past years, evaluate once on 2022–2025, export portable trees.</w:t>
        <w:br/>
        <w:br/>
        <w:t>Run: python -m backend.ml_pipeline.train_weather_model</w:t>
        <w:br/>
        <w:t>Targets are real gridded reanalysis rainfall, never synthetic flood labels.</w:t>
        <w:br/>
        <w:t>"""</w:t>
        <w:br/>
        <w:t>import csv</w:t>
        <w:br/>
        <w:t>import hashlib</w:t>
        <w:br/>
        <w:t>import json</w:t>
        <w:br/>
        <w:t>from datetime import date, datetime, timedelta, timezone</w:t>
        <w:br/>
        <w:t>from pathlib import Path</w:t>
        <w:br/>
        <w:t>import numpy as np</w:t>
        <w:br/>
        <w:t>import sklearn</w:t>
        <w:br/>
        <w:t>from sklearn.ensemble import GradientBoostingClassifier, RandomForestClassifier</w:t>
        <w:br/>
        <w:t>from sklearn.metrics import (accuracy_score, balanced_accuracy_score, precision_score,</w:t>
        <w:br/>
        <w:t xml:space="preserve">                             recall_score, f1_score, roc_auc_score, average_precision_score,</w:t>
        <w:br/>
        <w:t xml:space="preserve">                             brier_score_loss, confusion_matrix)</w:t>
        <w:br/>
        <w:t>from backend.app.services.weather_predictor import FEATURES, features, WeatherPredictor</w:t>
        <w:br/>
        <w:br/>
        <w:t>ROOT = Path(__file__).parent</w:t>
        <w:br/>
        <w:br/>
        <w:br/>
        <w:t>def samples(rows):</w:t>
        <w:br/>
        <w:t xml:space="preserve">    x, y, dates = [], [], []</w:t>
        <w:br/>
        <w:t xml:space="preserve">    for i in range(6, len(rows) - 1):</w:t>
        <w:br/>
        <w:t xml:space="preserve">        if date.fromisoformat(rows[i+1]['date']) - date.fromisoformat(rows[i]['date']) != timedelta(days=1):</w:t>
        <w:br/>
        <w:t xml:space="preserve">            raise ValueError('Nonconsecutive target')</w:t>
        <w:br/>
        <w:t xml:space="preserve">        x.append(features(rows[i-6:i+1]))</w:t>
        <w:br/>
        <w:t xml:space="preserve">        y.append(float(rows[i+1]['PRECTOTCORR']) &gt;= 10)</w:t>
        <w:br/>
        <w:t xml:space="preserve">        dates.append(rows[i+1]['date'])</w:t>
        <w:br/>
        <w:t xml:space="preserve">    return np.array(x), np.array(y, dtype=int), np.array(dates)</w:t>
        <w:br/>
        <w:br/>
        <w:br/>
        <w:t>def metrics(y, probabilities, threshold):</w:t>
        <w:br/>
        <w:t xml:space="preserve">    predicted = probabilities &gt;= threshold</w:t>
        <w:br/>
        <w:t xml:space="preserve">    return dict(rows=len(y), positive_days=int(y.sum()), accuracy=accuracy_score(y, predicted),</w:t>
        <w:br/>
        <w:t xml:space="preserve">                balanced_accuracy=balanced_accuracy_score(y, predicted),</w:t>
        <w:br/>
        <w:t xml:space="preserve">                precision=precision_score(y, predicted, zero_division=0), recall=recall_score(y, predicted, zero_division=0),</w:t>
        <w:br/>
        <w:t xml:space="preserve">                f1=f1_score(y, predicted, zero_division=0), roc_auc=roc_auc_score(y, probabilities),</w:t>
        <w:br/>
        <w:t xml:space="preserve">                average_precision=average_precision_score(y, probabilities), brier_score=brier_score_loss(y, probabilities),</w:t>
        <w:br/>
        <w:t xml:space="preserve">                confusion_matrix=confusion_matrix(y, predicted, labels=[0, 1]).tolist())</w:t>
        <w:br/>
        <w:br/>
        <w:br/>
        <w:t>def train():</w:t>
        <w:br/>
        <w:t xml:space="preserve">    source = ROOT / 'dataset/chennai_nasa_power_daily.csv'</w:t>
        <w:br/>
        <w:t xml:space="preserve">    with source.open(newline='', encoding='utf-8') as handle:</w:t>
        <w:br/>
        <w:t xml:space="preserve">        rows = list(csv.DictReader(handle))</w:t>
        <w:br/>
        <w:t xml:space="preserve">    x, y, dates = samples(rows)</w:t>
        <w:br/>
        <w:t xml:space="preserve">    fitting = dates &lt; '2019-01-01'</w:t>
        <w:br/>
        <w:t xml:space="preserve">    validation = (dates &gt;= '2019-01-01') &amp; (dates &lt; '2022-01-01')</w:t>
        <w:br/>
        <w:t xml:space="preserve">    test = dates &gt;= '2022-01-01'</w:t>
        <w:br/>
        <w:t xml:space="preserve">    candidates = [</w:t>
        <w:br/>
        <w:t xml:space="preserve">        ('Gradient boosting depth 2', GradientBoostingClassifier(n_estimators=180, max_depth=2, min_samples_leaf=25, learning_rate=.04, random_state=42)),</w:t>
        <w:br/>
        <w:t xml:space="preserve">        ('Gradient boosting depth 3', GradientBoostingClassifier(n_estimators=200, max_depth=3, min_samples_leaf=25, learning_rate=.03, subsample=0.85, random_state=42)),</w:t>
        <w:br/>
        <w:t xml:space="preserve">        ('Regularized gradient boosting', GradientBoostingClassifier(n_estimators=250, max_depth=3, min_samples_leaf=20, learning_rate=.025, subsample=0.80, random_state=42)),</w:t>
        <w:br/>
        <w:t xml:space="preserve">        ('Random forest ensemble', RandomForestClassifier(n_estimators=200, max_depth=10, min_samples_leaf=12, n_jobs=-1, random_state=42)),</w:t>
        <w:br/>
        <w:t xml:space="preserve">    ]</w:t>
        <w:br/>
        <w:t xml:space="preserve">    results = []</w:t>
        <w:br/>
        <w:t xml:space="preserve">    for name, estimator in candidates:</w:t>
        <w:br/>
        <w:t xml:space="preserve">        estimator.fit(x[fitting], y[fitting])</w:t>
        <w:br/>
        <w:t xml:space="preserve">        probs = estimator.predict_proba(x[validation])[:, 1]</w:t>
        <w:br/>
        <w:t xml:space="preserve">        threshold = max(np.linspace(.05, .65, 121), key=lambda t: balanced_accuracy_score(y[validation], probs &gt;= t))</w:t>
        <w:br/>
        <w:t xml:space="preserve">        score = metrics(y[validation], probs, threshold)</w:t>
        <w:br/>
        <w:t xml:space="preserve">        results.append((score['balanced_accuracy'], -score['brier_score'], name, estimator, float(threshold), score))</w:t>
        <w:br/>
        <w:t xml:space="preserve">        print(name, json.dumps(score), flush=True)</w:t>
        <w:br/>
        <w:t xml:space="preserve">    _, _, name, estimator, threshold, _ = max(results, key=lambda row: row[:2])</w:t>
        <w:br/>
        <w:t xml:space="preserve">    print(f"[*] Winning model selected on validation set: {name} with decision threshold {threshold:.4f}")</w:t>
        <w:br/>
        <w:t xml:space="preserve">    # No refit on validation: its decision threshold remains tied to this model.</w:t>
        <w:br/>
        <w:t xml:space="preserve">    artifact = dict(schema_version=1, name=name, features=list(FEATURES), rain_threshold_mm_day=10,</w:t>
        <w:br/>
        <w:t xml:space="preserve">                    decision_threshold=threshold, dataset_sha256=hashlib.sha256(source.read_bytes()).hexdigest(),</w:t>
        <w:br/>
        <w:t xml:space="preserve">                    feature_ranges=np.stack([x[fitting].min(axis=0), x[fitting].max(axis=0)], axis=1).tolist(), trees=[])</w:t>
        <w:br/>
        <w:t xml:space="preserve">    if isinstance(estimator, GradientBoostingClassifier):</w:t>
        <w:br/>
        <w:t xml:space="preserve">        artifact.update(kind='gradient_boosting', initial_score=float(np.log(estimator.init_.class_prior_[1] / estimator.init_.class_prior_[0])), learning_rate=estimator.learning_rate)</w:t>
        <w:br/>
        <w:t xml:space="preserve">        trees = [e[0] for e in estimator.estimators_]</w:t>
        <w:br/>
        <w:t xml:space="preserve">    else:</w:t>
        <w:br/>
        <w:t xml:space="preserve">        artifact['kind'] = 'random_forest'</w:t>
        <w:br/>
        <w:t xml:space="preserve">        trees = estimator.estimators_</w:t>
        <w:br/>
        <w:t xml:space="preserve">    for e in trees:</w:t>
        <w:br/>
        <w:t xml:space="preserve">        t = e.tree_</w:t>
        <w:br/>
        <w:t xml:space="preserve">        vals = t.value[:, 0, 0] if artifact['kind'] == 'gradient_boosting' else t.value[:, 0, 1] / t.value[:, 0, :].sum(axis=1)</w:t>
        <w:br/>
        <w:t xml:space="preserve">        artifact['trees'].append(dict(left=t.children_left.tolist(), right=t.children_right.tolist(),</w:t>
        <w:br/>
        <w:t xml:space="preserve">                                      feature=t.feature.tolist(), threshold=t.threshold.tolist(), value=vals.tolist()))</w:t>
        <w:br/>
        <w:t xml:space="preserve">    model_path = ROOT / 'models/weather_classifier.json'</w:t>
        <w:br/>
        <w:t xml:space="preserve">    model_path.write_text(json.dumps(artifact, separators=(',', ':'), allow_nan=False), encoding='utf-8')</w:t>
        <w:br/>
        <w:t xml:space="preserve">    report = dict(generated_at=datetime.now(timezone.utc).isoformat(), model_name=name,</w:t>
        <w:br/>
        <w:t xml:space="preserve">                  model_sha256=hashlib.sha256(model_path.read_bytes()).hexdigest(), dataset_sha256=artifact['dataset_sha256'],</w:t>
        <w:br/>
        <w:t xml:space="preserve">                  sklearn_version=sklearn.__version__, seed=42, source='NASA POWER MERRA-2 gridded reanalysis',</w:t>
        <w:br/>
        <w:t xml:space="preserve">                  target='Next-day rainfall &gt;= 10 mm/day (project threshold, not an official flood threshold)',</w:t>
        <w:br/>
        <w:t xml:space="preserve">                  features=list(FEATURES), tree_count=len(trees), decision_threshold=threshold,</w:t>
        <w:br/>
        <w:t xml:space="preserve">                  split=dict(training=['2001-01-08', '2018-12-31'], validation=['2019-01-01', '2021-12-31'], test=['2022-01-01', '2025-12-31']),</w:t>
        <w:br/>
        <w:t xml:space="preserve">                  training_rows=int(fitting.sum()), validation_rows=int(validation.sum()),</w:t>
        <w:br/>
        <w:t xml:space="preserve">                  selection='Maximum validation balanced accuracy; threshold selected on validation only. No test-driven selection/refit.',</w:t>
        <w:br/>
        <w:t xml:space="preserve">                  validation_candidates={row[2]: dict(threshold=row[4], **row[5]) for row in results},</w:t>
        <w:br/>
        <w:t xml:space="preserve">                  test=metrics(y[test], estimator.predict_proba(x[test])[:, 1], threshold),</w:t>
        <w:br/>
        <w:t xml:space="preserve">                  baselines=dict(majority=metrics(y[test], np.zeros(test.sum()), .5),</w:t>
        <w:br/>
        <w:t xml:space="preserve">                                 persistence=metrics(y[test], (x[test, 0] &gt;= 10).astype(float), .5)),</w:t>
        <w:br/>
        <w:t xml:space="preserve">                  limitations=['Reanalysis contains modeled and assimilated weather; not station ground truth.',</w:t>
        <w:br/>
        <w:t xml:space="preserve">                               'Historical hindcast assumes completed prior-day data; publication latency is not modeled.',</w:t>
        <w:br/>
        <w:t xml:space="preserve">                               'Rainfall classification is not flood occurrence, depth, extent, or relief-demand accuracy.',</w:t>
        <w:br/>
        <w:t xml:space="preserve">                               'One grid point; severe events are rare. Probabilities are not independently calibrated.',</w:t>
        <w:br/>
        <w:t xml:space="preserve">                               'Chronological holdout is used once; later project revisions must not tune against it.'])</w:t>
        <w:br/>
        <w:t xml:space="preserve">    report_path = ROOT / 'models/weather_evaluation.json'</w:t>
        <w:br/>
        <w:t xml:space="preserve">    report_path.write_text(json.dumps(report, indent=2, allow_nan=False), encoding='utf-8')</w:t>
        <w:br/>
        <w:t xml:space="preserve">    portable = WeatherPredictor()</w:t>
        <w:br/>
        <w:t xml:space="preserve">    if portable.model is None:</w:t>
        <w:br/>
        <w:t xml:space="preserve">        raise RuntimeError(portable.load_error)</w:t>
        <w:br/>
        <w:t xml:space="preserve">    actual = np.array([portable.probability(vals) for vals in x[test]])</w:t>
        <w:br/>
        <w:t xml:space="preserve">    expected = estimator.predict_proba(x[test])[:, 1]</w:t>
        <w:br/>
        <w:t xml:space="preserve">    assert np.max(np.abs(actual - expected)) &lt; 1e-10, 'Portable runtime differs from training implementation'</w:t>
        <w:br/>
        <w:t xml:space="preserve">    print(json.dumps({k: report[k] for k in ('model_name', 'training_rows', 'validation_rows', 'test', 'baselines')}, indent=2))</w:t>
        <w:br/>
        <w:br/>
        <w:br/>
        <w:t>if __name__ == '__main__':</w:t>
        <w:br/>
        <w:t xml:space="preserve">    train()</w:t>
      </w:r>
    </w:p>
    <w:p>
      <w:r>
        <w:br w:type="page"/>
      </w:r>
    </w:p>
    <w:p>
      <w:pPr>
        <w:spacing w:before="160" w:after="40"/>
      </w:pPr>
      <w:r>
        <w:rPr>
          <w:rFonts w:ascii="Times New Roman" w:hAnsi="Times New Roman"/>
          <w:b/>
          <w:sz w:val="22"/>
        </w:rPr>
        <w:t>Listing A.2.2: Multi-Output Demand Ensemble Training &amp; Conformal Calibration (train_demand_ensemble.py)</w:t>
      </w:r>
    </w:p>
    <w:p>
      <w:pPr>
        <w:spacing w:before="0" w:after="160" w:line="252" w:lineRule="auto"/>
        <w:shd w:fill="F4F6F9"/>
        <w:pBdr>
          <w:left w:val="single" w:sz="18" w:space="8" w:color="1B365D"/>
        </w:pBdr>
      </w:pPr>
      <w:r>
        <w:rPr>
          <w:rFonts w:ascii="Consolas" w:hAnsi="Consolas"/>
          <w:color w:val="1E293B"/>
          <w:sz w:val="17"/>
        </w:rPr>
        <w:t>"""Reproduce the advanced portable demand ensemble. Labels remain synthetic.</w:t>
        <w:br/>
        <w:br/>
        <w:t>Select convex blend weights using leave-event-out predictions on fitting rows.</w:t>
        <w:br/>
        <w:t>Calibration and the entire 2023 group are excluded from model selection.</w:t>
        <w:br/>
        <w:t>"""</w:t>
        <w:br/>
        <w:t>import csv</w:t>
        <w:br/>
        <w:t>import hashlib</w:t>
        <w:br/>
        <w:t>import json</w:t>
        <w:br/>
        <w:t>from pathlib import Path</w:t>
        <w:br/>
        <w:t>import numpy as np</w:t>
        <w:br/>
        <w:t>from sklearn.ensemble import ExtraTreesRegressor, RandomForestRegressor</w:t>
        <w:br/>
        <w:t>from sklearn.linear_model import Ridge</w:t>
        <w:br/>
        <w:t>from sklearn.model_selection import GroupKFold, train_test_split</w:t>
        <w:br/>
        <w:t>from sklearn.pipeline import make_pipeline</w:t>
        <w:br/>
        <w:t>from sklearn.preprocessing import StandardScaler</w:t>
        <w:br/>
        <w:t>from sklearn.metrics import mean_absolute_error, r2_score</w:t>
        <w:br/>
        <w:t>from backend.app.services.demand_predictor import DemandPredictor, FEATURES, ITEMS</w:t>
        <w:br/>
        <w:br/>
        <w:t>ROOT = Path(__file__).parent</w:t>
        <w:br/>
        <w:t>FLOORS = np.array([3., 3., .02])</w:t>
        <w:br/>
        <w:br/>
        <w:br/>
        <w:t>def estimators():</w:t>
        <w:br/>
        <w:t xml:space="preserve">    return [</w:t>
        <w:br/>
        <w:t xml:space="preserve">        ExtraTreesRegressor(n_estimators=80, max_depth=11, min_samples_leaf=8, random_state=42, n_jobs=-1),</w:t>
        <w:br/>
        <w:t xml:space="preserve">        RandomForestRegressor(n_estimators=80, max_depth=11, min_samples_leaf=8, random_state=42, n_jobs=-1),</w:t>
        <w:br/>
        <w:t xml:space="preserve">        make_pipeline(StandardScaler(), Ridge(alpha=0.5))</w:t>
        <w:br/>
        <w:t xml:space="preserve">    ]</w:t>
        <w:br/>
        <w:br/>
        <w:br/>
        <w:t>def train():</w:t>
        <w:br/>
        <w:t xml:space="preserve">    source = ROOT / 'dataset/chennai_historical_2015_2023.csv'</w:t>
        <w:br/>
        <w:t xml:space="preserve">    with source.open(newline='', encoding='utf-8') as handle:</w:t>
        <w:br/>
        <w:t xml:space="preserve">        rows = [r for r in csv.DictReader(handle) if float(r['Shelter_Occupancy']) &gt; 0]</w:t>
        <w:br/>
        <w:t xml:space="preserve">    x = np.array([[float(r[k]) for k in FEATURES] for r in rows])</w:t>
        <w:br/>
        <w:t xml:space="preserve">    pop = np.array([float(r['Shelter_Occupancy']) for r in rows])</w:t>
        <w:br/>
        <w:t xml:space="preserve">    totals = np.array([[float(r[k]) for k in ('Target_Water_L', 'Target_Food_Rations', 'Target_MedKits')] for r in rows])</w:t>
        <w:br/>
        <w:t xml:space="preserve">    y = totals / pop[:, None]</w:t>
        <w:br/>
        <w:t xml:space="preserve">    groups = np.array([r['Year'] for r in rows])</w:t>
        <w:br/>
        <w:t xml:space="preserve">    test = np.flatnonzero(groups == '2023_Michaung')</w:t>
        <w:br/>
        <w:t xml:space="preserve">    fitting, calibration = train_test_split(np.flatnonzero(groups != '2023_Michaung'), test_size=.25, random_state=42)</w:t>
        <w:br/>
        <w:t xml:space="preserve">    print(f"[*] Dataset: {len(rows):,} total rows | Fitting: {len(fitting):,} | Calibration: {len(calibration):,} | Test (2023_Michaung): {len(test):,}")</w:t>
        <w:br/>
        <w:br/>
        <w:t xml:space="preserve">    out_of_fold = np.zeros((len(fitting), 3, 3))</w:t>
        <w:br/>
        <w:t xml:space="preserve">    folds = []</w:t>
        <w:br/>
        <w:t xml:space="preserve">    n_splits = len(set(groups[fitting]))</w:t>
        <w:br/>
        <w:t xml:space="preserve">    print(f"[*] Running leave-event-out GroupKFold with {n_splits} event splits...")</w:t>
        <w:br/>
        <w:t xml:space="preserve">    for train_ids, val_ids in GroupKFold(n_splits=n_splits).split(x[fitting], groups=groups[fitting]):</w:t>
        <w:br/>
        <w:t xml:space="preserve">        fold = {'held_out_events': sorted(set(groups[fitting[val_ids]])), 'rows': len(val_ids)}</w:t>
        <w:br/>
        <w:t xml:space="preserve">        for k, estimator in enumerate(estimators()):</w:t>
        <w:br/>
        <w:t xml:space="preserve">            estimator.fit(x[fitting[train_ids]], y[fitting[train_ids]])</w:t>
        <w:br/>
        <w:t xml:space="preserve">            out_of_fold[val_ids, k] = estimator.predict(x[fitting[val_ids]])</w:t>
        <w:br/>
        <w:t xml:space="preserve">        folds.append(fold)</w:t>
        <w:br/>
        <w:t xml:space="preserve">        print('    Completed event fold:', fold, flush=True)</w:t>
        <w:br/>
        <w:br/>
        <w:t xml:space="preserve">    # High-resolution convex simplex grid (step=0.025, 861 candidate blends per resource)</w:t>
        <w:br/>
        <w:t xml:space="preserve">    candidates = np.array([[a/40, b/40, (40-a-b)/40] for a in range(41) for b in range(41-a)])</w:t>
        <w:br/>
        <w:t xml:space="preserve">    weights = []</w:t>
        <w:br/>
        <w:t xml:space="preserve">    for item in range(3):</w:t>
        <w:br/>
        <w:t xml:space="preserve">        # Vectorized candidate evaluation across all 861 combinations</w:t>
        <w:br/>
        <w:t xml:space="preserve">        # shape: (N_fitting, 861)</w:t>
        <w:br/>
        <w:t xml:space="preserve">        matrix = out_of_fold[:, :, item] @ candidates.T</w:t>
        <w:br/>
        <w:t xml:space="preserve">        clipped = np.maximum(FLOORS[item], matrix)</w:t>
        <w:br/>
        <w:t xml:space="preserve">        candidate_errors = np.mean(np.abs(clipped - y[fitting, item, None]) * pop[fitting, None], axis=0)</w:t>
        <w:br/>
        <w:t xml:space="preserve">        best_w = candidates[np.argmin(candidate_errors)]</w:t>
        <w:br/>
        <w:t xml:space="preserve">        weights.append(best_w)</w:t>
        <w:br/>
        <w:t xml:space="preserve">        print(f"    Optimized blend for {ITEMS[item]}: ExtraTrees={best_w[0]:.3f}, RF={best_w[1]:.3f}, Ridge={best_w[2]:.3f}")</w:t>
        <w:br/>
        <w:br/>
        <w:t xml:space="preserve">    weights = np.array(weights)</w:t>
        <w:br/>
        <w:t xml:space="preserve">    models = estimators()</w:t>
        <w:br/>
        <w:t xml:space="preserve">    print("[*] Fitting final models on complete fitting partition...")</w:t>
        <w:br/>
        <w:t xml:space="preserve">    for model in models:</w:t>
        <w:br/>
        <w:t xml:space="preserve">        model.fit(x[fitting], y[fitting])</w:t>
        <w:br/>
        <w:br/>
        <w:t xml:space="preserve">    def predict(ids):</w:t>
        <w:br/>
        <w:t xml:space="preserve">        components = np.stack([m.predict(x[ids]) for m in models], axis=1)</w:t>
        <w:br/>
        <w:t xml:space="preserve">        return np.maximum(FLOORS, np.einsum('nki,ik-&gt;ni', components, weights))</w:t>
        <w:br/>
        <w:br/>
        <w:t xml:space="preserve">    scores = np.abs(y[calibration] - predict(calibration))</w:t>
        <w:br/>
        <w:t xml:space="preserve">    quantile = min(1, np.ceil((len(calibration)+1)*.9) / len(calibration))</w:t>
        <w:br/>
        <w:t xml:space="preserve">    radius = np.quantile(scores, quantile, axis=0, method='higher')</w:t>
        <w:br/>
        <w:t xml:space="preserve">    scaler, ridge = models[2].steps[0][1], models[2].steps[1][1]</w:t>
        <w:br/>
        <w:t xml:space="preserve">    coef = ridge.coef_ / scaler.scale_</w:t>
        <w:br/>
        <w:t xml:space="preserve">    intercept = ridge.intercept_ - coef @ scaler.mean_</w:t>
        <w:br/>
        <w:t xml:space="preserve">    predicted = predict(test)</w:t>
        <w:br/>
        <w:t xml:space="preserve">    report = dict(holdout_event='2023_Michaung', training_rows=len(fitting), calibration_rows=len(calibration), test_rows=len(test),</w:t>
        <w:br/>
        <w:t xml:space="preserve">                  source='synthetic labels; no observed flood or relief ground truth',</w:t>
        <w:br/>
        <w:t xml:space="preserve">                  selection='Convex weights selected using GroupKFold out-of-event predictions on fitting rows only.',</w:t>
        <w:br/>
        <w:t xml:space="preserve">                  cross_validation=folds, component_weights=weights.tolist(),</w:t>
        <w:br/>
        <w:t xml:space="preserve">                  mae_units=dict(zip(ITEMS, mean_absolute_error(totals[test], predicted * pop[test, None], multioutput='raw_values').tolist())),</w:t>
        <w:br/>
        <w:t xml:space="preserve">                  r2=dict(zip(ITEMS, r2_score(totals[test], predicted * pop[test, None], multioutput='raw_values').tolist())),</w:t>
        <w:br/>
        <w:t xml:space="preserve">                  baseline_mae_units=dict(zip(ITEMS, np.mean(np.abs(totals[test] - FLOORS * pop[test, None]), axis=0).tolist())),</w:t>
        <w:br/>
        <w:t xml:space="preserve">                  interval_coverage=dict(zip(ITEMS, np.mean(np.abs(y[test] - predicted) &lt;= radius, axis=0).tolist())))</w:t>
        <w:br/>
        <w:t xml:space="preserve">    artifact = dict(schema_version=2, name='Event-CV blend: Extra Trees + Random Forest + Ridge / conformal',</w:t>
        <w:br/>
        <w:t xml:space="preserve">                    features=list(FEATURES), components=['Extra Trees', 'Random Forest', 'Ridge'],</w:t>
        <w:br/>
        <w:t xml:space="preserve">                    component_weights=weights.tolist(), linear=dict(coef=coef.tolist(), intercept=intercept.tolist()),</w:t>
        <w:br/>
        <w:t xml:space="preserve">                    training_data='synthetic', dataset_sha256=hashlib.sha256(source.read_bytes()).hexdigest(),</w:t>
        <w:br/>
        <w:t xml:space="preserve">                    feature_ranges=np.stack([x[fitting].min(axis=0), x[fitting].max(axis=0)], axis=1).tolist(),</w:t>
        <w:br/>
        <w:t xml:space="preserve">                    reference=np.median(x[fitting], axis=0).tolist(), nominal_coverage=.9,</w:t>
        <w:br/>
        <w:t xml:space="preserve">                    conformal_radius_per_person=radius.tolist(), evaluation=report, trees=[])</w:t>
        <w:br/>
        <w:t xml:space="preserve">    for component, forest in enumerate(models[:2]):</w:t>
        <w:br/>
        <w:t xml:space="preserve">        for estimator in forest.estimators_:</w:t>
        <w:br/>
        <w:t xml:space="preserve">            t = estimator.tree_</w:t>
        <w:br/>
        <w:t xml:space="preserve">            artifact['trees'].append(dict(component=component, left=t.children_left.tolist(), right=t.children_right.tolist(),</w:t>
        <w:br/>
        <w:t xml:space="preserve">                                          feature=t.feature.tolist(), threshold=t.threshold.tolist(), value=t.value[:, :, 0].tolist()))</w:t>
        <w:br/>
        <w:t xml:space="preserve">    path = ROOT / 'models/demand_ensemble_v2.json'</w:t>
        <w:br/>
        <w:t xml:space="preserve">    path.write_text(json.dumps(artifact, separators=(',', ':'), allow_nan=False), encoding='utf-8')</w:t>
        <w:br/>
        <w:t xml:space="preserve">    runtime = DemandPredictor(path)</w:t>
        <w:br/>
        <w:t xml:space="preserve">    assert runtime.is_loaded, runtime.load_error</w:t>
        <w:br/>
        <w:t xml:space="preserve">    for idx in test[:200]:</w:t>
        <w:br/>
        <w:t xml:space="preserve">        result = runtime.predict_demand(*x[idx], int(pop[idx]))</w:t>
        <w:br/>
        <w:t xml:space="preserve">        if result:</w:t>
        <w:br/>
        <w:t xml:space="preserve">            expected = np.ceil(predict([idx])[0] * int(pop[idx]))</w:t>
        <w:br/>
        <w:t xml:space="preserve">            assert all(result[key] == expected[i] for i, key in enumerate(ITEMS))</w:t>
        <w:br/>
        <w:t xml:space="preserve">    (ROOT / 'models/demand_model_report.json').write_text(json.dumps(report, indent=2), encoding='utf-8')</w:t>
        <w:br/>
        <w:t xml:space="preserve">    print("[+] Evaluation report:")</w:t>
        <w:br/>
        <w:t xml:space="preserve">    print(json.dumps(report, indent=2))</w:t>
        <w:br/>
        <w:br/>
        <w:br/>
        <w:t>if __name__ == '__main__':</w:t>
        <w:br/>
        <w:t xml:space="preserve">    train()</w:t>
      </w:r>
    </w:p>
    <w:p>
      <w:r>
        <w:br w:type="page"/>
      </w:r>
    </w:p>
    <w:p>
      <w:pPr>
        <w:spacing w:before="160" w:after="40"/>
      </w:pPr>
      <w:r>
        <w:rPr>
          <w:rFonts w:ascii="Times New Roman" w:hAnsi="Times New Roman"/>
          <w:b/>
          <w:sz w:val="22"/>
        </w:rPr>
        <w:t>Listing A.2.3: Real-Time Weather Inference Service (weather_predictor.py)</w:t>
      </w:r>
    </w:p>
    <w:p>
      <w:pPr>
        <w:spacing w:before="0" w:after="160" w:line="252" w:lineRule="auto"/>
        <w:shd w:fill="F4F6F9"/>
        <w:pBdr>
          <w:left w:val="single" w:sz="18" w:space="8" w:color="1B365D"/>
        </w:pBdr>
      </w:pPr>
      <w:r>
        <w:rPr>
          <w:rFonts w:ascii="Consolas" w:hAnsi="Consolas"/>
          <w:color w:val="1E293B"/>
          <w:sz w:val="17"/>
        </w:rPr>
        <w:t>"""Offline next-day rainfall classifier; inference needs only the standard library.</w:t>
        <w:br/>
        <w:br/>
        <w:t>This is a historical reanalysis experiment, not a validated operational forecast.</w:t>
        <w:br/>
        <w:t>"""</w:t>
        <w:br/>
        <w:t>import csv</w:t>
        <w:br/>
        <w:t>import hashlib</w:t>
        <w:br/>
        <w:t>import json</w:t>
        <w:br/>
        <w:t>import math</w:t>
        <w:br/>
        <w:t>from datetime import date, timedelta</w:t>
        <w:br/>
        <w:t>from pathlib import Path</w:t>
        <w:br/>
        <w:br/>
        <w:t>ROOT = Path(__file__).parents[2] / 'ml_pipeline'</w:t>
        <w:br/>
        <w:t>PARAMETERS = ('PRECTOTCORR', 'T2M', 'RH2M', 'WS10M', 'PS')</w:t>
        <w:br/>
        <w:t>FEATURES = (*PARAMETERS, 'rain_lag_1', 'rain_lag_2', 'rain_lag_6',</w:t>
        <w:br/>
        <w:t xml:space="preserve">            'rain_mean_3', 'rain_mean_7', 'rain_max_7', 'season_sin', 'season_cos')</w:t>
        <w:br/>
        <w:br/>
        <w:br/>
        <w:t>def features(history):</w:t>
        <w:br/>
        <w:t xml:space="preserve">    if len(history) != 7:</w:t>
        <w:br/>
        <w:t xml:space="preserve">        raise ValueError('Exactly seven consecutive daily records are required')</w:t>
        <w:br/>
        <w:t xml:space="preserve">    days = [date.fromisoformat(row['date']) for row in history]</w:t>
        <w:br/>
        <w:t xml:space="preserve">    if any(b - a != timedelta(days=1) for a, b in zip(days, days[1:])):</w:t>
        <w:br/>
        <w:t xml:space="preserve">        raise ValueError('History must be ordered and consecutive')</w:t>
        <w:br/>
        <w:t xml:space="preserve">    for row in history:</w:t>
        <w:br/>
        <w:t xml:space="preserve">        vals = [float(row[p]) for p in PARAMETERS]</w:t>
        <w:br/>
        <w:t xml:space="preserve">        if not all(math.isfinite(v) for v in vals) or vals[0] &lt; 0 or not 0 &lt;= vals[2] &lt;= 100 or vals[3] &lt; 0 or vals[4] &lt;= 0:</w:t>
        <w:br/>
        <w:t xml:space="preserve">            raise ValueError('Invalid weather values')</w:t>
        <w:br/>
        <w:t xml:space="preserve">    rain = [float(row['PRECTOTCORR']) for row in history]</w:t>
        <w:br/>
        <w:t xml:space="preserve">    angle = 2 * math.pi * (days[-1] + timedelta(days=1)).timetuple().tm_yday / 365.25</w:t>
        <w:br/>
        <w:t xml:space="preserve">    return [float(history[-1][p]) for p in PARAMETERS] + [rain[-2], rain[-3], rain[0],</w:t>
        <w:br/>
        <w:t xml:space="preserve">            sum(rain[-3:]) / 3, sum(rain) / 7, max(rain), math.sin(angle), math.cos(angle)]</w:t>
        <w:br/>
        <w:br/>
        <w:br/>
        <w:t>def leaf(tree, values):</w:t>
        <w:br/>
        <w:t xml:space="preserve">    node = 0</w:t>
        <w:br/>
        <w:t xml:space="preserve">    while tree['left'][node] != -1:</w:t>
        <w:br/>
        <w:t xml:space="preserve">        node = tree['left'][node] if values[tree['feature'][node]] &lt;= tree['threshold'][node] else tree['right'][node]</w:t>
        <w:br/>
        <w:t xml:space="preserve">    return tree['value'][node]</w:t>
        <w:br/>
        <w:br/>
        <w:br/>
        <w:t>class WeatherPredictor:</w:t>
        <w:br/>
        <w:t xml:space="preserve">    def __init__(self, root=ROOT):</w:t>
        <w:br/>
        <w:t xml:space="preserve">        self.root = Path(root)</w:t>
        <w:br/>
        <w:t xml:space="preserve">        self.model = None</w:t>
        <w:br/>
        <w:t xml:space="preserve">        self.report = None</w:t>
        <w:br/>
        <w:t xml:space="preserve">        self.rows = {}</w:t>
        <w:br/>
        <w:t xml:space="preserve">        self.load_error = None</w:t>
        <w:br/>
        <w:t xml:space="preserve">        try:</w:t>
        <w:br/>
        <w:t xml:space="preserve">            raw = (self.root / 'models/weather_classifier.json').read_bytes()</w:t>
        <w:br/>
        <w:t xml:space="preserve">            model = json.loads(raw)</w:t>
        <w:br/>
        <w:t xml:space="preserve">            dataset = (self.root / 'dataset/chennai_nasa_power_daily.csv').read_bytes()</w:t>
        <w:br/>
        <w:t xml:space="preserve">            report = json.loads((self.root / 'models/weather_evaluation.json').read_text())</w:t>
        <w:br/>
        <w:t xml:space="preserve">            if model['features'] != list(FEATURES) or model['schema_version'] != 1:</w:t>
        <w:br/>
        <w:t xml:space="preserve">                raise ValueError('Unsupported weather model schema')</w:t>
        <w:br/>
        <w:t xml:space="preserve">            if (model['dataset_sha256'] != hashlib.sha256(dataset).hexdigest()</w:t>
        <w:br/>
        <w:t xml:space="preserve">                    or report['model_sha256'] != hashlib.sha256(raw).hexdigest()</w:t>
        <w:br/>
        <w:t xml:space="preserve">                    or report['dataset_sha256'] != model['dataset_sha256']):</w:t>
        <w:br/>
        <w:t xml:space="preserve">                raise ValueError('Weather model/dataset/evaluation fingerprints do not match')</w:t>
        <w:br/>
        <w:t xml:space="preserve">            self.model, self.report = model, report</w:t>
        <w:br/>
        <w:t xml:space="preserve">            with (self.root / 'dataset/chennai_nasa_power_daily.csv').open(newline='', encoding='utf-8') as handle:</w:t>
        <w:br/>
        <w:t xml:space="preserve">                self.rows = {r['date']: r for r in csv.DictReader(handle)}</w:t>
        <w:br/>
        <w:t xml:space="preserve">        except (OSError, ValueError, TypeError, KeyError) as exc:</w:t>
        <w:br/>
        <w:t xml:space="preserve">            self.model, self.report = None, None</w:t>
        <w:br/>
        <w:t xml:space="preserve">            self.load_error = str(exc)</w:t>
        <w:br/>
        <w:br/>
        <w:t xml:space="preserve">    def probability(self, values):</w:t>
        <w:br/>
        <w:t xml:space="preserve">        model = self.model</w:t>
        <w:br/>
        <w:t xml:space="preserve">        if model is None:</w:t>
        <w:br/>
        <w:t xml:space="preserve">            raise ValueError('Weather model unavailable')</w:t>
        <w:br/>
        <w:t xml:space="preserve">        import struct</w:t>
        <w:br/>
        <w:t xml:space="preserve">        values = [struct.unpack('f', struct.pack('f', v))[0] for v in values]</w:t>
        <w:br/>
        <w:t xml:space="preserve">        if model['kind'] == 'gradient_boosting':</w:t>
        <w:br/>
        <w:t xml:space="preserve">            score = model['initial_score'] + model['learning_rate'] * sum(leaf(t, values) for t in model['trees'])</w:t>
        <w:br/>
        <w:t xml:space="preserve">            return 1 / (1 + math.exp(-max(-700, min(700, score))))</w:t>
        <w:br/>
        <w:t xml:space="preserve">        if model['kind'] == 'random_forest':</w:t>
        <w:br/>
        <w:t xml:space="preserve">            # sklearn forests cast their inputs to float32; round identically.</w:t>
        <w:br/>
        <w:t xml:space="preserve">            return sum(leaf(t, values) for t in model['trees']) / len(model['trees'])</w:t>
        <w:br/>
        <w:t xml:space="preserve">        raise ValueError('Unsupported weather model kind')</w:t>
        <w:br/>
        <w:br/>
        <w:t xml:space="preserve">    def predict(self, history):</w:t>
        <w:br/>
        <w:t xml:space="preserve">        vals = features(history)</w:t>
        <w:br/>
        <w:t xml:space="preserve">        probability = self.probability(vals)</w:t>
        <w:br/>
        <w:t xml:space="preserve">        target = date.fromisoformat(history[-1]['date']) + timedelta(days=1)</w:t>
        <w:br/>
        <w:t xml:space="preserve">        ranges = self.model['feature_ranges']</w:t>
        <w:br/>
        <w:t xml:space="preserve">        outside = [name for name, val, (lo, hi) in zip(FEATURES, vals, ranges) if not lo &lt;= val &lt;= hi]</w:t>
        <w:br/>
        <w:t xml:space="preserve">        return dict(as_of=history[-1]['date'], target_date=target.isoformat(),</w:t>
        <w:br/>
        <w:t xml:space="preserve">                    rain_threshold_mm_day=self.model['rain_threshold_mm_day'],</w:t>
        <w:br/>
        <w:t xml:space="preserve">                    probability=probability, decision_threshold=self.model['decision_threshold'],</w:t>
        <w:br/>
        <w:t xml:space="preserve">                    elevated_rainfall=probability &gt;= self.model['decision_threshold'],</w:t>
        <w:br/>
        <w:t xml:space="preserve">                    outside_training_ranges=outside, model_name=self.model['name'],</w:t>
        <w:br/>
        <w:t xml:space="preserve">                    interpretation='Probability of next-day gridded rainfall &gt;= 10 mm; not flood probability or a live warning.')</w:t>
        <w:br/>
        <w:br/>
        <w:t xml:space="preserve">    def replay(self, as_of):</w:t>
        <w:br/>
        <w:t xml:space="preserve">        day = date.fromisoformat(as_of)</w:t>
        <w:br/>
        <w:t xml:space="preserve">        try:</w:t>
        <w:br/>
        <w:t xml:space="preserve">            history = [self.rows[(day - timedelta(days=i)).isoformat()] for i in range(6, -1, -1)]</w:t>
        <w:br/>
        <w:t xml:space="preserve">        except KeyError as exc:</w:t>
        <w:br/>
        <w:t xml:space="preserve">            raise ValueError('Date needs seven days of history within 2001-01-01 to 2025-12-31') from exc</w:t>
        <w:br/>
        <w:t xml:space="preserve">        result = self.predict(history)</w:t>
        <w:br/>
        <w:t xml:space="preserve">        observed = self.rows.get(result['target_date'])</w:t>
        <w:br/>
        <w:t xml:space="preserve">        result['actual_rainfall_mm_day'] = float(observed['PRECTOTCORR']) if observed else None</w:t>
        <w:br/>
        <w:t xml:space="preserve">        result['split'] = ('test' if result['target_date'] &gt;= '2022-01-01' else 'validation' if result['target_date'] &gt;= '2019-01-01' else 'training')</w:t>
        <w:br/>
        <w:t xml:space="preserve">        if result['target_date'] &gt; '2025-12-31':</w:t>
        <w:br/>
        <w:t xml:space="preserve">            result['split'] = 'outside_evaluation'</w:t>
        <w:br/>
        <w:t xml:space="preserve">        result['mode'] = 'historical_replay'</w:t>
        <w:br/>
        <w:t xml:space="preserve">        result['history'] = history</w:t>
        <w:br/>
        <w:t xml:space="preserve">        return result</w:t>
      </w:r>
    </w:p>
    <w:p>
      <w:r>
        <w:br w:type="page"/>
      </w:r>
    </w:p>
    <w:p>
      <w:pPr>
        <w:spacing w:before="160" w:after="40"/>
      </w:pPr>
      <w:r>
        <w:rPr>
          <w:rFonts w:ascii="Times New Roman" w:hAnsi="Times New Roman"/>
          <w:b/>
          <w:sz w:val="22"/>
        </w:rPr>
        <w:t>Listing A.2.4: Split-Conformal Demand Prediction Service (demand_predictor.py)</w:t>
      </w:r>
    </w:p>
    <w:p>
      <w:pPr>
        <w:spacing w:before="0" w:after="160" w:line="252" w:lineRule="auto"/>
        <w:shd w:fill="F4F6F9"/>
        <w:pBdr>
          <w:left w:val="single" w:sz="18" w:space="8" w:color="1B365D"/>
        </w:pBdr>
      </w:pPr>
      <w:r>
        <w:rPr>
          <w:rFonts w:ascii="Consolas" w:hAnsi="Consolas"/>
          <w:color w:val="1E293B"/>
          <w:sz w:val="17"/>
        </w:rPr>
        <w:t>"""Portable Extra Trees inference. Training libraries are never imported by the API.</w:t>
        <w:br/>
        <w:br/>
        <w:t>The bundled model learns synthetic per-person relief demand, not flood depth.</w:t>
        <w:br/>
        <w:t>Intervals are split-conformal estimates calibrated on synthetic data only.</w:t>
        <w:br/>
        <w:t>"""</w:t>
        <w:br/>
        <w:t>import json</w:t>
        <w:br/>
        <w:t>import math</w:t>
        <w:br/>
        <w:t>import hashlib</w:t>
        <w:br/>
        <w:t>import struct</w:t>
        <w:br/>
        <w:t>from functools import lru_cache</w:t>
        <w:br/>
        <w:t>from pathlib import Path</w:t>
        <w:br/>
        <w:br/>
        <w:t>ITEMS = ("water_litres", "food_rations", "medical_kits")</w:t>
        <w:br/>
        <w:t>FEATURES = ("Rainfall_mm_hr", "Flood_Depth_m", "Pop_Density_sqkm", "Vulnerability_Score")</w:t>
        <w:br/>
        <w:br/>
        <w:br/>
        <w:t>class DemandPredictor:</w:t>
        <w:br/>
        <w:t xml:space="preserve">    def __init__(self, path=None):</w:t>
        <w:br/>
        <w:t xml:space="preserve">        self.is_loaded = False</w:t>
        <w:br/>
        <w:t xml:space="preserve">        self.model = None</w:t>
        <w:br/>
        <w:t xml:space="preserve">        self.load_error = None</w:t>
        <w:br/>
        <w:t xml:space="preserve">        directory = Path(__file__).parents[2] / 'ml_pipeline/models'</w:t>
        <w:br/>
        <w:t xml:space="preserve">        path = Path(path) if path else (directory / 'demand_ensemble_v2.json' if (directory / 'demand_ensemble_v2.json').exists() else directory / 'demand_forest.json')</w:t>
        <w:br/>
        <w:t xml:space="preserve">        self.path = path</w:t>
        <w:br/>
        <w:t xml:space="preserve">        self.model_sha256 = None</w:t>
        <w:br/>
        <w:t xml:space="preserve">        try:</w:t>
        <w:br/>
        <w:t xml:space="preserve">            raw = path.read_bytes()</w:t>
        <w:br/>
        <w:t xml:space="preserve">            self.model_sha256 = hashlib.sha256(raw).hexdigest()</w:t>
        <w:br/>
        <w:t xml:space="preserve">            model = json.loads(raw)</w:t>
        <w:br/>
        <w:t xml:space="preserve">            if model["schema_version"] not in (1, 2) or model["features"] != list(FEATURES) or not model["trees"]:</w:t>
        <w:br/>
        <w:t xml:space="preserve">                raise ValueError("Unsupported demand model schema")</w:t>
        <w:br/>
        <w:t xml:space="preserve">            self._validate(model)</w:t>
        <w:br/>
        <w:t xml:space="preserve">            self.model = model</w:t>
        <w:br/>
        <w:t xml:space="preserve">            self.is_loaded = True</w:t>
        <w:br/>
        <w:t xml:space="preserve">        except (OSError, ValueError, KeyError, TypeError, IndexError) as exc:</w:t>
        <w:br/>
        <w:t xml:space="preserve">            self.load_error = str(exc)</w:t>
        <w:br/>
        <w:br/>
        <w:t xml:space="preserve">    @staticmethod</w:t>
        <w:br/>
        <w:t xml:space="preserve">    def _validate(model):</w:t>
        <w:br/>
        <w:t xml:space="preserve">        if model['schema_version'] == 2:</w:t>
        <w:br/>
        <w:t xml:space="preserve">            weights = model['component_weights']</w:t>
        <w:br/>
        <w:t xml:space="preserve">            linear = model['linear']</w:t>
        <w:br/>
        <w:t xml:space="preserve">            if (len(weights) != 3 or any(len(row) != 3 or not all(math.isfinite(w) and w &gt;= 0 for w in row)</w:t>
        <w:br/>
        <w:t xml:space="preserve">                                          or abs(sum(row) - 1) &gt; 1e-8 for row in weights)</w:t>
        <w:br/>
        <w:t xml:space="preserve">                    or len(linear['coef']) != 3 or any(len(row) != 4 or not all(math.isfinite(v) for v in row) for row in linear['coef'])</w:t>
        <w:br/>
        <w:t xml:space="preserve">                    or len(linear['intercept']) != 3 or not all(math.isfinite(v) for v in linear['intercept'])</w:t>
        <w:br/>
        <w:t xml:space="preserve">                    or any(t.get('component') not in (0, 1) for t in model['trees'])</w:t>
        <w:br/>
        <w:t xml:space="preserve">                    or not all(any(t['component'] == k for t in model['trees']) for k in (0, 1))):</w:t>
        <w:br/>
        <w:t xml:space="preserve">                raise ValueError('Invalid blend weights or linear component')</w:t>
        <w:br/>
        <w:t xml:space="preserve">        ranges = model["feature_ranges"]</w:t>
        <w:br/>
        <w:t xml:space="preserve">        radius = model["conformal_radius_per_person"]</w:t>
        <w:br/>
        <w:t xml:space="preserve">        if (len(ranges) != 4 or any(len(b) != 2 or not all(math.isfinite(v) for v in b) or b[0] &gt; b[1] for b in ranges)</w:t>
        <w:br/>
        <w:t xml:space="preserve">                or len(radius) != 3 or any(not math.isfinite(v) or v &lt; 0 for v in radius)</w:t>
        <w:br/>
        <w:t xml:space="preserve">                or not 0 &lt; model["nominal_coverage"] &lt; 1):</w:t>
        <w:br/>
        <w:t xml:space="preserve">            raise ValueError("Invalid demand model ranges or uncertainty calibration")</w:t>
        <w:br/>
        <w:t xml:space="preserve">        for tree in model["trees"]:</w:t>
        <w:br/>
        <w:t xml:space="preserve">            size = len(tree["left"])</w:t>
        <w:br/>
        <w:t xml:space="preserve">            if not size or any(len(tree[k]) != size for k in ("right", "feature", "threshold", "value")):</w:t>
        <w:br/>
        <w:t xml:space="preserve">                raise ValueError("Invalid demand tree arrays")</w:t>
        <w:br/>
        <w:t xml:space="preserve">            for node in range(size):</w:t>
        <w:br/>
        <w:t xml:space="preserve">                left, right = tree["left"][node], tree["right"][node]</w:t>
        <w:br/>
        <w:t xml:space="preserve">                if left == -1:</w:t>
        <w:br/>
        <w:t xml:space="preserve">                    if right != -1 or len(tree["value"][node]) != 3 or not all(math.isfinite(v) and v &gt;= 0 for v in tree["value"][node]):</w:t>
        <w:br/>
        <w:t xml:space="preserve">                        raise ValueError("Invalid demand tree leaf")</w:t>
        <w:br/>
        <w:t xml:space="preserve">                elif (not isinstance(left, int) or not isinstance(right, int)</w:t>
        <w:br/>
        <w:t xml:space="preserve">                      or not node &lt; left &lt; size or not node &lt; right &lt; size</w:t>
        <w:br/>
        <w:t xml:space="preserve">                      or not isinstance(tree["feature"][node], int)</w:t>
        <w:br/>
        <w:t xml:space="preserve">                      or not 0 &lt;= tree["feature"][node] &lt; 4</w:t>
        <w:br/>
        <w:t xml:space="preserve">                      or not math.isfinite(tree["threshold"][node])):</w:t>
        <w:br/>
        <w:t xml:space="preserve">                    raise ValueError("Invalid demand tree branch")</w:t>
        <w:br/>
        <w:br/>
        <w:t xml:space="preserve">    def metadata(self):</w:t>
        <w:br/>
        <w:t xml:space="preserve">        return {</w:t>
        <w:br/>
        <w:t xml:space="preserve">            "name": self.model.get('name', 'Extra Trees + split conformal') if self.is_loaded else "Planning rules",</w:t>
        <w:br/>
        <w:t xml:space="preserve">            'model_sha256': self.model_sha256,</w:t>
        <w:br/>
        <w:t xml:space="preserve">            'artifact_name': self.path.name,</w:t>
        <w:br/>
        <w:t xml:space="preserve">            'component_weights': self.model.get('component_weights') if self.model else None,</w:t>
        <w:br/>
        <w:t xml:space="preserve">            'components': self.model.get('components', ['Extra Trees']) if self.model else [],</w:t>
        <w:br/>
        <w:t xml:space="preserve">            "training_data": "synthetic",</w:t>
        <w:br/>
        <w:t xml:space="preserve">            "validated_for_live_use": False,</w:t>
        <w:br/>
        <w:t xml:space="preserve">            "features": list(FEATURES),</w:t>
        <w:br/>
        <w:t xml:space="preserve">            "tree_count": len(self.model["trees"]) if self.model else 0,</w:t>
        <w:br/>
        <w:t xml:space="preserve">            "dataset_sha256": self.model.get("dataset_sha256") if self.model else None,</w:t>
        <w:br/>
        <w:t xml:space="preserve">            "load_error": self.load_error,</w:t>
        <w:br/>
        <w:t xml:space="preserve">            "evaluation": self.model.get("evaluation") if self.model else None,</w:t>
        <w:br/>
        <w:t xml:space="preserve">        }</w:t>
        <w:br/>
        <w:br/>
        <w:t xml:space="preserve">    def predict_demand(self, rainfall_mm_hr, flood_depth_m, pop_density_sqkm, vulnerability, shelter_occupancy):</w:t>
        <w:br/>
        <w:t xml:space="preserve">        if not self.is_loaded:</w:t>
        <w:br/>
        <w:t xml:space="preserve">            return None</w:t>
        <w:br/>
        <w:t xml:space="preserve">        values = [rainfall_mm_hr, flood_depth_m, pop_density_sqkm, vulnerability]</w:t>
        <w:br/>
        <w:t xml:space="preserve">        if not all(math.isfinite(v) for v in values) or not math.isfinite(shelter_occupancy) or shelter_occupancy &lt; 0:</w:t>
        <w:br/>
        <w:t xml:space="preserve">            return None</w:t>
        <w:br/>
        <w:t xml:space="preserve">        # Avoid extrapolating a tree model into unrepresented conditions.</w:t>
        <w:br/>
        <w:t xml:space="preserve">        if any(v &lt; bounds[0] or v &gt; bounds[1] for v, bounds in zip(values, self.model["feature_ranges"])):</w:t>
        <w:br/>
        <w:t xml:space="preserve">            return None</w:t>
        <w:br/>
        <w:t xml:space="preserve">        pop = int(shelter_occupancy)</w:t>
        <w:br/>
        <w:t xml:space="preserve">        predictions = self._predict_per_person(tuple(values))</w:t>
        <w:br/>
        <w:t xml:space="preserve">        floors = [3.0, 3.0, 0.02]</w:t>
        <w:br/>
        <w:t xml:space="preserve">        result = {"is_ai_predicted": True, "model": "extra_trees_conformal", "training_data": "synthetic"}</w:t>
        <w:br/>
        <w:t xml:space="preserve">        intervals = {}</w:t>
        <w:br/>
        <w:t xml:space="preserve">        for i, item in enumerate(ITEMS):</w:t>
        <w:br/>
        <w:t xml:space="preserve">            estimate = max(floors[i], predictions[i]) * pop</w:t>
        <w:br/>
        <w:t xml:space="preserve">            radius = self.model["conformal_radius_per_person"][i] * pop</w:t>
        <w:br/>
        <w:t xml:space="preserve">            result[item] = math.ceil(estimate)</w:t>
        <w:br/>
        <w:t xml:space="preserve">            intervals[item] = {</w:t>
        <w:br/>
        <w:t xml:space="preserve">                "lower": max(math.ceil(floors[i] * pop), math.floor(estimate - radius)),</w:t>
        <w:br/>
        <w:t xml:space="preserve">                "upper": math.ceil(estimate + radius),</w:t>
        <w:br/>
        <w:t xml:space="preserve">            }</w:t>
        <w:br/>
        <w:t xml:space="preserve">        result["prediction_intervals"] = intervals</w:t>
        <w:br/>
        <w:t xml:space="preserve">        result["interval_nominal_coverage"] = self.model["nominal_coverage"]</w:t>
        <w:br/>
        <w:t xml:space="preserve">        result['model'] = 'event_cv_blend_conformal' if self.model['schema_version'] == 2 else 'extra_trees_conformal'</w:t>
        <w:br/>
        <w:t xml:space="preserve">        return result</w:t>
        <w:br/>
        <w:br/>
        <w:t xml:space="preserve">    @lru_cache(maxsize=1024)</w:t>
        <w:br/>
        <w:t xml:space="preserve">    def _predict_per_person(self, values):</w:t>
        <w:br/>
        <w:t xml:space="preserve">        # Occupancy scales outputs after inference; identical conditions share</w:t>
        <w:br/>
        <w:t xml:space="preserve">        # one bounded cache entry even across different shelter headcounts.</w:t>
        <w:br/>
        <w:t xml:space="preserve">        predictions = [0.0, 0.0, 0.0]</w:t>
        <w:br/>
        <w:t xml:space="preserve">        components = [[0.0] * 3 for _ in range(2)]</w:t>
        <w:br/>
        <w:t xml:space="preserve">        counts = [0, 0]</w:t>
        <w:br/>
        <w:t xml:space="preserve">        tree_values = [struct.unpack('f', struct.pack('f', v))[0] for v in values]</w:t>
        <w:br/>
        <w:t xml:space="preserve">        for tree in self.model["trees"]:</w:t>
        <w:br/>
        <w:t xml:space="preserve">            node = 0</w:t>
        <w:br/>
        <w:t xml:space="preserve">            while tree["left"][node] != -1:</w:t>
        <w:br/>
        <w:t xml:space="preserve">                node = tree["left"][node] if tree_values[tree["feature"][node]] &lt;= tree["threshold"][node] else tree["right"][node]</w:t>
        <w:br/>
        <w:t xml:space="preserve">            component = tree.get('component', 0)</w:t>
        <w:br/>
        <w:t xml:space="preserve">            counts[component] += 1</w:t>
        <w:br/>
        <w:t xml:space="preserve">            for i, value in enumerate(tree["value"][node]):</w:t>
        <w:br/>
        <w:t xml:space="preserve">                components[component][i] += value</w:t>
        <w:br/>
        <w:t xml:space="preserve">        if self.model['schema_version'] == 2:</w:t>
        <w:br/>
        <w:t xml:space="preserve">            linear = self.model['linear']</w:t>
        <w:br/>
        <w:t xml:space="preserve">            for i, weights in enumerate(self.model['component_weights']):</w:t>
        <w:br/>
        <w:t xml:space="preserve">                lin = linear['intercept'][i] + sum(c * v for c, v in zip(linear['coef'][i], values))</w:t>
        <w:br/>
        <w:t xml:space="preserve">                predictions[i] = (weights[0] * components[0][i] / counts[0]</w:t>
        <w:br/>
        <w:t xml:space="preserve">                                  + weights[1] * components[1][i] / counts[1] + weights[2] * lin)</w:t>
        <w:br/>
        <w:t xml:space="preserve">        else:</w:t>
        <w:br/>
        <w:t xml:space="preserve">            predictions = [value / counts[0] for value in components[0]]</w:t>
        <w:br/>
        <w:t xml:space="preserve">        return tuple(predictions)</w:t>
        <w:br/>
        <w:br/>
        <w:t xml:space="preserve">    def explain(self, values):</w:t>
        <w:br/>
        <w:t xml:space="preserve">        """Exact four-feature Shapley decomposition against one training median.</w:t>
        <w:br/>
        <w:br/>
        <w:t xml:space="preserve">        This is a local baseline-dependent attribution, not causal evidence or</w:t>
        <w:br/>
        <w:t xml:space="preserve">        conditional SHAP. Intervals and planning-floor adjustments are separate.</w:t>
        <w:br/>
        <w:t xml:space="preserve">        """</w:t>
        <w:br/>
        <w:t xml:space="preserve">        if not self.is_loaded:</w:t>
        <w:br/>
        <w:t xml:space="preserve">            return None</w:t>
        <w:br/>
        <w:t xml:space="preserve">        reference = self.model.get('reference', [(lo + hi) / 2 for lo, hi in self.model['feature_ranges']])</w:t>
        <w:br/>
        <w:t xml:space="preserve">        outputs = {}</w:t>
        <w:br/>
        <w:t xml:space="preserve">        for mask in range(16):</w:t>
        <w:br/>
        <w:t xml:space="preserve">            coalition = tuple(values[i] if mask &amp; (1 &lt;&lt; i) else reference[i] for i in range(4))</w:t>
        <w:br/>
        <w:t xml:space="preserve">            outputs[mask] = self._predict_per_person(coalition)</w:t>
        <w:br/>
        <w:t xml:space="preserve">        contributions = [[0.0] * 3 for _ in range(4)]</w:t>
        <w:br/>
        <w:t xml:space="preserve">        for i in range(4):</w:t>
        <w:br/>
        <w:t xml:space="preserve">            for mask in range(16):</w:t>
        <w:br/>
        <w:t xml:space="preserve">                if mask &amp; (1 &lt;&lt; i):</w:t>
        <w:br/>
        <w:t xml:space="preserve">                    continue</w:t>
        <w:br/>
        <w:t xml:space="preserve">                size = mask.bit_count()</w:t>
        <w:br/>
        <w:t xml:space="preserve">                weight = math.factorial(size) * math.factorial(3 - size) / math.factorial(4)</w:t>
        <w:br/>
        <w:t xml:space="preserve">                for j in range(3):</w:t>
        <w:br/>
        <w:t xml:space="preserve">                    contributions[i][j] += weight * (outputs[mask | (1 &lt;&lt; i)][j] - outputs[mask][j])</w:t>
        <w:br/>
        <w:t xml:space="preserve">        return {'method': 'exact_baseline_shapley_4_features', 'reference_features': dict(zip(FEATURES, reference)),</w:t>
        <w:br/>
        <w:t xml:space="preserve">                'baseline_per_person': dict(zip(ITEMS, outputs[0])),</w:t>
        <w:br/>
        <w:t xml:space="preserve">                'prediction_per_person_before_floor': dict(zip(ITEMS, outputs[15])),</w:t>
        <w:br/>
        <w:t xml:space="preserve">                'contributions_per_person': {f: dict(zip(ITEMS, row)) for f, row in zip(FEATURES, contributions)},</w:t>
        <w:br/>
        <w:t xml:space="preserve">                'floor_adjustment_per_person': dict(zip(ITEMS, [max(0, floor - value) for floor, value in zip([3, 3, .02], outputs[15])])),</w:t>
        <w:br/>
        <w:t xml:space="preserve">                'interpretation': 'Add contributions to the baseline, then apply planning floors. Baseline dependent, not causal.'}</w:t>
      </w:r>
    </w:p>
    <w:p>
      <w:r>
        <w:br w:type="page"/>
      </w:r>
    </w:p>
    <w:p>
      <w:pPr>
        <w:spacing w:before="160" w:after="40"/>
      </w:pPr>
      <w:r>
        <w:rPr>
          <w:rFonts w:ascii="Times New Roman" w:hAnsi="Times New Roman"/>
          <w:b/>
          <w:sz w:val="22"/>
        </w:rPr>
        <w:t>Listing A.2.5: OR-Tools Multi-Commodity Supply Allocation Engine (supply_solver.py - Core LP Formulation)</w:t>
      </w:r>
    </w:p>
    <w:p>
      <w:pPr>
        <w:spacing w:before="0" w:after="160" w:line="252" w:lineRule="auto"/>
        <w:shd w:fill="F4F6F9"/>
        <w:pBdr>
          <w:left w:val="single" w:sz="18" w:space="8" w:color="1B365D"/>
        </w:pBdr>
      </w:pPr>
      <w:r>
        <w:rPr>
          <w:rFonts w:ascii="Consolas" w:hAnsi="Consolas"/>
          <w:color w:val="1E293B"/>
          <w:sz w:val="17"/>
        </w:rPr>
        <w:t>"""</w:t>
        <w:br/>
        <w:t>Supply Chain Logistics &amp; Resource Inventory Ledger Solver.</w:t>
        <w:br/>
        <w:t>Tracks multi-depot emergency stocks, calculates relief demands (Sphere standards),</w:t>
        <w:br/>
        <w:t>computes flood-avoidant truck delivery routes (depth &lt; 0.3m),</w:t>
        <w:br/>
        <w:t>and manages resource allocations with strict conservation invariants.</w:t>
        <w:br/>
        <w:t>STRICT CONSTRAINT: No SciPy dependencies.</w:t>
        <w:br/>
        <w:t>"""</w:t>
        <w:br/>
        <w:t>import json</w:t>
        <w:br/>
        <w:t>import os</w:t>
        <w:br/>
        <w:t>import math</w:t>
        <w:br/>
        <w:t>from copy import deepcopy</w:t>
        <w:br/>
        <w:t>from typing import List, Dict, Any, Tuple, Optional</w:t>
        <w:br/>
        <w:t>import networkx as nx</w:t>
        <w:br/>
        <w:br/>
        <w:t>from backend.app.services.geometry import (</w:t>
        <w:br/>
        <w:t xml:space="preserve">    haversine,</w:t>
        <w:br/>
        <w:t xml:space="preserve">    point_in_polygon,</w:t>
        <w:br/>
        <w:t xml:space="preserve">    segment_intersects_polygon,</w:t>
        <w:br/>
        <w:t>)</w:t>
        <w:br/>
        <w:t>from backend.app.services.road_network import RoadNetworkEngine</w:t>
        <w:br/>
        <w:t>from backend.app.services.flood_engine import FloodSimulationEngine</w:t>
        <w:br/>
        <w:t>from backend.app.models.logistics import (</w:t>
        <w:br/>
        <w:t xml:space="preserve">    SupplyStock,</w:t>
        <w:br/>
        <w:t xml:space="preserve">    SupplyRoute,</w:t>
        <w:br/>
        <w:t xml:space="preserve">    InventoryLedgerWarehouse,</w:t>
        <w:br/>
        <w:t xml:space="preserve">    InventoryLedgerDistributionPoint,</w:t>
        <w:br/>
        <w:t xml:space="preserve">    InventoryStatus,</w:t>
        <w:br/>
        <w:t xml:space="preserve">    AllocationTransfer,</w:t>
        <w:br/>
        <w:t>)</w:t>
        <w:br/>
        <w:br/>
        <w:br/>
        <w:t>class SupplyChainSolver:</w:t>
        <w:br/>
        <w:t xml:space="preserve">    def __init__(</w:t>
        <w:br/>
        <w:t xml:space="preserve">        self,</w:t>
        <w:br/>
        <w:t xml:space="preserve">        road_engine: RoadNetworkEngine,</w:t>
        <w:br/>
        <w:t xml:space="preserve">        data_dir: Optional[str] = None,</w:t>
        <w:br/>
        <w:t xml:space="preserve">        ml_predictor = None</w:t>
        <w:br/>
        <w:t xml:space="preserve">    ):</w:t>
        <w:br/>
        <w:t xml:space="preserve">        self.road_engine = road_engine</w:t>
        <w:br/>
        <w:t xml:space="preserve">        self.ml_predictor = ml_predictor</w:t>
        <w:br/>
        <w:t xml:space="preserve">        if data_dir is None:</w:t>
        <w:br/>
        <w:t xml:space="preserve">            data_dir = os.path.join(os.path.dirname(__file__), "..", "data")</w:t>
        <w:br/>
        <w:t xml:space="preserve">        self.data_dir = data_dir</w:t>
        <w:br/>
        <w:t xml:space="preserve">        self.warehouses_baseline: List[Dict[str, Any]] = []</w:t>
        <w:br/>
        <w:t xml:space="preserve">        self.distribution_points_baseline: List[Dict[str, Any]] = []</w:t>
        <w:br/>
        <w:br/>
        <w:t xml:space="preserve">        # Active state ledgers</w:t>
        <w:br/>
        <w:t xml:space="preserve">        self.warehouse_stocks: Dict[str, Dict[str, Any]] = {}</w:t>
        <w:br/>
        <w:t xml:space="preserve">        self.point_demands: Dict[str, Dict[str, Any]] = {}</w:t>
        <w:br/>
        <w:t xml:space="preserve">        self._load_data()</w:t>
        <w:br/>
        <w:t xml:space="preserve">        self.reset_ledger()</w:t>
        <w:br/>
        <w:br/>
        <w:t xml:space="preserve">    def _load_data(self):</w:t>
        <w:br/>
        <w:t xml:space="preserve">        wh_path = os.path.join(self.data_dir, "warehouses.json")</w:t>
        <w:br/>
        <w:t xml:space="preserve">        if os.path.exists(wh_path):</w:t>
        <w:br/>
        <w:t xml:space="preserve">            with open(wh_path, "r", encoding="utf-8") as f:</w:t>
        <w:br/>
        <w:t xml:space="preserve">                self.warehouses_baseline = json.load(f)</w:t>
        <w:br/>
        <w:br/>
        <w:t xml:space="preserve">        dp_path = os.path.join(self.data_dir, "distribution_points.json")</w:t>
        <w:br/>
        <w:t xml:space="preserve">        if os.path.exists(dp_path):</w:t>
        <w:br/>
        <w:t xml:space="preserve">            with open(dp_path, "r", encoding="utf-8") as f:</w:t>
        <w:br/>
        <w:t xml:space="preserve">                self.distribution_points_baseline = json.load(f)</w:t>
        <w:br/>
        <w:t xml:space="preserve">        shelter_path = os.path.join(self.data_dir, "shelters.json")</w:t>
        <w:br/>
        <w:t xml:space="preserve">        self.shelter_destinations = []</w:t>
        <w:br/>
        <w:t xml:space="preserve">        if os.path.exists(shelter_path):</w:t>
        <w:br/>
        <w:t xml:space="preserve">            with open(shelter_path, "r", encoding="utf-8") as f:</w:t>
        <w:br/>
        <w:t xml:space="preserve">                self.shelter_destinations = json.load(f)</w:t>
        <w:br/>
        <w:br/>
        <w:t xml:space="preserve">    def reset_ledger(self):</w:t>
        <w:br/>
        <w:t xml:space="preserve">        self.ml_predictions = 0</w:t>
        <w:br/>
        <w:t xml:space="preserve">        self.rule_predictions = 0</w:t>
        <w:br/>
        <w:t xml:space="preserve">        """Resets warehouse inventories and distribution point allocations to baseline."""</w:t>
        <w:br/>
        <w:t xml:space="preserve">        self.warehouse_stocks = {}</w:t>
        <w:br/>
        <w:t xml:space="preserve">        for w in self.warehouses_baseline:</w:t>
        <w:br/>
        <w:t xml:space="preserve">            wid = w["id"]</w:t>
        <w:br/>
        <w:t xml:space="preserve">            sup = w.get("supplies", {})</w:t>
        <w:br/>
        <w:t xml:space="preserve">            self.warehouse_stocks[wid] = {</w:t>
        <w:br/>
        <w:t xml:space="preserve">                "id": wid,</w:t>
        <w:br/>
        <w:t xml:space="preserve">                "name": w["name"],</w:t>
        <w:br/>
        <w:t xml:space="preserve">                "location": w["location"],</w:t>
        <w:br/>
        <w:t xml:space="preserve">                "total": {</w:t>
        <w:br/>
        <w:t xml:space="preserve">                    "water_litres": sup.get("water_litres", 0),</w:t>
        <w:br/>
        <w:t xml:space="preserve">                    "food_rations": sup.get("food_rations", 0),</w:t>
        <w:br/>
        <w:t xml:space="preserve">                    "medical_kits": sup.get("medical_kits", 0),</w:t>
        <w:br/>
        <w:t xml:space="preserve">                },</w:t>
        <w:br/>
        <w:t xml:space="preserve">                "allocated": {</w:t>
        <w:br/>
        <w:t xml:space="preserve">                    "water_litres": 0,</w:t>
        <w:br/>
        <w:t xml:space="preserve">                    "food_rations": 0,</w:t>
        <w:br/>
        <w:t xml:space="preserve">                    "medical_kits": 0,</w:t>
        <w:br/>
        <w:t xml:space="preserve">                },</w:t>
        <w:br/>
        <w:t xml:space="preserve">                "dispatched": {</w:t>
        <w:br/>
        <w:t xml:space="preserve">                    "water_litres": 0,</w:t>
        <w:br/>
        <w:t xml:space="preserve">                    "food_rations": 0,</w:t>
        <w:br/>
        <w:t xml:space="preserve">                    "medical_kits": 0,</w:t>
        <w:br/>
        <w:t xml:space="preserve">                },</w:t>
        <w:br/>
        <w:t xml:space="preserve">                "available": {</w:t>
        <w:br/>
        <w:t xml:space="preserve">                    "water_litres": sup.get("water_litres", 0),</w:t>
        <w:br/>
        <w:t xml:space="preserve">                    "food_rations": sup.get("food_rations", 0),</w:t>
        <w:br/>
        <w:t xml:space="preserve">                    "medical_kits": sup.get("medical_kits", 0),</w:t>
        <w:br/>
        <w:t xml:space="preserve">                },</w:t>
        <w:br/>
        <w:t xml:space="preserve">            }</w:t>
        <w:br/>
        <w:br/>
        <w:t xml:space="preserve">        self.point_demands = {}</w:t>
        <w:br/>
        <w:t xml:space="preserve">        for dp in self.distribution_points_baseline + self.shelter_destinations:</w:t>
        <w:br/>
        <w:t xml:space="preserve">            dpid = dp["id"]</w:t>
        <w:br/>
        <w:t xml:space="preserve">            dem = dp.get("demand", {})</w:t>
        <w:br/>
        <w:t xml:space="preserve">            self.point_demands[dpid] = {</w:t>
        <w:br/>
        <w:t xml:space="preserve">                "id": dpid,</w:t>
        <w:br/>
        <w:t xml:space="preserve">                "name": dp["name"],</w:t>
        <w:br/>
        <w:t xml:space="preserve">                "location": dp["location"],</w:t>
        <w:br/>
        <w:t xml:space="preserve">                "target_ward": dp.get("target_ward", ""),</w:t>
        <w:br/>
        <w:t xml:space="preserve">                "assigned_evacuees": dp.get("assigned_evacuee_capacity", 0),</w:t>
        <w:br/>
        <w:t xml:space="preserve">                "demand": {</w:t>
        <w:br/>
        <w:t xml:space="preserve">                    "water_litres": dem.get("water_litres", 0),</w:t>
        <w:br/>
        <w:t xml:space="preserve">                    "food_rations": dem.get("food_rations", 0),</w:t>
        <w:br/>
        <w:t xml:space="preserve">                    "medical_kits": dem.get("medical_kits", 0),</w:t>
        <w:br/>
        <w:t xml:space="preserve">                },</w:t>
        <w:br/>
        <w:t xml:space="preserve">                "allocated": {</w:t>
        <w:br/>
        <w:t xml:space="preserve">                    "water_litres": 0,</w:t>
        <w:br/>
        <w:t xml:space="preserve">                    "food_rations": 0,</w:t>
        <w:br/>
        <w:t xml:space="preserve">                    "medical_kits": 0,</w:t>
        <w:br/>
        <w:t xml:space="preserve">                },</w:t>
        <w:br/>
        <w:t xml:space="preserve">                "status": "deficit",</w:t>
        <w:br/>
        <w:t xml:space="preserve">            }</w:t>
        <w:br/>
        <w:br/>
        <w:t xml:space="preserve">    def verify_invariants(self):</w:t>
        <w:br/>
        <w:t xml:space="preserve">        """</w:t>
        <w:br/>
        <w:t xml:space="preserve">        Asserts fundamental ledger invariants:</w:t>
        <w:br/>
        <w:t xml:space="preserve">        1. Non-negativity of all stocks.</w:t>
        <w:br/>
        <w:t xml:space="preserve">        2. TotalStock == AvailableStock + AllocatedStock + DispatchedStock.</w:t>
        <w:br/>
        <w:t xml:space="preserve">        """</w:t>
        <w:br/>
        <w:t xml:space="preserve">        for wid, w in self.warehouse_stocks.items():</w:t>
        <w:br/>
        <w:t xml:space="preserve">            for item in ["water_litres", "food_rations", "medical_kits"]:</w:t>
        <w:br/>
        <w:t xml:space="preserve">                tot = w["total"][item]</w:t>
        <w:br/>
        <w:t xml:space="preserve">                avail = w["available"][item]</w:t>
        <w:br/>
        <w:t xml:space="preserve">                alloc = w["allocated"][item]</w:t>
        <w:br/>
        <w:t xml:space="preserve">                disp = w["dispatched"][item]</w:t>
        <w:br/>
        <w:br/>
        <w:t xml:space="preserve">                assert avail &gt;= 0, f"Negative available stock for {wid} - {item}: {avail}"</w:t>
        <w:br/>
        <w:t xml:space="preserve">                assert alloc &gt;= 0, f"Negative allocated stock for {wid} - {item}: {alloc}"</w:t>
        <w:br/>
        <w:t xml:space="preserve">                assert disp &gt;= 0, f"Negative dispatched stock for {wid} - {item}: {disp}"</w:t>
        <w:br/>
        <w:t xml:space="preserve">                assert tot == (avail + alloc + disp), (</w:t>
        <w:br/>
        <w:t xml:space="preserve">                    f"Conservation violated for {wid} - {item}: total {tot} != "</w:t>
        <w:br/>
        <w:t xml:space="preserve">                    f"avail {avail} + alloc {alloc} + disp {disp}"</w:t>
        <w:br/>
        <w:t xml:space="preserve">                )</w:t>
        <w:br/>
        <w:t># ... [Full operational wrapper and logging logic omitted for brevity] ...</w:t>
      </w:r>
    </w:p>
    <w:p>
      <w:r>
        <w:br w:type="page"/>
      </w:r>
    </w:p>
    <w:p>
      <w:pPr>
        <w:spacing w:before="160" w:after="40"/>
      </w:pPr>
      <w:r>
        <w:rPr>
          <w:rFonts w:ascii="Times New Roman" w:hAnsi="Times New Roman"/>
          <w:b/>
          <w:sz w:val="22"/>
        </w:rPr>
        <w:t>Listing A.2.6: Dynamic Flood-Aware Evacuation Routing Engine (evacuation_solver.py - Core Graph Traversal)</w:t>
      </w:r>
    </w:p>
    <w:p>
      <w:pPr>
        <w:spacing w:before="0" w:after="160" w:line="252" w:lineRule="auto"/>
        <w:shd w:fill="F4F6F9"/>
        <w:pBdr>
          <w:left w:val="single" w:sz="18" w:space="8" w:color="1B365D"/>
        </w:pBdr>
      </w:pPr>
      <w:r>
        <w:rPr>
          <w:rFonts w:ascii="Consolas" w:hAnsi="Consolas"/>
          <w:color w:val="1E293B"/>
          <w:sz w:val="17"/>
        </w:rPr>
        <w:t>"""</w:t>
        <w:br/>
        <w:t>Evacuation Planning &amp; Capacity-Constrained Shelter Allocation Solver.</w:t>
        <w:br/>
        <w:t>Calculates shortest safe paths on the dynamic inundated road graph using Dijkstra/A*,</w:t>
        <w:br/>
        <w:t>allocates evacuees to nearest available shelters without exceeding 100% capacity,</w:t>
        <w:br/>
        <w:t>and flags isolated/submerged clusters requiring airlift/boat rescue.</w:t>
        <w:br/>
        <w:t>STRICT CONSTRAINT: No SciPy dependencies.</w:t>
        <w:br/>
        <w:t>"""</w:t>
        <w:br/>
        <w:t>import json</w:t>
        <w:br/>
        <w:t>import os</w:t>
        <w:br/>
        <w:t>from time import perf_counter</w:t>
        <w:br/>
        <w:t>from collections import deque</w:t>
        <w:br/>
        <w:t>from typing import List, Dict, Any, Tuple, Optional</w:t>
        <w:br/>
        <w:t>import networkx as nx</w:t>
        <w:br/>
        <w:br/>
        <w:t>from backend.app.services.geometry import haversine, point_in_polygon</w:t>
        <w:br/>
        <w:t>from backend.app.services.road_network import RoadNetworkEngine</w:t>
        <w:br/>
        <w:t>from backend.app.services.flood_engine import FloodSimulationEngine</w:t>
        <w:br/>
        <w:t>from backend.app.services.assignment_optimizer import optimize_assignments</w:t>
        <w:br/>
        <w:br/>
        <w:br/>
        <w:t>class EvacuationSolver:</w:t>
        <w:br/>
        <w:t xml:space="preserve">    def __init__(</w:t>
        <w:br/>
        <w:t xml:space="preserve">        self,</w:t>
        <w:br/>
        <w:t xml:space="preserve">        road_engine: RoadNetworkEngine,</w:t>
        <w:br/>
        <w:t xml:space="preserve">        data_dir: Optional[str] = None</w:t>
        <w:br/>
        <w:t xml:space="preserve">    ):</w:t>
        <w:br/>
        <w:t xml:space="preserve">        self.road_engine = road_engine</w:t>
        <w:br/>
        <w:t xml:space="preserve">        if data_dir is None:</w:t>
        <w:br/>
        <w:t xml:space="preserve">            data_dir = os.path.join(os.path.dirname(__file__), "..", "data")</w:t>
        <w:br/>
        <w:t xml:space="preserve">        self.data_dir = data_dir</w:t>
        <w:br/>
        <w:t xml:space="preserve">        self.shelters: List[Dict[str, Any]] = []</w:t>
        <w:br/>
        <w:t xml:space="preserve">        self.population_clusters: List[Dict[str, Any]] = []</w:t>
        <w:br/>
        <w:t xml:space="preserve">        self._load_data()</w:t>
        <w:br/>
        <w:br/>
        <w:t xml:space="preserve">    def _load_data(self):</w:t>
        <w:br/>
        <w:t xml:space="preserve">        shelters_path = os.path.join(self.data_dir, "shelters.json")</w:t>
        <w:br/>
        <w:t xml:space="preserve">        if os.path.exists(shelters_path):</w:t>
        <w:br/>
        <w:t xml:space="preserve">            with open(shelters_path, "r", encoding="utf-8") as f:</w:t>
        <w:br/>
        <w:t xml:space="preserve">                self.shelters = json.load(f)</w:t>
        <w:br/>
        <w:br/>
        <w:t xml:space="preserve">        clusters_path = os.path.join(self.data_dir, "population_clusters.json")</w:t>
        <w:br/>
        <w:t xml:space="preserve">        if os.path.exists(clusters_path):</w:t>
        <w:br/>
        <w:t xml:space="preserve">            with open(clusters_path, "r", encoding="utf-8") as f:</w:t>
        <w:br/>
        <w:t xml:space="preserve">                self.population_clusters = json.load(f)</w:t>
        <w:br/>
        <w:br/>
        <w:t xml:space="preserve">    def _paths_to_shelters(self, graph, source, shelters):</w:t>
        <w:br/>
        <w:t xml:space="preserve">        # Search only actual destinations instead of materializing paths to</w:t>
        <w:br/>
        <w:t xml:space="preserve">        # every street in the city on every assignment iteration.</w:t>
        <w:br/>
        <w:t xml:space="preserve">        paths = {}</w:t>
        <w:br/>
        <w:t xml:space="preserve">        for shelter in shelters.values():</w:t>
        <w:br/>
        <w:t xml:space="preserve">            target = shelter['nearest_node']</w:t>
        <w:br/>
        <w:t xml:space="preserve">            if shelter['is_compromised'] or shelter['remaining_capacity'] &lt;= 0 or not target:</w:t>
        <w:br/>
        <w:t xml:space="preserve">                continue</w:t>
        <w:br/>
        <w:t xml:space="preserve">            path = self.road_engine.find_astar_path(graph, source, target)</w:t>
        <w:br/>
        <w:t xml:space="preserve">            if path is not None:</w:t>
        <w:br/>
        <w:t xml:space="preserve">                paths[target] = path</w:t>
        <w:br/>
        <w:t xml:space="preserve">        return paths</w:t>
        <w:br/>
        <w:br/>
        <w:t xml:space="preserve">    def solve_evacuation(</w:t>
        <w:br/>
        <w:t xml:space="preserve">        self,</w:t>
        <w:br/>
        <w:t xml:space="preserve">        dynamic_graph: nx.DiGraph,</w:t>
        <w:br/>
        <w:t xml:space="preserve">        step_zones_state: List[Dict[str, Any]],</w:t>
        <w:br/>
        <w:t xml:space="preserve">        flood_engine: FloodSimulationEngine,</w:t>
        <w:br/>
        <w:t xml:space="preserve">        selected_shelter_ids: Optional[List[str]] = None,</w:t>
        <w:br/>
        <w:t xml:space="preserve">        planning_strategy: str = 'min_cost_flow',</w:t>
        <w:br/>
        <w:t xml:space="preserve">        compare_baseline: bool = True,</w:t>
        <w:br/>
        <w:t xml:space="preserve">    ) -&gt; Dict[str, Any]:</w:t>
        <w:br/>
        <w:t xml:space="preserve">        """</w:t>
        <w:br/>
        <w:t xml:space="preserve">        Solves capacity-constrained evacuee assignment and safe pathfinding.</w:t>
        <w:br/>
        <w:t xml:space="preserve">        Returns:</w:t>
        <w:br/>
        <w:t xml:space="preserve">            - evacuation_routes_geojson: FeatureCollection of LineStrings</w:t>
        <w:br/>
        <w:t xml:space="preserve">            - shelter_allocations: List of shelter status objects</w:t>
        <w:br/>
        <w:t xml:space="preserve">            - isolated_clusters: List of cut-off clusters requiring airlift</w:t>
        <w:br/>
        <w:t xml:space="preserve">            - summary: evacuee numbers and metrics</w:t>
        <w:br/>
        <w:t xml:space="preserve">        """</w:t>
        <w:br/>
        <w:t xml:space="preserve">        baseline = None</w:t>
        <w:br/>
        <w:t xml:space="preserve">        if planning_strategy == 'min_cost_flow' and compare_baseline:</w:t>
        <w:br/>
        <w:t xml:space="preserve">            baseline = self.solve_evacuation(dynamic_graph.copy(), step_zones_state, flood_engine,</w:t>
        <w:br/>
        <w:t xml:space="preserve">                                            selected_shelter_ids, 'greedy', False)</w:t>
        <w:br/>
        <w:t xml:space="preserve">        started = perf_counter()</w:t>
        <w:br/>
        <w:t xml:space="preserve">        # Filter available shelters</w:t>
        <w:br/>
        <w:t xml:space="preserve">        active_shelters = [</w:t>
        <w:br/>
        <w:t xml:space="preserve">            dict(s) for s in self.shelters</w:t>
        <w:br/>
        <w:t xml:space="preserve">            if selected_shelter_ids is None or s["id"] in selected_shelter_ids</w:t>
        <w:br/>
        <w:t xml:space="preserve">        ]</w:t>
        <w:br/>
        <w:br/>
        <w:t xml:space="preserve">        # Initialize shelter capacity tracking</w:t>
        <w:br/>
        <w:t xml:space="preserve">        shelter_state = {}</w:t>
        <w:br/>
        <w:t xml:space="preserve">        for s in active_shelters:</w:t>
        <w:br/>
        <w:t xml:space="preserve">            sid = s["id"]</w:t>
        <w:br/>
        <w:t xml:space="preserve">            lat, lon = s["location"]</w:t>
        <w:br/>
        <w:t xml:space="preserve">            # Check if shelter itself is inundated</w:t>
        <w:br/>
        <w:t xml:space="preserve">            s_depth = flood_engine.get_point_depth(lat, lon, step_zones_state)</w:t>
        <w:br/>
        <w:t xml:space="preserve">            nearest_node = self.road_engine.find_nearest_node(lat, lon, mode="foot")</w:t>
        <w:br/>
        <w:t xml:space="preserve">            is_compromised = (s_depth &gt;= 0.50 or not nearest_node or not dynamic_graph.has_node(nearest_node) or dynamic_graph.degree(nearest_node) == 0</w:t>
        <w:br/>
        <w:t xml:space="preserve">                or flood_engine.get_edge_depth(lat,lon,self.road_engine.nodes_data[nearest_node]["lat"],self.road_engine.nodes_data[nearest_node]["lon"],step_zones_state) &gt;= .50)</w:t>
        <w:br/>
        <w:br/>
        <w:t xml:space="preserve">            max_cap = s.get("capacity", 1000)</w:t>
        <w:br/>
        <w:t xml:space="preserve">            baseline_occupied = min(max_cap, max(0, s.get("current_occupancy", 0)))</w:t>
        <w:br/>
        <w:t xml:space="preserve">            avail_cap = max_cap - baseline_occupied</w:t>
        <w:br/>
        <w:br/>
        <w:t xml:space="preserve">            shelter_state[sid] = {</w:t>
        <w:br/>
        <w:t xml:space="preserve">                "id": sid,</w:t>
        <w:br/>
        <w:t xml:space="preserve">                "name": s["name"],</w:t>
        <w:br/>
        <w:t xml:space="preserve">                "neighborhood": s.get("neighborhood", ""),</w:t>
        <w:br/>
        <w:t xml:space="preserve">                "location": s["location"],</w:t>
        <w:br/>
        <w:t xml:space="preserve">                "total_capacity": max_cap,</w:t>
        <w:br/>
        <w:t xml:space="preserve">                "baseline_occupied": baseline_occupied,</w:t>
        <w:br/>
        <w:t xml:space="preserve">                "newly_allocated": 0,</w:t>
        <w:br/>
        <w:t xml:space="preserve">                "remaining_capacity": avail_cap,</w:t>
        <w:br/>
        <w:t xml:space="preserve">                "is_compromised": is_compromised,</w:t>
        <w:br/>
        <w:t xml:space="preserve">                "nearest_node": nearest_node,</w:t>
        <w:br/>
        <w:t xml:space="preserve">                "status": "compromised" if is_compromised else "available",</w:t>
        <w:br/>
        <w:t xml:space="preserve">            }</w:t>
        <w:br/>
        <w:br/>
        <w:t xml:space="preserve">        # Initialize flow and base_time on dynamic graph for iterative assignment</w:t>
        <w:br/>
        <w:t xml:space="preserve">        for u, v, d in dynamic_graph.edges(data=True):</w:t>
        <w:br/>
        <w:t xml:space="preserve">            d["base_time"] = d.get("weight", 1.0)</w:t>
        <w:br/>
        <w:t xml:space="preserve">            d["flow"] = 0.0</w:t>
        <w:br/>
        <w:br/>
        <w:t xml:space="preserve">        evacuation_routes = []</w:t>
        <w:br/>
        <w:t xml:space="preserve">        isolated_clusters = []</w:t>
        <w:br/>
        <w:t xml:space="preserve">        total_affected_pop = 0</w:t>
        <w:br/>
        <w:t xml:space="preserve">        total_evacuated_pop = 0</w:t>
        <w:br/>
        <w:br/>
        <w:t xml:space="preserve">        # Process each population cluster</w:t>
        <w:br/>
        <w:t xml:space="preserve">        active_demands = []</w:t>
        <w:br/>
        <w:t xml:space="preserve">        completed_demands = []</w:t>
        <w:br/>
        <w:t xml:space="preserve">        for c in self.population_clusters:</w:t>
        <w:br/>
        <w:t xml:space="preserve">            cid = c["id"]</w:t>
        <w:br/>
        <w:t xml:space="preserve">            c_name = c["name"]</w:t>
        <w:br/>
        <w:t xml:space="preserve">            c_lat, c_lon = c["location"]</w:t>
        <w:br/>
        <w:t xml:space="preserve">            total_pop = c["estimated_population"]</w:t>
        <w:br/>
        <w:br/>
        <w:t xml:space="preserve">            # Determine flood depth at cluster centroid</w:t>
        <w:br/>
        <w:t xml:space="preserve">            c_depth = flood_engine.get_point_depth(c_lat, c_lon, step_zones_state)</w:t>
        <w:br/>
        <w:br/>
        <w:t xml:space="preserve">            # Evacuation demand rule</w:t>
        <w:br/>
        <w:t xml:space="preserve">            if c_depth &lt; 0.15:</w:t>
        <w:br/>
        <w:t xml:space="preserve">                # No forced evacuation needed at this time step</w:t>
        <w:br/>
        <w:t># ... [Multi-modal boat and aerial dispatch dispatch wrappers omitted for brevity] ...</w:t>
      </w:r>
    </w:p>
    <w:p>
      <w:r>
        <w:br w:type="page"/>
      </w:r>
    </w:p>
    <w:p>
      <w:pPr>
        <w:spacing w:before="280" w:after="120" w:line="360" w:lineRule="auto"/>
        <w:jc w:val="left"/>
      </w:pPr>
      <w:r>
        <w:rPr>
          <w:rFonts w:ascii="Times New Roman" w:hAnsi="Times New Roman"/>
          <w:b/>
          <w:i w:val="0"/>
          <w:sz w:val="28"/>
        </w:rPr>
        <w:t>A.3 SYSTEM EXECUTION SCREENSHOTS</w:t>
      </w:r>
    </w:p>
    <w:p>
      <w:pPr>
        <w:spacing w:before="0" w:after="120" w:line="360" w:lineRule="auto"/>
        <w:jc w:val="both"/>
      </w:pPr>
      <w:r>
        <w:rPr>
          <w:rFonts w:ascii="Times New Roman" w:hAnsi="Times New Roman"/>
          <w:b w:val="0"/>
          <w:i w:val="0"/>
          <w:sz w:val="24"/>
        </w:rPr>
        <w:t>This section presents actual high-resolution graphical interface screenshots captured during the operational execution of the platform across desktop, tablet, and mobile displays, arranged two figures per page for comprehensive side-by-side inspection.</w:t>
      </w:r>
    </w:p>
    <w:p>
      <w:pPr>
        <w:keepNext/>
        <w:spacing w:before="120" w:after="40"/>
        <w:jc w:val="center"/>
      </w:pPr>
      <w:r>
        <w:drawing>
          <wp:inline xmlns:a="http://schemas.openxmlformats.org/drawingml/2006/main" xmlns:pic="http://schemas.openxmlformats.org/drawingml/2006/picture">
            <wp:extent cx="2759056" cy="2651760"/>
            <wp:docPr id="11" name="Picture 11"/>
            <wp:cNvGraphicFramePr>
              <a:graphicFrameLocks noChangeAspect="1"/>
            </wp:cNvGraphicFramePr>
            <a:graphic>
              <a:graphicData uri="http://schemas.openxmlformats.org/drawingml/2006/picture">
                <pic:pic>
                  <pic:nvPicPr>
                    <pic:cNvPr id="0" name="desktop.png"/>
                    <pic:cNvPicPr/>
                  </pic:nvPicPr>
                  <pic:blipFill>
                    <a:blip r:embed="rId21"/>
                    <a:stretch>
                      <a:fillRect/>
                    </a:stretch>
                  </pic:blipFill>
                  <pic:spPr>
                    <a:xfrm>
                      <a:off x="0" y="0"/>
                      <a:ext cx="2759056" cy="2651760"/>
                    </a:xfrm>
                    <a:prstGeom prst="rect"/>
                  </pic:spPr>
                </pic:pic>
              </a:graphicData>
            </a:graphic>
          </wp:inline>
        </w:drawing>
      </w:r>
    </w:p>
    <w:p>
      <w:pPr>
        <w:keepNext/>
        <w:spacing w:before="40" w:after="240"/>
        <w:jc w:val="center"/>
      </w:pPr>
      <w:r>
        <w:rPr>
          <w:rFonts w:ascii="Times New Roman" w:hAnsi="Times New Roman"/>
          <w:b/>
          <w:i/>
          <w:sz w:val="21"/>
        </w:rPr>
        <w:t>Figure A.3.1: Full Executive Operations Dashboard with Real-Time Flood Inundation Overlay</w:t>
      </w:r>
    </w:p>
    <w:p>
      <w:pPr>
        <w:keepNext/>
        <w:spacing w:before="120" w:after="40"/>
        <w:jc w:val="center"/>
      </w:pPr>
      <w:r>
        <w:drawing>
          <wp:inline xmlns:a="http://schemas.openxmlformats.org/drawingml/2006/main" xmlns:pic="http://schemas.openxmlformats.org/drawingml/2006/picture">
            <wp:extent cx="2741099" cy="2651760"/>
            <wp:docPr id="12" name="Picture 12"/>
            <wp:cNvGraphicFramePr>
              <a:graphicFrameLocks noChangeAspect="1"/>
            </wp:cNvGraphicFramePr>
            <a:graphic>
              <a:graphicData uri="http://schemas.openxmlformats.org/drawingml/2006/picture">
                <pic:pic>
                  <pic:nvPicPr>
                    <pic:cNvPr id="0" name="route-inspector.png"/>
                    <pic:cNvPicPr/>
                  </pic:nvPicPr>
                  <pic:blipFill>
                    <a:blip r:embed="rId22"/>
                    <a:stretch>
                      <a:fillRect/>
                    </a:stretch>
                  </pic:blipFill>
                  <pic:spPr>
                    <a:xfrm>
                      <a:off x="0" y="0"/>
                      <a:ext cx="2741099" cy="2651760"/>
                    </a:xfrm>
                    <a:prstGeom prst="rect"/>
                  </pic:spPr>
                </pic:pic>
              </a:graphicData>
            </a:graphic>
          </wp:inline>
        </w:drawing>
      </w:r>
    </w:p>
    <w:p>
      <w:pPr>
        <w:keepNext/>
        <w:spacing w:before="40" w:after="240"/>
        <w:jc w:val="center"/>
      </w:pPr>
      <w:r>
        <w:rPr>
          <w:rFonts w:ascii="Times New Roman" w:hAnsi="Times New Roman"/>
          <w:b/>
          <w:i/>
          <w:sz w:val="21"/>
        </w:rPr>
        <w:t>Figure A.3.2: Hazard-Aware Evacuation Routing Inspector with Road Submersion Verification</w:t>
      </w:r>
    </w:p>
    <w:p>
      <w:r>
        <w:br w:type="page"/>
      </w:r>
    </w:p>
    <w:p>
      <w:pPr>
        <w:keepNext/>
        <w:spacing w:before="120" w:after="40"/>
        <w:jc w:val="center"/>
      </w:pPr>
      <w:r>
        <w:drawing>
          <wp:inline xmlns:a="http://schemas.openxmlformats.org/drawingml/2006/main" xmlns:pic="http://schemas.openxmlformats.org/drawingml/2006/picture">
            <wp:extent cx="3024661" cy="2926080"/>
            <wp:docPr id="13" name="Picture 13"/>
            <wp:cNvGraphicFramePr>
              <a:graphicFrameLocks noChangeAspect="1"/>
            </wp:cNvGraphicFramePr>
            <a:graphic>
              <a:graphicData uri="http://schemas.openxmlformats.org/drawingml/2006/picture">
                <pic:pic>
                  <pic:nvPicPr>
                    <pic:cNvPr id="0" name="ward-atlas.png"/>
                    <pic:cNvPicPr/>
                  </pic:nvPicPr>
                  <pic:blipFill>
                    <a:blip r:embed="rId23"/>
                    <a:stretch>
                      <a:fillRect/>
                    </a:stretch>
                  </pic:blipFill>
                  <pic:spPr>
                    <a:xfrm>
                      <a:off x="0" y="0"/>
                      <a:ext cx="3024661" cy="2926080"/>
                    </a:xfrm>
                    <a:prstGeom prst="rect"/>
                  </pic:spPr>
                </pic:pic>
              </a:graphicData>
            </a:graphic>
          </wp:inline>
        </w:drawing>
      </w:r>
    </w:p>
    <w:p>
      <w:pPr>
        <w:keepNext/>
        <w:spacing w:before="40" w:after="240"/>
        <w:jc w:val="center"/>
      </w:pPr>
      <w:r>
        <w:rPr>
          <w:rFonts w:ascii="Times New Roman" w:hAnsi="Times New Roman"/>
          <w:b/>
          <w:i/>
          <w:sz w:val="21"/>
        </w:rPr>
        <w:t>Figure A.3.3: 200 Greater Chennai Corporation Ward Vulnerability and Logistics Atlas</w:t>
      </w:r>
    </w:p>
    <w:p>
      <w:pPr>
        <w:keepNext/>
        <w:spacing w:before="120" w:after="40"/>
        <w:jc w:val="center"/>
      </w:pPr>
      <w:r>
        <w:drawing>
          <wp:inline xmlns:a="http://schemas.openxmlformats.org/drawingml/2006/main" xmlns:pic="http://schemas.openxmlformats.org/drawingml/2006/picture">
            <wp:extent cx="3024661" cy="2926080"/>
            <wp:docPr id="14" name="Picture 14"/>
            <wp:cNvGraphicFramePr>
              <a:graphicFrameLocks noChangeAspect="1"/>
            </wp:cNvGraphicFramePr>
            <a:graphic>
              <a:graphicData uri="http://schemas.openxmlformats.org/drawingml/2006/picture">
                <pic:pic>
                  <pic:nvPicPr>
                    <pic:cNvPr id="0" name="comparison.png"/>
                    <pic:cNvPicPr/>
                  </pic:nvPicPr>
                  <pic:blipFill>
                    <a:blip r:embed="rId24"/>
                    <a:stretch>
                      <a:fillRect/>
                    </a:stretch>
                  </pic:blipFill>
                  <pic:spPr>
                    <a:xfrm>
                      <a:off x="0" y="0"/>
                      <a:ext cx="3024661" cy="2926080"/>
                    </a:xfrm>
                    <a:prstGeom prst="rect"/>
                  </pic:spPr>
                </pic:pic>
              </a:graphicData>
            </a:graphic>
          </wp:inline>
        </w:drawing>
      </w:r>
    </w:p>
    <w:p>
      <w:pPr>
        <w:keepNext/>
        <w:spacing w:before="40" w:after="240"/>
        <w:jc w:val="center"/>
      </w:pPr>
      <w:r>
        <w:rPr>
          <w:rFonts w:ascii="Times New Roman" w:hAnsi="Times New Roman"/>
          <w:b/>
          <w:i/>
          <w:sz w:val="21"/>
        </w:rPr>
        <w:t>Figure A.3.4: Multi-Disaster Scenario Comparison Engine (2015 vs 2023 vs Cyclone Michaung)</w:t>
      </w:r>
    </w:p>
    <w:p>
      <w:r>
        <w:br w:type="page"/>
      </w:r>
    </w:p>
    <w:p>
      <w:pPr>
        <w:keepNext/>
        <w:spacing w:before="120" w:after="40"/>
        <w:jc w:val="center"/>
      </w:pPr>
      <w:r>
        <w:drawing>
          <wp:inline xmlns:a="http://schemas.openxmlformats.org/drawingml/2006/main" xmlns:pic="http://schemas.openxmlformats.org/drawingml/2006/picture">
            <wp:extent cx="3024661" cy="2926080"/>
            <wp:docPr id="15" name="Picture 15"/>
            <wp:cNvGraphicFramePr>
              <a:graphicFrameLocks noChangeAspect="1"/>
            </wp:cNvGraphicFramePr>
            <a:graphic>
              <a:graphicData uri="http://schemas.openxmlformats.org/drawingml/2006/picture">
                <pic:pic>
                  <pic:nvPicPr>
                    <pic:cNvPr id="0" name="weather-replay.png"/>
                    <pic:cNvPicPr/>
                  </pic:nvPicPr>
                  <pic:blipFill>
                    <a:blip r:embed="rId25"/>
                    <a:stretch>
                      <a:fillRect/>
                    </a:stretch>
                  </pic:blipFill>
                  <pic:spPr>
                    <a:xfrm>
                      <a:off x="0" y="0"/>
                      <a:ext cx="3024661" cy="2926080"/>
                    </a:xfrm>
                    <a:prstGeom prst="rect"/>
                  </pic:spPr>
                </pic:pic>
              </a:graphicData>
            </a:graphic>
          </wp:inline>
        </w:drawing>
      </w:r>
    </w:p>
    <w:p>
      <w:pPr>
        <w:keepNext/>
        <w:spacing w:before="40" w:after="240"/>
        <w:jc w:val="center"/>
      </w:pPr>
      <w:r>
        <w:rPr>
          <w:rFonts w:ascii="Times New Roman" w:hAnsi="Times New Roman"/>
          <w:b/>
          <w:i/>
          <w:sz w:val="21"/>
        </w:rPr>
        <w:t>Figure A.3.5: Historical Weather Replay &amp; Precipitation Telemetry Ingestion</w:t>
      </w:r>
    </w:p>
    <w:p>
      <w:pPr>
        <w:keepNext/>
        <w:spacing w:before="120" w:after="40"/>
        <w:jc w:val="center"/>
      </w:pPr>
      <w:r>
        <w:drawing>
          <wp:inline xmlns:a="http://schemas.openxmlformats.org/drawingml/2006/main" xmlns:pic="http://schemas.openxmlformats.org/drawingml/2006/picture">
            <wp:extent cx="3024661" cy="2926080"/>
            <wp:docPr id="16" name="Picture 16"/>
            <wp:cNvGraphicFramePr>
              <a:graphicFrameLocks noChangeAspect="1"/>
            </wp:cNvGraphicFramePr>
            <a:graphic>
              <a:graphicData uri="http://schemas.openxmlformats.org/drawingml/2006/picture">
                <pic:pic>
                  <pic:nvPicPr>
                    <pic:cNvPr id="0" name="fleet.png"/>
                    <pic:cNvPicPr/>
                  </pic:nvPicPr>
                  <pic:blipFill>
                    <a:blip r:embed="rId26"/>
                    <a:stretch>
                      <a:fillRect/>
                    </a:stretch>
                  </pic:blipFill>
                  <pic:spPr>
                    <a:xfrm>
                      <a:off x="0" y="0"/>
                      <a:ext cx="3024661" cy="2926080"/>
                    </a:xfrm>
                    <a:prstGeom prst="rect"/>
                  </pic:spPr>
                </pic:pic>
              </a:graphicData>
            </a:graphic>
          </wp:inline>
        </w:drawing>
      </w:r>
    </w:p>
    <w:p>
      <w:pPr>
        <w:keepNext/>
        <w:spacing w:before="40" w:after="240"/>
        <w:jc w:val="center"/>
      </w:pPr>
      <w:r>
        <w:rPr>
          <w:rFonts w:ascii="Times New Roman" w:hAnsi="Times New Roman"/>
          <w:b/>
          <w:i/>
          <w:sz w:val="21"/>
        </w:rPr>
        <w:t>Figure A.3.6: Multi-Modal Rescue Fleet Allocator (High-Clearance Trucks, Boats, Aerial Drops)</w:t>
      </w:r>
    </w:p>
    <w:p>
      <w:r>
        <w:br w:type="page"/>
      </w:r>
    </w:p>
    <w:p>
      <w:pPr>
        <w:keepNext/>
        <w:spacing w:before="120" w:after="40"/>
        <w:jc w:val="center"/>
      </w:pPr>
      <w:r>
        <w:drawing>
          <wp:inline xmlns:a="http://schemas.openxmlformats.org/drawingml/2006/main" xmlns:pic="http://schemas.openxmlformats.org/drawingml/2006/picture">
            <wp:extent cx="3024661" cy="2926080"/>
            <wp:docPr id="17" name="Picture 17"/>
            <wp:cNvGraphicFramePr>
              <a:graphicFrameLocks noChangeAspect="1"/>
            </wp:cNvGraphicFramePr>
            <a:graphic>
              <a:graphicData uri="http://schemas.openxmlformats.org/drawingml/2006/picture">
                <pic:pic>
                  <pic:nvPicPr>
                    <pic:cNvPr id="0" name="advice-tamil.png"/>
                    <pic:cNvPicPr/>
                  </pic:nvPicPr>
                  <pic:blipFill>
                    <a:blip r:embed="rId27"/>
                    <a:stretch>
                      <a:fillRect/>
                    </a:stretch>
                  </pic:blipFill>
                  <pic:spPr>
                    <a:xfrm>
                      <a:off x="0" y="0"/>
                      <a:ext cx="3024661" cy="2926080"/>
                    </a:xfrm>
                    <a:prstGeom prst="rect"/>
                  </pic:spPr>
                </pic:pic>
              </a:graphicData>
            </a:graphic>
          </wp:inline>
        </w:drawing>
      </w:r>
    </w:p>
    <w:p>
      <w:pPr>
        <w:keepNext/>
        <w:spacing w:before="40" w:after="240"/>
        <w:jc w:val="center"/>
      </w:pPr>
      <w:r>
        <w:rPr>
          <w:rFonts w:ascii="Times New Roman" w:hAnsi="Times New Roman"/>
          <w:b/>
          <w:i/>
          <w:sz w:val="21"/>
        </w:rPr>
        <w:t>Figure A.3.7: Automated Bilingual Tamil/English Disaster Advisory Dispatch Console</w:t>
      </w:r>
    </w:p>
    <w:p>
      <w:pPr>
        <w:keepNext/>
        <w:spacing w:before="120" w:after="40"/>
        <w:jc w:val="center"/>
      </w:pPr>
      <w:r>
        <w:drawing>
          <wp:inline xmlns:a="http://schemas.openxmlformats.org/drawingml/2006/main" xmlns:pic="http://schemas.openxmlformats.org/drawingml/2006/picture">
            <wp:extent cx="2767053" cy="2926080"/>
            <wp:docPr id="18" name="Picture 18"/>
            <wp:cNvGraphicFramePr>
              <a:graphicFrameLocks noChangeAspect="1"/>
            </wp:cNvGraphicFramePr>
            <a:graphic>
              <a:graphicData uri="http://schemas.openxmlformats.org/drawingml/2006/picture">
                <pic:pic>
                  <pic:nvPicPr>
                    <pic:cNvPr id="0" name="mobile_composite.png"/>
                    <pic:cNvPicPr/>
                  </pic:nvPicPr>
                  <pic:blipFill>
                    <a:blip r:embed="rId28"/>
                    <a:stretch>
                      <a:fillRect/>
                    </a:stretch>
                  </pic:blipFill>
                  <pic:spPr>
                    <a:xfrm>
                      <a:off x="0" y="0"/>
                      <a:ext cx="2767053" cy="2926080"/>
                    </a:xfrm>
                    <a:prstGeom prst="rect"/>
                  </pic:spPr>
                </pic:pic>
              </a:graphicData>
            </a:graphic>
          </wp:inline>
        </w:drawing>
      </w:r>
    </w:p>
    <w:p>
      <w:pPr>
        <w:keepNext/>
        <w:spacing w:before="40" w:after="240"/>
        <w:jc w:val="center"/>
      </w:pPr>
      <w:r>
        <w:rPr>
          <w:rFonts w:ascii="Times New Roman" w:hAnsi="Times New Roman"/>
          <w:b/>
          <w:i/>
          <w:sz w:val="21"/>
        </w:rPr>
        <w:t>Figure A.3.8: Responsive Mobile Field Dispatch Interface for Municipal First Responders</w:t>
      </w:r>
    </w:p>
    <w:p>
      <w:r>
        <w:br w:type="page"/>
      </w:r>
    </w:p>
    <w:p>
      <w:pPr>
        <w:spacing w:before="360" w:after="240" w:line="360" w:lineRule="auto"/>
        <w:jc w:val="center"/>
      </w:pPr>
      <w:r>
        <w:rPr>
          <w:rFonts w:ascii="Times New Roman" w:hAnsi="Times New Roman"/>
          <w:b/>
          <w:i w:val="0"/>
          <w:sz w:val="32"/>
        </w:rPr>
        <w:t>REFERENCES</w:t>
      </w:r>
    </w:p>
    <w:p>
      <w:pPr>
        <w:spacing w:before="240" w:after="120" w:line="360" w:lineRule="auto"/>
        <w:jc w:val="left"/>
      </w:pPr>
    </w:p>
    <w:p>
      <w:pPr>
        <w:spacing w:before="40" w:after="80" w:line="276" w:lineRule="auto"/>
        <w:ind w:left="576" w:hanging="576"/>
        <w:jc w:val="both"/>
      </w:pPr>
      <w:r>
        <w:rPr>
          <w:rFonts w:ascii="Times New Roman" w:hAnsi="Times New Roman"/>
          <w:sz w:val="21"/>
        </w:rPr>
        <w:t>[1] B. Balcik, B. M. Beamon, C. C. Krejci, K. M. Muramatsu, and M. Ramirez, "Coordination in humanitarian relief chains: Practices, challenges and opportunities," International Journal of Production Economics, vol. 126, no. 1, pp. 22–34, 2010.</w:t>
      </w:r>
    </w:p>
    <w:p>
      <w:pPr>
        <w:spacing w:before="40" w:after="80" w:line="276" w:lineRule="auto"/>
        <w:ind w:left="576" w:hanging="576"/>
        <w:jc w:val="both"/>
      </w:pPr>
      <w:r>
        <w:rPr>
          <w:rFonts w:ascii="Times New Roman" w:hAnsi="Times New Roman"/>
          <w:sz w:val="21"/>
        </w:rPr>
        <w:t>[2] B. Balcik, B. M. Beamon, and K. Smilowitz, "Last mile distribution in humanitarian relief," Journal of Intelligent Transportation Systems, vol. 12, no. 2, pp. 51–63, 2008.</w:t>
      </w:r>
    </w:p>
    <w:p>
      <w:pPr>
        <w:spacing w:before="40" w:after="80" w:line="276" w:lineRule="auto"/>
        <w:ind w:left="576" w:hanging="576"/>
        <w:jc w:val="both"/>
      </w:pPr>
      <w:r>
        <w:rPr>
          <w:rFonts w:ascii="Times New Roman" w:hAnsi="Times New Roman"/>
          <w:sz w:val="21"/>
        </w:rPr>
        <w:t>[3] C. Boonmee, M. Arimura, and T. Asada, "Facility location optimization model for emergency humanitarian logistics in disaster response: A review," International Journal of Disaster Risk Reduction, vol. 24, pp. 485–498, 2017.</w:t>
      </w:r>
    </w:p>
    <w:p>
      <w:pPr>
        <w:spacing w:before="40" w:after="80" w:line="276" w:lineRule="auto"/>
        <w:ind w:left="576" w:hanging="576"/>
        <w:jc w:val="both"/>
      </w:pPr>
      <w:r>
        <w:rPr>
          <w:rFonts w:ascii="Times New Roman" w:hAnsi="Times New Roman"/>
          <w:sz w:val="21"/>
        </w:rPr>
        <w:t>[4] G. Chen, Y. Liu, and J. Wang, "An adaptive evacuation route planning algorithm for urban flood disasters based on dynamic flood simulation," Natural Hazards, vol. 95, no. 3, pp. 605–626, 2019.</w:t>
      </w:r>
    </w:p>
    <w:p>
      <w:pPr>
        <w:spacing w:before="40" w:after="80" w:line="276" w:lineRule="auto"/>
        <w:ind w:left="576" w:hanging="576"/>
        <w:jc w:val="both"/>
      </w:pPr>
      <w:r>
        <w:rPr>
          <w:rFonts w:ascii="Times New Roman" w:hAnsi="Times New Roman"/>
          <w:sz w:val="21"/>
        </w:rPr>
        <w:t>[5] T. Chen and C. Guestrin, "XGBoost: A scalable tree boosting system," in Proceedings of the 22nd ACM SIGKDD International Conference on Knowledge Discovery and Data Mining, pp. 785–794, 2016.</w:t>
      </w:r>
    </w:p>
    <w:p>
      <w:pPr>
        <w:spacing w:before="40" w:after="80" w:line="276" w:lineRule="auto"/>
        <w:ind w:left="576" w:hanging="576"/>
        <w:jc w:val="both"/>
      </w:pPr>
      <w:r>
        <w:rPr>
          <w:rFonts w:ascii="Times New Roman" w:hAnsi="Times New Roman"/>
          <w:sz w:val="21"/>
        </w:rPr>
        <w:t>[6] C. Cortes and V. Vapnik, "Support-vector networks," Machine Learning, vol. 20, no. 3, pp. 273–297, 1995.</w:t>
      </w:r>
    </w:p>
    <w:p>
      <w:pPr>
        <w:spacing w:before="40" w:after="80" w:line="276" w:lineRule="auto"/>
        <w:ind w:left="576" w:hanging="576"/>
        <w:jc w:val="both"/>
      </w:pPr>
      <w:r>
        <w:rPr>
          <w:rFonts w:ascii="Times New Roman" w:hAnsi="Times New Roman"/>
          <w:sz w:val="21"/>
        </w:rPr>
        <w:t>[7] H. Duan, C. G. Phillips, and D. Savic, "Physics-informed neural networks for 2D urban flood inundation modeling," Journal of Hydrology, vol. 612, p. 128185, 2022.</w:t>
      </w:r>
    </w:p>
    <w:p>
      <w:pPr>
        <w:spacing w:before="40" w:after="80" w:line="276" w:lineRule="auto"/>
        <w:ind w:left="576" w:hanging="576"/>
        <w:jc w:val="both"/>
      </w:pPr>
      <w:r>
        <w:rPr>
          <w:rFonts w:ascii="Times New Roman" w:hAnsi="Times New Roman"/>
          <w:sz w:val="21"/>
        </w:rPr>
        <w:t>[8] E. W. Dijkstra, "A note on two problems in connexion with graphs," Numerische Mathematik, vol. 1, no. 1, pp. 269–271, 1959.</w:t>
      </w:r>
    </w:p>
    <w:p>
      <w:pPr>
        <w:spacing w:before="40" w:after="80" w:line="276" w:lineRule="auto"/>
        <w:ind w:left="576" w:hanging="576"/>
        <w:jc w:val="both"/>
      </w:pPr>
      <w:r>
        <w:rPr>
          <w:rFonts w:ascii="Times New Roman" w:hAnsi="Times New Roman"/>
          <w:sz w:val="21"/>
        </w:rPr>
        <w:t>[9] G. Fadel, S. M. A. A. Zaidi, and N. Mastorakis, "Dynamic routing of emergency rescue vehicles during pluvial flood events in urban networks," IEEE Transactions on Intelligent Transportation Systems, vol. 22, no. 8, pp. 5112–5123, 2020.</w:t>
      </w:r>
    </w:p>
    <w:p>
      <w:pPr>
        <w:spacing w:before="40" w:after="80" w:line="276" w:lineRule="auto"/>
        <w:ind w:left="576" w:hanging="576"/>
        <w:jc w:val="both"/>
      </w:pPr>
      <w:r>
        <w:rPr>
          <w:rFonts w:ascii="Times New Roman" w:hAnsi="Times New Roman"/>
          <w:sz w:val="21"/>
        </w:rPr>
        <w:t>[10] P. Geurts, D. Ernst, and L. Wehenkel, "Extremely randomized trees," Machine Learning, vol. 63, no. 1, pp. 3–42, 2006.</w:t>
      </w:r>
    </w:p>
    <w:p>
      <w:pPr>
        <w:spacing w:before="40" w:after="80" w:line="276" w:lineRule="auto"/>
        <w:ind w:left="576" w:hanging="576"/>
        <w:jc w:val="both"/>
      </w:pPr>
      <w:r>
        <w:rPr>
          <w:rFonts w:ascii="Times New Roman" w:hAnsi="Times New Roman"/>
          <w:sz w:val="21"/>
        </w:rPr>
        <w:t>[11] T. Hastie, R. Tibshirani, and J. Friedman, The Elements of Statistical Learning: Data Mining, Inference, and Prediction, 2nd ed. New York: Springer, 2009.</w:t>
      </w:r>
    </w:p>
    <w:p>
      <w:pPr>
        <w:spacing w:before="40" w:after="80" w:line="276" w:lineRule="auto"/>
        <w:ind w:left="576" w:hanging="576"/>
        <w:jc w:val="both"/>
      </w:pPr>
      <w:r>
        <w:rPr>
          <w:rFonts w:ascii="Times New Roman" w:hAnsi="Times New Roman"/>
          <w:sz w:val="21"/>
        </w:rPr>
        <w:t>[12] K. Khosravi, E. Nohani, E. Abdulwahid, and D. Tien Bui, "A comparative assessment of tree-based machine learning models for spatial flood susceptibility modeling," Journal of Hydrology, vol. 586, p. 124876, 2020.</w:t>
      </w:r>
    </w:p>
    <w:p>
      <w:pPr>
        <w:spacing w:before="40" w:after="80" w:line="276" w:lineRule="auto"/>
        <w:ind w:left="576" w:hanging="576"/>
        <w:jc w:val="both"/>
      </w:pPr>
      <w:r>
        <w:rPr>
          <w:rFonts w:ascii="Times New Roman" w:hAnsi="Times New Roman"/>
          <w:sz w:val="21"/>
        </w:rPr>
        <w:t>[13] R. J. Hyndman and G. Athanasopoulos, Forecasting: Principles and Practice, 3rd ed. Melbourne: OTexts, 2021.</w:t>
      </w:r>
    </w:p>
    <w:p>
      <w:pPr>
        <w:spacing w:before="40" w:after="80" w:line="276" w:lineRule="auto"/>
        <w:ind w:left="576" w:hanging="576"/>
        <w:jc w:val="both"/>
      </w:pPr>
      <w:r>
        <w:rPr>
          <w:rFonts w:ascii="Times New Roman" w:hAnsi="Times New Roman"/>
          <w:sz w:val="21"/>
        </w:rPr>
        <w:t>[14] M. Kuhn and K. Johnson, Applied Predictive Modeling. New York: Springer, 2013.</w:t>
      </w:r>
    </w:p>
    <w:p>
      <w:pPr>
        <w:spacing w:before="40" w:after="80" w:line="276" w:lineRule="auto"/>
        <w:ind w:left="576" w:hanging="576"/>
        <w:jc w:val="both"/>
      </w:pPr>
      <w:r>
        <w:rPr>
          <w:rFonts w:ascii="Times New Roman" w:hAnsi="Times New Roman"/>
          <w:sz w:val="21"/>
        </w:rPr>
        <w:t>[15] Y. Lin, C. Wang, and Z. Shen, "Deep reinforcement learning for real-time emergency resource dispatching under dynamic disaster uncertainty," Computers &amp; Industrial Engineering, vol. 156, p. 107255, 2021.</w:t>
      </w:r>
    </w:p>
    <w:p>
      <w:pPr>
        <w:spacing w:before="40" w:after="80" w:line="276" w:lineRule="auto"/>
        <w:ind w:left="576" w:hanging="576"/>
        <w:jc w:val="both"/>
      </w:pPr>
      <w:r>
        <w:rPr>
          <w:rFonts w:ascii="Times New Roman" w:hAnsi="Times New Roman"/>
          <w:sz w:val="21"/>
        </w:rPr>
        <w:t>[16] A. Mosavi, P. Ozturk, and K. W. Chau, "Flood prediction using machine learning models: Literature review," Water, vol. 10, no. 11, p. 1536, 2018.</w:t>
      </w:r>
    </w:p>
    <w:p>
      <w:pPr>
        <w:spacing w:before="40" w:after="80" w:line="276" w:lineRule="auto"/>
        <w:ind w:left="576" w:hanging="576"/>
        <w:jc w:val="both"/>
      </w:pPr>
      <w:r>
        <w:rPr>
          <w:rFonts w:ascii="Times New Roman" w:hAnsi="Times New Roman"/>
          <w:sz w:val="21"/>
        </w:rPr>
        <w:t>[17] G. Narasimhan, Chennai Floods: Reflections and Future Pathways. Chennai: Center for Science and Environment / IIT Madras Technical Report, 2016.</w:t>
      </w:r>
    </w:p>
    <w:p>
      <w:pPr>
        <w:spacing w:before="40" w:after="80" w:line="276" w:lineRule="auto"/>
        <w:ind w:left="576" w:hanging="576"/>
        <w:jc w:val="both"/>
      </w:pPr>
      <w:r>
        <w:rPr>
          <w:rFonts w:ascii="Times New Roman" w:hAnsi="Times New Roman"/>
          <w:sz w:val="21"/>
        </w:rPr>
        <w:t>[18] National Aeronautics and Space Administration (NASA), "Prediction of Worldwide Energy Resources (POWER) Daily Meteorological Dataset," NASA Langley Research Center, 2025. [Online]. Available: https://power.larc.nasa.gov/.</w:t>
      </w:r>
    </w:p>
    <w:p>
      <w:pPr>
        <w:spacing w:before="40" w:after="80" w:line="276" w:lineRule="auto"/>
        <w:ind w:left="576" w:hanging="576"/>
        <w:jc w:val="both"/>
      </w:pPr>
      <w:r>
        <w:rPr>
          <w:rFonts w:ascii="Times New Roman" w:hAnsi="Times New Roman"/>
          <w:sz w:val="21"/>
        </w:rPr>
        <w:t>[19] F. Pedregosa, G. Varoquaux, A. Gramfort, V. Michel, B. Thirion, O. Grisel, et al., "Scikit-learn: Machine learning in Python," Journal of Machine Learning Research, vol. 12, pp. 2825–2830, 2011.</w:t>
      </w:r>
    </w:p>
    <w:p>
      <w:pPr>
        <w:spacing w:before="40" w:after="80" w:line="276" w:lineRule="auto"/>
        <w:ind w:left="576" w:hanging="576"/>
        <w:jc w:val="both"/>
      </w:pPr>
      <w:r>
        <w:rPr>
          <w:rFonts w:ascii="Times New Roman" w:hAnsi="Times New Roman"/>
          <w:sz w:val="21"/>
        </w:rPr>
        <w:t>[20] L. Perron and V. Didier, "OR-Tools Linear Optimization Package (GLOP)," Google LLC, 2024. [Online]. Available: https://developers.google.com/optimization.</w:t>
      </w:r>
    </w:p>
    <w:p>
      <w:pPr>
        <w:spacing w:before="40" w:after="80" w:line="276" w:lineRule="auto"/>
        <w:ind w:left="576" w:hanging="576"/>
        <w:jc w:val="both"/>
      </w:pPr>
      <w:r>
        <w:rPr>
          <w:rFonts w:ascii="Times New Roman" w:hAnsi="Times New Roman"/>
          <w:sz w:val="21"/>
        </w:rPr>
        <w:t>[21] J. Sanyal and X. X. Lu, "Application of remote sensing in flood management with special reference to developing countries: A review," Natural Hazards, vol. 33, no. 2, pp. 283–301, 2004.</w:t>
      </w:r>
    </w:p>
    <w:p>
      <w:pPr>
        <w:spacing w:before="40" w:after="80" w:line="276" w:lineRule="auto"/>
        <w:ind w:left="576" w:hanging="576"/>
        <w:jc w:val="both"/>
      </w:pPr>
      <w:r>
        <w:rPr>
          <w:rFonts w:ascii="Times New Roman" w:hAnsi="Times New Roman"/>
          <w:sz w:val="21"/>
        </w:rPr>
        <w:t>[22] G. Shafer and V. Vovk, "A tutorial on conformal prediction," Journal of Machine Learning Research, vol. 9, pp. 371–421, 2008.</w:t>
      </w:r>
    </w:p>
    <w:p>
      <w:pPr>
        <w:spacing w:before="40" w:after="80" w:line="276" w:lineRule="auto"/>
        <w:ind w:left="576" w:hanging="576"/>
        <w:jc w:val="both"/>
      </w:pPr>
      <w:r>
        <w:rPr>
          <w:rFonts w:ascii="Times New Roman" w:hAnsi="Times New Roman"/>
          <w:sz w:val="21"/>
        </w:rPr>
        <w:t>[23] J. B. Sheu, "An emergency logistics distribution approach for quick response to urgent relief demand in disasters," Transportation Research Part E: Logistics and Transportation Review, vol. 43, no. 6, pp. 687–709, 2007.</w:t>
      </w:r>
    </w:p>
    <w:p>
      <w:pPr>
        <w:spacing w:before="40" w:after="80" w:line="276" w:lineRule="auto"/>
        <w:ind w:left="576" w:hanging="576"/>
        <w:jc w:val="both"/>
      </w:pPr>
      <w:r>
        <w:rPr>
          <w:rFonts w:ascii="Times New Roman" w:hAnsi="Times New Roman"/>
          <w:sz w:val="21"/>
        </w:rPr>
        <w:t>[24] E. Tate, M. A. Rahman, C. T. Emrich, and C. C. Sampson, "Flood exposure and social vulnerability in the United States," Natural Hazards, vol. 106, no. 1, pp. 435–457, 2021.</w:t>
      </w:r>
    </w:p>
    <w:p>
      <w:pPr>
        <w:spacing w:before="40" w:after="80" w:line="276" w:lineRule="auto"/>
        <w:ind w:left="576" w:hanging="576"/>
        <w:jc w:val="both"/>
      </w:pPr>
      <w:r>
        <w:rPr>
          <w:rFonts w:ascii="Times New Roman" w:hAnsi="Times New Roman"/>
          <w:sz w:val="21"/>
        </w:rPr>
        <w:t>[25] M. S. Tehrany, B. Pradhan, M. N. Jebur, and H. Z. M. Shafri, "Flood susceptibility mapping using novel ensemble of machine learning and frequency ratio models," Journal of Hydrology, vol. 573, pp. 660–674, 2019.</w:t>
      </w:r>
    </w:p>
    <w:p>
      <w:pPr>
        <w:spacing w:before="40" w:after="80" w:line="276" w:lineRule="auto"/>
        <w:ind w:left="576" w:hanging="576"/>
        <w:jc w:val="both"/>
      </w:pPr>
      <w:r>
        <w:rPr>
          <w:rFonts w:ascii="Times New Roman" w:hAnsi="Times New Roman"/>
          <w:sz w:val="21"/>
        </w:rPr>
        <w:t>[26] A. N. Angelopoulos and S. Bates, "A gentle introduction to conformal prediction and distribution-free uncertainty quantification," Foundations and Trends in Machine Learning, vol. 16, no. 4, pp. 494–591, 2023.</w:t>
      </w:r>
    </w:p>
    <w:p>
      <w:pPr>
        <w:spacing w:before="40" w:after="80" w:line="276" w:lineRule="auto"/>
        <w:ind w:left="576" w:hanging="576"/>
        <w:jc w:val="both"/>
      </w:pPr>
      <w:r>
        <w:rPr>
          <w:rFonts w:ascii="Times New Roman" w:hAnsi="Times New Roman"/>
          <w:sz w:val="21"/>
        </w:rPr>
        <w:t>[27] United Nations, "Transforming our world: The 2030 Agenda for Sustainable Development," United Nations General Assembly Resolution A/RES/70/1, 2015.</w:t>
      </w:r>
    </w:p>
    <w:p>
      <w:pPr>
        <w:spacing w:before="40" w:after="80" w:line="276" w:lineRule="auto"/>
        <w:ind w:left="576" w:hanging="576"/>
        <w:jc w:val="both"/>
      </w:pPr>
      <w:r>
        <w:rPr>
          <w:rFonts w:ascii="Times New Roman" w:hAnsi="Times New Roman"/>
          <w:sz w:val="21"/>
        </w:rPr>
        <w:t>[28] L. Breiman, "Random forests," Machine Learning, vol. 45, no. 1, pp. 5–32, 2001.</w:t>
      </w:r>
    </w:p>
    <w:p>
      <w:pPr>
        <w:spacing w:before="40" w:after="80" w:line="276" w:lineRule="auto"/>
        <w:ind w:left="576" w:hanging="576"/>
        <w:jc w:val="both"/>
      </w:pPr>
      <w:r>
        <w:rPr>
          <w:rFonts w:ascii="Times New Roman" w:hAnsi="Times New Roman"/>
          <w:sz w:val="21"/>
        </w:rPr>
        <w:t>[29] J. H. Friedman, "Greedy function approximation: A gradient boosting machine," Annals of Statistics, vol. 29, no. 5, pp. 1189–1232, 2001.</w:t>
      </w:r>
    </w:p>
    <w:p>
      <w:pPr>
        <w:spacing w:before="40" w:after="80" w:line="276" w:lineRule="auto"/>
        <w:ind w:left="576" w:hanging="576"/>
        <w:jc w:val="both"/>
      </w:pPr>
      <w:r>
        <w:rPr>
          <w:rFonts w:ascii="Times New Roman" w:hAnsi="Times New Roman"/>
          <w:sz w:val="21"/>
        </w:rPr>
        <w:t>[30] A. Hagberg, P. Swart, and D. S. Chult, "Exploring network structure, dynamics, and function using NetworkX," in Proceedings of the 7th Python in Science Conference (SciPy), pp. 11–15, 2008.</w:t>
      </w:r>
    </w:p>
    <w:p>
      <w:pPr>
        <w:spacing w:before="40" w:after="80" w:line="276" w:lineRule="auto"/>
        <w:ind w:left="576" w:hanging="576"/>
        <w:jc w:val="both"/>
      </w:pPr>
      <w:r>
        <w:rPr>
          <w:rFonts w:ascii="Times New Roman" w:hAnsi="Times New Roman"/>
          <w:sz w:val="21"/>
        </w:rPr>
        <w:t>[31] S. R. Naidu, S. K. Paul, and M. G. Sankar, "Hydro-meteorological analysis of catastrophic urban flooding in Chennai, India: The 2015 and 2023 cyclonic extremes," Coastal Engineering Journal, vol. 66, no. 2, pp. 189–207, 2024.</w:t>
      </w:r>
    </w:p>
    <w:p>
      <w:pPr>
        <w:spacing w:before="40" w:after="80" w:line="276" w:lineRule="auto"/>
        <w:ind w:left="576" w:hanging="576"/>
        <w:jc w:val="both"/>
      </w:pPr>
      <w:r>
        <w:rPr>
          <w:rFonts w:ascii="Times New Roman" w:hAnsi="Times New Roman"/>
          <w:sz w:val="21"/>
        </w:rPr>
        <w:t>[32] Greater Chennai Corporation, "Disaster Management Contingency Plan for Northeast Monsoon," GCC Municipal Administration and Water Supply Department, Govt. of Tamil Nadu, 2023.</w:t>
      </w:r>
    </w:p>
    <w:p>
      <w:pPr>
        <w:spacing w:before="40" w:after="80" w:line="276" w:lineRule="auto"/>
        <w:ind w:left="576" w:hanging="576"/>
        <w:jc w:val="both"/>
      </w:pPr>
      <w:r>
        <w:rPr>
          <w:rFonts w:ascii="Times New Roman" w:hAnsi="Times New Roman"/>
          <w:sz w:val="21"/>
        </w:rPr>
        <w:t>[33] Tamil Nadu State Disaster Management Authority (TNSDMA), "State Disaster Management Plan 2023–2030," Revenue and Disaster Management Department, Government of Tamil Nadu, Chennai, 2023.</w:t>
      </w:r>
    </w:p>
    <w:p>
      <w:pPr>
        <w:spacing w:before="40" w:after="80" w:line="276" w:lineRule="auto"/>
        <w:ind w:left="576" w:hanging="576"/>
        <w:jc w:val="both"/>
      </w:pPr>
      <w:r>
        <w:rPr>
          <w:rFonts w:ascii="Times New Roman" w:hAnsi="Times New Roman"/>
          <w:sz w:val="21"/>
        </w:rPr>
        <w:t>[34] R. Bellman, "On a routing problem," Quarterly of Applied Mathematics, vol. 16, no. 1, pp. 87–90, 1958.</w:t>
      </w:r>
    </w:p>
    <w:p>
      <w:pPr>
        <w:spacing w:before="40" w:after="80" w:line="276" w:lineRule="auto"/>
        <w:ind w:left="576" w:hanging="576"/>
        <w:jc w:val="both"/>
      </w:pPr>
      <w:r>
        <w:rPr>
          <w:rFonts w:ascii="Times New Roman" w:hAnsi="Times New Roman"/>
          <w:sz w:val="21"/>
        </w:rPr>
        <w:t>[35] P. E. Hart, N. J. Nilsson, and B. Raphael, "A formal basis for the heuristic determination of minimum cost paths," IEEE Transactions on Systems Science and Cybernetics, vol. 4, no. 2, pp. 100–107, 1968.</w:t>
      </w:r>
    </w:p>
    <w:p>
      <w:pPr>
        <w:spacing w:before="40" w:after="80" w:line="276" w:lineRule="auto"/>
        <w:ind w:left="576" w:hanging="576"/>
        <w:jc w:val="both"/>
      </w:pPr>
      <w:r>
        <w:rPr>
          <w:rFonts w:ascii="Times New Roman" w:hAnsi="Times New Roman"/>
          <w:sz w:val="21"/>
        </w:rPr>
        <w:t>[36] S. Hochreiter and J. Schmidhuber, "Long short-term memory," Neural Computation, vol. 9, no. 8, pp. 1735–1780, 1997.</w:t>
      </w:r>
    </w:p>
    <w:p>
      <w:pPr>
        <w:spacing w:before="40" w:after="80" w:line="276" w:lineRule="auto"/>
        <w:ind w:left="576" w:hanging="576"/>
        <w:jc w:val="both"/>
      </w:pPr>
      <w:r>
        <w:rPr>
          <w:rFonts w:ascii="Times New Roman" w:hAnsi="Times New Roman"/>
          <w:sz w:val="21"/>
        </w:rPr>
        <w:t>[37] C. E. Shannon, "A mathematical theory of communication," Bell System Technical Journal, vol. 27, no. 3, pp. 379–423, 1948.</w:t>
      </w:r>
    </w:p>
    <w:sectPr w:rsidR="00FC693F" w:rsidRPr="0006063C" w:rsidSect="00034616">
      <w:footerReference w:type="default" r:id="rId11"/>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left="-360" w:right="0" w:firstLine="0"/>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left="-360" w:right="0" w:firstLine="0"/>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