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modèle au patron (échelle 1:1)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Fabrication  (séance en groupe · sécurité cutter : tapis + règle métal + doigts derrière la lame)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protocole de test (comme au labo)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