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6"/>
        <w:gridCol w:w="3900"/>
        <w:gridCol w:w="2994"/>
        <w:gridCol w:w="1200"/>
      </w:tblGrid>
      <w:tr>
        <w:tc>
          <w:tcPr>
            <w:tcW w:type="dxa" w:w="1266"/>
            <w:tcBorders>
              <w:top w:val="single" w:color="000000" w:sz="6"/>
              <w:left w:val="single" w:color="000000" w:sz="6"/>
              <w:bottom w:val="single" w:color="000000" w:sz="6"/>
              <w:right w:val="single" w:color="000000" w:sz="6"/>
            </w:tcBorders>
            <w:shd w:fill="F2F2F2" w:val="clear"/>
            <w:tcMar>
              <w:top w:type="dxa" w:w="20"/>
              <w:left w:type="dxa" w:w="20"/>
              <w:bottom w:type="dxa" w:w="20"/>
              <w:right w:type="dxa" w:w="20"/>
            </w:tcMar>
            <w:vAlign w:val="center"/>
          </w:tcPr>
          <w:p>
            <w:pPr>
              <w:spacing w:after="0"/>
              <w:jc w:val="center"/>
            </w:pPr>
            <w:r>
              <w:drawing>
                <wp:inline distT="0" distB="0" distL="0" distR="0">
                  <wp:extent cx="552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0" cstate="none"/>
                          <a:srcRect/>
                          <a:stretch>
                            <a:fillRect/>
                          </a:stretch>
                        </pic:blipFill>
                        <pic:spPr bwMode="auto">
                          <a:xfrm>
                            <a:off x="0" y="0"/>
                            <a:ext cx="552450" cy="419100"/>
                          </a:xfrm>
                          <a:prstGeom prst="rect">
                            <a:avLst/>
                          </a:prstGeom>
                        </pic:spPr>
                      </pic:pic>
                    </a:graphicData>
                  </a:graphic>
                </wp:inline>
              </w:drawing>
            </w:r>
          </w:p>
        </w:tc>
        <w:tc>
          <w:tcPr>
            <w:tcW w:type="dxa" w:w="3900"/>
            <w:tcBorders>
              <w:top w:val="single" w:color="000000" w:sz="6"/>
              <w:left w:val="single" w:color="000000" w:sz="6"/>
              <w:bottom w:val="single" w:color="000000" w:sz="6"/>
              <w:right w:val="single" w:color="000000" w:sz="6"/>
            </w:tcBorders>
            <w:tcMar>
              <w:top w:type="dxa" w:w="20"/>
              <w:left w:type="dxa" w:w="60"/>
              <w:bottom w:type="dxa" w:w="20"/>
              <w:right w:type="dxa" w:w="60"/>
            </w:tcMar>
            <w:vAlign w:val="center"/>
          </w:tcPr>
          <w:p>
            <w:pPr>
              <w:spacing w:after="0"/>
              <w:jc w:val="center"/>
            </w:pPr>
            <w:r>
              <w:rPr>
                <w:rFonts w:ascii="Arial" w:cs="Arial" w:eastAsia="Arial" w:hAnsi="Arial"/>
                <w:b/>
                <w:bCs/>
                <w:i w:val="false"/>
                <w:iCs w:val="false"/>
                <w:sz w:val="18"/>
                <w:szCs w:val="18"/>
              </w:rPr>
              <w:t xml:space="preserve">ACADÉMIE TECHNOLOGIQUE</w:t>
            </w:r>
          </w:p>
          <w:p>
            <w:pPr>
              <w:spacing w:after="0"/>
              <w:jc w:val="center"/>
            </w:pPr>
            <w:r>
              <w:rPr>
                <w:rFonts w:ascii="Arial" w:cs="Arial" w:eastAsia="Arial" w:hAnsi="Arial"/>
                <w:b w:val="false"/>
                <w:bCs w:val="false"/>
                <w:i w:val="false"/>
                <w:iCs w:val="false"/>
                <w:sz w:val="14"/>
                <w:szCs w:val="14"/>
              </w:rPr>
              <w:t xml:space="preserve">Technologie — Classe de 4ème</w:t>
            </w:r>
          </w:p>
          <w:p>
            <w:pPr>
              <w:spacing w:after="0"/>
              <w:jc w:val="center"/>
            </w:pPr>
            <w:r>
              <w:rPr>
                <w:rFonts w:ascii="Arial" w:cs="Arial" w:eastAsia="Arial" w:hAnsi="Arial"/>
                <w:b w:val="false"/>
                <w:bCs w:val="false"/>
                <w:i w:val="false"/>
                <w:iCs w:val="false"/>
                <w:sz w:val="14"/>
                <w:szCs w:val="14"/>
              </w:rPr>
              <w:t xml:space="preserve">Salle 207 TEC 3</w:t>
            </w:r>
          </w:p>
        </w:tc>
        <w:tc>
          <w:tcPr>
            <w:tcW w:type="dxa" w:w="2994"/>
            <w:tcBorders>
              <w:top w:val="single" w:color="000000" w:sz="6"/>
              <w:left w:val="single" w:color="000000" w:sz="6"/>
              <w:bottom w:val="single" w:color="000000" w:sz="6"/>
              <w:right w:val="single" w:color="000000" w:sz="6"/>
            </w:tcBorders>
            <w:shd w:fill="F2F2F2" w:val="clear"/>
            <w:tcMar>
              <w:top w:type="dxa" w:w="20"/>
              <w:left w:type="dxa" w:w="60"/>
              <w:bottom w:type="dxa" w:w="20"/>
              <w:right w:type="dxa" w:w="60"/>
            </w:tcMar>
            <w:vAlign w:val="center"/>
          </w:tcPr>
          <w:p>
            <w:pPr>
              <w:spacing w:after="0"/>
            </w:pPr>
            <w:r>
              <w:rPr>
                <w:rFonts w:ascii="Arial" w:cs="Arial" w:eastAsia="Arial" w:hAnsi="Arial"/>
                <w:b/>
                <w:bCs/>
                <w:i w:val="false"/>
                <w:iCs w:val="false"/>
                <w:sz w:val="15"/>
                <w:szCs w:val="15"/>
              </w:rPr>
              <w:t xml:space="preserve">SÉQUENCE 02 — USAGES</w:t>
            </w:r>
          </w:p>
          <w:p>
            <w:pPr>
              <w:spacing w:after="0"/>
            </w:pPr>
            <w:r>
              <w:rPr>
                <w:rFonts w:ascii="Arial" w:cs="Arial" w:eastAsia="Arial" w:hAnsi="Arial"/>
                <w:b w:val="false"/>
                <w:bCs w:val="false"/>
                <w:i w:val="false"/>
                <w:iCs w:val="false"/>
                <w:sz w:val="15"/>
                <w:szCs w:val="15"/>
              </w:rPr>
              <w:t xml:space="preserve">ACTIVITÉ N°06</w:t>
            </w:r>
          </w:p>
        </w:tc>
        <w:tc>
          <w:tcPr>
            <w:tcW w:type="dxa" w:w="1200"/>
            <w:tcBorders>
              <w:top w:val="single" w:color="000000" w:sz="6"/>
              <w:left w:val="single" w:color="000000" w:sz="6"/>
              <w:bottom w:val="single" w:color="000000" w:sz="6"/>
              <w:right w:val="single" w:color="000000" w:sz="6"/>
            </w:tcBorders>
            <w:tcMar>
              <w:top w:type="dxa" w:w="20"/>
              <w:left w:type="dxa" w:w="20"/>
              <w:bottom w:type="dxa" w:w="20"/>
              <w:right w:type="dxa" w:w="20"/>
            </w:tcMar>
            <w:vAlign w:val="center"/>
          </w:tcPr>
          <w:p>
            <w:pPr>
              <w:spacing w:after="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609600" cy="609600"/>
                          </a:xfrm>
                          <a:prstGeom prst="rect">
                            <a:avLst/>
                          </a:prstGeom>
                        </pic:spPr>
                      </pic:pic>
                    </a:graphicData>
                  </a:graphic>
                </wp:inline>
              </w:drawing>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40"/>
        <w:gridCol w:w="2840"/>
        <w:gridCol w:w="1640"/>
        <w:gridCol w:w="2040"/>
      </w:tblGrid>
      <w:tr>
        <w:tc>
          <w:tcPr>
            <w:tcW w:type="dxa" w:w="28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16"/>
                <w:szCs w:val="16"/>
              </w:rPr>
              <w:t xml:space="preserve">Nom : </w:t>
            </w:r>
            <w:r>
              <w:rPr>
                <w:rFonts w:ascii="Arial" w:cs="Arial" w:eastAsia="Arial" w:hAnsi="Arial"/>
                <w:b w:val="false"/>
                <w:bCs w:val="false"/>
                <w:i w:val="false"/>
                <w:iCs w:val="false"/>
                <w:sz w:val="16"/>
                <w:szCs w:val="16"/>
              </w:rPr>
              <w:t xml:space="preserve">....................................</w:t>
            </w:r>
          </w:p>
        </w:tc>
        <w:tc>
          <w:tcPr>
            <w:tcW w:type="dxa" w:w="28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16"/>
                <w:szCs w:val="16"/>
              </w:rPr>
              <w:t xml:space="preserve">Prénom : </w:t>
            </w:r>
            <w:r>
              <w:rPr>
                <w:rFonts w:ascii="Arial" w:cs="Arial" w:eastAsia="Arial" w:hAnsi="Arial"/>
                <w:b w:val="false"/>
                <w:bCs w:val="false"/>
                <w:i w:val="false"/>
                <w:iCs w:val="false"/>
                <w:sz w:val="16"/>
                <w:szCs w:val="16"/>
              </w:rPr>
              <w:t xml:space="preserve">...............................</w:t>
            </w:r>
          </w:p>
        </w:tc>
        <w:tc>
          <w:tcPr>
            <w:tcW w:type="dxa" w:w="16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16"/>
                <w:szCs w:val="16"/>
              </w:rPr>
              <w:t xml:space="preserve">Classe : </w:t>
            </w:r>
            <w:r>
              <w:rPr>
                <w:rFonts w:ascii="Arial" w:cs="Arial" w:eastAsia="Arial" w:hAnsi="Arial"/>
                <w:b w:val="false"/>
                <w:bCs w:val="false"/>
                <w:i w:val="false"/>
                <w:iCs w:val="false"/>
                <w:sz w:val="16"/>
                <w:szCs w:val="16"/>
              </w:rPr>
              <w:t xml:space="preserve">..........</w:t>
            </w:r>
          </w:p>
        </w:tc>
        <w:tc>
          <w:tcPr>
            <w:tcW w:type="dxa" w:w="20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16"/>
                <w:szCs w:val="16"/>
              </w:rPr>
              <w:t xml:space="preserve">Maison : </w:t>
            </w:r>
            <w:r>
              <w:rPr>
                <w:rFonts w:ascii="Arial" w:cs="Arial" w:eastAsia="Arial" w:hAnsi="Arial"/>
                <w:b w:val="false"/>
                <w:bCs w:val="false"/>
                <w:i w:val="false"/>
                <w:iCs w:val="false"/>
                <w:sz w:val="16"/>
                <w:szCs w:val="16"/>
              </w:rPr>
              <w:t xml:space="preserv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24"/>
                <w:szCs w:val="24"/>
              </w:rPr>
              <w:t xml:space="preserve">L'EXPÉRIENCE UTILISATEUR — CONCEVOIR POUR L'UTILISATEUR</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30"/>
            </w:pPr>
            <w:r>
              <w:rPr>
                <w:rFonts w:ascii="Arial" w:cs="Arial" w:eastAsia="Arial" w:hAnsi="Arial"/>
                <w:b w:val="false"/>
                <w:bCs w:val="false"/>
                <w:i w:val="false"/>
                <w:iCs w:val="false"/>
                <w:sz w:val="18"/>
                <w:szCs w:val="18"/>
              </w:rPr>
              <w:t xml:space="preserve">La compagnie maritime TransPacifik perd des clients : sur son application de réservation, acheter un billet demande 12 étapes, les boutons sont minuscules et rien n'est prévu pour les personnes malvoyantes. La direction te recrute pour réaliser un audit UX et proposer une nouvelle version.</w:t>
            </w:r>
          </w:p>
          <w:p>
            <w:pPr>
              <w:spacing w:after="0"/>
            </w:pPr>
            <w:r>
              <w:rPr>
                <w:rFonts w:ascii="Arial" w:cs="Arial" w:eastAsia="Arial" w:hAnsi="Arial"/>
                <w:b/>
                <w:bCs/>
                <w:i/>
                <w:iCs/>
                <w:sz w:val="18"/>
                <w:szCs w:val="18"/>
              </w:rPr>
              <w:t xml:space="preserve">PROBLÉMATIQUE : Comment améliorer un objet ou un service numérique sans changer sa fonction d'usage ?</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pPr>
            <w:r>
              <w:rPr>
                <w:rFonts w:ascii="Arial" w:cs="Arial" w:eastAsia="Arial" w:hAnsi="Arial"/>
                <w:b/>
                <w:bCs/>
                <w:i w:val="false"/>
                <w:iCs w:val="false"/>
                <w:sz w:val="20"/>
                <w:szCs w:val="20"/>
              </w:rPr>
              <w:t xml:space="preserve">PARTIE 1 — Le vocabulaire de l'UX</w:t>
            </w:r>
          </w:p>
        </w:tc>
      </w:tr>
    </w:tbl>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tcMar>
              <w:top w:type="dxa" w:w="60"/>
              <w:left w:type="dxa" w:w="120"/>
              <w:bottom w:type="dxa" w:w="60"/>
              <w:right w:type="dxa" w:w="120"/>
            </w:tcMar>
            <w:vAlign w:val="center"/>
          </w:tcPr>
          <w:p>
            <w:pPr>
              <w:spacing w:after="40"/>
            </w:pPr>
            <w:commentRangeStart w:id="0"/>
            <w:r>
              <w:rPr>
                <w:rFonts w:ascii="Arial" w:cs="Arial" w:eastAsia="Arial" w:hAnsi="Arial"/>
                <w:b/>
                <w:bCs/>
                <w:i w:val="false"/>
                <w:iCs w:val="false"/>
                <w:sz w:val="18"/>
                <w:szCs w:val="18"/>
              </w:rPr>
              <w:t xml:space="preserve">DÉFINITION — EXPÉRIENCE UTILISATEUR (UX)</w:t>
            </w:r>
            <w:commentRangeEnd w:id="0"/>
            <w:r>
              <w:rPr>
                <w:rStyle w:val="CommentReference"/>
              </w:rPr>
              <w:commentReference w:id="0"/>
            </w:r>
          </w:p>
          <w:p>
            <w:pPr>
              <w:spacing w:after="50"/>
            </w:pPr>
            <w:r>
              <w:rPr>
                <w:rFonts w:ascii="Arial" w:cs="Arial" w:eastAsia="Arial" w:hAnsi="Arial"/>
                <w:b w:val="false"/>
                <w:bCs w:val="false"/>
                <w:i w:val="false"/>
                <w:iCs w:val="false"/>
                <w:sz w:val="16"/>
                <w:szCs w:val="16"/>
              </w:rPr>
              <w:t xml:space="preserve">................................................................................................................</w:t>
            </w:r>
          </w:p>
          <w:p>
            <w:pPr>
              <w:spacing w:after="50"/>
            </w:pPr>
            <w:r>
              <w:rPr>
                <w:rFonts w:ascii="Arial" w:cs="Arial" w:eastAsia="Arial" w:hAnsi="Arial"/>
                <w:b w:val="false"/>
                <w:bCs w:val="false"/>
                <w:i w:val="false"/>
                <w:iCs w:val="false"/>
                <w:sz w:val="16"/>
                <w:szCs w:val="16"/>
              </w:rPr>
              <w:t xml:space="preserve">................................................................................................................</w:t>
            </w:r>
          </w:p>
        </w:tc>
      </w:tr>
    </w:tbl>
    <w:p>
      <w:pPr>
        <w:spacing w:after="40"/>
      </w:pPr>
    </w:p>
    <w:p>
      <w:pPr>
        <w:spacing w:after="60"/>
      </w:pPr>
      <w:r>
        <w:rPr>
          <w:rFonts w:ascii="Arial" w:cs="Arial" w:eastAsia="Arial" w:hAnsi="Arial"/>
          <w:b/>
          <w:bCs/>
          <w:i w:val="false"/>
          <w:iCs w:val="false"/>
          <w:sz w:val="18"/>
          <w:szCs w:val="18"/>
        </w:rPr>
        <w:t xml:space="preserve">➤ </w:t>
      </w:r>
      <w:r>
        <w:rPr>
          <w:rFonts w:ascii="Arial" w:cs="Arial" w:eastAsia="Arial" w:hAnsi="Arial"/>
          <w:b w:val="false"/>
          <w:bCs w:val="false"/>
          <w:i w:val="false"/>
          <w:iCs w:val="false"/>
          <w:sz w:val="18"/>
          <w:szCs w:val="18"/>
        </w:rPr>
        <w:t xml:space="preserve">Relie chaque critère UX à la question qui lui correspond. Attention, l'ordre a été mélangé.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16"/>
                <w:szCs w:val="16"/>
              </w:rPr>
              <w:t xml:space="preserve">Critère UX</w:t>
            </w:r>
          </w:p>
        </w:tc>
        <w:tc>
          <w:tcPr>
            <w:tcW w:type="dxa" w:w="61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16"/>
                <w:szCs w:val="16"/>
              </w:rPr>
              <w:t xml:space="preserve">Question que se pose l'utilisateur (à relier au bon critère)</w:t>
            </w:r>
          </w:p>
        </w:tc>
      </w:tr>
      <w:t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16"/>
                <w:szCs w:val="16"/>
              </w:rPr>
              <w:t xml:space="preserve">EFFICACITÉ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16"/>
                <w:szCs w:val="16"/>
              </w:rPr>
              <w:t xml:space="preserve">•  « Est-ce agréable, sans effort ni geste inutile ? »</w:t>
            </w:r>
          </w:p>
        </w:tc>
      </w:tr>
      <w:t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16"/>
                <w:szCs w:val="16"/>
              </w:rPr>
              <w:t xml:space="preserve">FACILITÉ D'APPRENTISSAGE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16"/>
                <w:szCs w:val="16"/>
              </w:rPr>
              <w:t xml:space="preserve">•  « Tout le monde peut-il l'utiliser, quel que soit son âge ou son handicap ? »</w:t>
            </w:r>
          </w:p>
        </w:tc>
      </w:tr>
      <w:t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16"/>
                <w:szCs w:val="16"/>
              </w:rPr>
              <w:t xml:space="preserve">CONFORT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16"/>
                <w:szCs w:val="16"/>
              </w:rPr>
              <w:t xml:space="preserve">•  « Est-ce que j'atteins mon but à coup sûr, sans erreur ? »</w:t>
            </w:r>
          </w:p>
        </w:tc>
      </w:tr>
      <w:t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16"/>
                <w:szCs w:val="16"/>
              </w:rPr>
              <w:t xml:space="preserve">ACCESSIBILITÉ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16"/>
                <w:szCs w:val="16"/>
              </w:rPr>
              <w:t xml:space="preserve">•  « Est-ce que je comprends comment m'en servir vite, sans notice ? »</w:t>
            </w:r>
          </w:p>
        </w:tc>
      </w:tr>
    </w:tbl>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pPr>
            <w:r>
              <w:rPr>
                <w:rFonts w:ascii="Arial" w:cs="Arial" w:eastAsia="Arial" w:hAnsi="Arial"/>
                <w:b/>
                <w:bCs/>
                <w:i w:val="false"/>
                <w:iCs w:val="false"/>
                <w:sz w:val="20"/>
                <w:szCs w:val="20"/>
              </w:rPr>
              <w:t xml:space="preserve">PARTIE 2 — L'audit UX  (documents projetés au tableau)</w:t>
            </w:r>
          </w:p>
        </w:tc>
      </w:tr>
    </w:tbl>
    <w:p>
      <w:pPr>
        <w:spacing w:after="40"/>
      </w:pPr>
    </w:p>
    <w:p>
      <w:pPr>
        <w:spacing w:after="60"/>
      </w:pPr>
      <w:r>
        <w:rPr>
          <w:rFonts w:ascii="Arial" w:cs="Arial" w:eastAsia="Arial" w:hAnsi="Arial"/>
          <w:b/>
          <w:bCs/>
          <w:i w:val="false"/>
          <w:iCs w:val="false"/>
          <w:sz w:val="18"/>
          <w:szCs w:val="18"/>
        </w:rPr>
        <w:t xml:space="preserve">➤ </w:t>
      </w:r>
      <w:r>
        <w:rPr>
          <w:rFonts w:ascii="Arial" w:cs="Arial" w:eastAsia="Arial" w:hAnsi="Arial"/>
          <w:b w:val="false"/>
          <w:bCs w:val="false"/>
          <w:i w:val="false"/>
          <w:iCs w:val="false"/>
          <w:sz w:val="18"/>
          <w:szCs w:val="18"/>
        </w:rPr>
        <w:t xml:space="preserve">Observe les deux versions de l'application projetées au tableau. Note chaque version de 0 à 5 pour chaque critère, et justifie par un fait précis (nombre d'étapes, taille des boutons, contraste…).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3100"/>
      </w:tblGrid>
      <w:tr>
        <w:tc>
          <w:tcPr>
            <w:tcW w:type="dxa" w:w="31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16"/>
                <w:szCs w:val="16"/>
              </w:rPr>
              <w:t xml:space="preserve">Critère UX</w:t>
            </w:r>
          </w:p>
        </w:tc>
        <w:tc>
          <w:tcPr>
            <w:tcW w:type="dxa" w:w="155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16"/>
                <w:szCs w:val="16"/>
              </w:rPr>
              <w:t xml:space="preserve">Version A  /5</w:t>
            </w:r>
          </w:p>
        </w:tc>
        <w:tc>
          <w:tcPr>
            <w:tcW w:type="dxa" w:w="155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16"/>
                <w:szCs w:val="16"/>
              </w:rPr>
              <w:t xml:space="preserve">Version B  /5</w:t>
            </w:r>
          </w:p>
        </w:tc>
        <w:tc>
          <w:tcPr>
            <w:tcW w:type="dxa" w:w="31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16"/>
                <w:szCs w:val="16"/>
              </w:rPr>
              <w:t xml:space="preserve">Justification (un fait précis observé)</w:t>
            </w:r>
          </w:p>
        </w:tc>
      </w:tr>
      <w:t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16"/>
                <w:szCs w:val="16"/>
              </w:rPr>
              <w:t xml:space="preserve">Efficacité</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180"/>
            </w:pPr>
            <w:r>
              <w:rPr>
                <w:rFonts w:ascii="Arial" w:cs="Arial" w:eastAsia="Arial" w:hAnsi="Arial"/>
                <w:b w:val="false"/>
                <w:bCs w:val="false"/>
                <w:i w:val="false"/>
                <w:iCs w:val="false"/>
                <w:sz w:val="16"/>
                <w:szCs w:val="16"/>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180"/>
            </w:pPr>
            <w:r>
              <w:rPr>
                <w:rFonts w:ascii="Arial" w:cs="Arial" w:eastAsia="Arial" w:hAnsi="Arial"/>
                <w:b w:val="false"/>
                <w:bCs w:val="false"/>
                <w:i w:val="false"/>
                <w:iCs w:val="false"/>
                <w:sz w:val="16"/>
                <w:szCs w:val="16"/>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180"/>
            </w:pPr>
            <w:r>
              <w:rPr>
                <w:rFonts w:ascii="Arial" w:cs="Arial" w:eastAsia="Arial" w:hAnsi="Arial"/>
                <w:b w:val="false"/>
                <w:bCs w:val="false"/>
                <w:i w:val="false"/>
                <w:iCs w:val="false"/>
                <w:sz w:val="16"/>
                <w:szCs w:val="16"/>
              </w:rPr>
              <w:t xml:space="preserve"/>
            </w:r>
          </w:p>
        </w:tc>
      </w:tr>
      <w:t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16"/>
                <w:szCs w:val="16"/>
              </w:rPr>
              <w:t xml:space="preserve">Facilité d'apprentissage</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180"/>
            </w:pPr>
            <w:r>
              <w:rPr>
                <w:rFonts w:ascii="Arial" w:cs="Arial" w:eastAsia="Arial" w:hAnsi="Arial"/>
                <w:b w:val="false"/>
                <w:bCs w:val="false"/>
                <w:i w:val="false"/>
                <w:iCs w:val="false"/>
                <w:sz w:val="16"/>
                <w:szCs w:val="16"/>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180"/>
            </w:pPr>
            <w:r>
              <w:rPr>
                <w:rFonts w:ascii="Arial" w:cs="Arial" w:eastAsia="Arial" w:hAnsi="Arial"/>
                <w:b w:val="false"/>
                <w:bCs w:val="false"/>
                <w:i w:val="false"/>
                <w:iCs w:val="false"/>
                <w:sz w:val="16"/>
                <w:szCs w:val="16"/>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180"/>
            </w:pPr>
            <w:r>
              <w:rPr>
                <w:rFonts w:ascii="Arial" w:cs="Arial" w:eastAsia="Arial" w:hAnsi="Arial"/>
                <w:b w:val="false"/>
                <w:bCs w:val="false"/>
                <w:i w:val="false"/>
                <w:iCs w:val="false"/>
                <w:sz w:val="16"/>
                <w:szCs w:val="16"/>
              </w:rPr>
              <w:t xml:space="preserve"/>
            </w:r>
          </w:p>
        </w:tc>
      </w:tr>
      <w:t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16"/>
                <w:szCs w:val="16"/>
              </w:rPr>
              <w:t xml:space="preserve">Confort</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180"/>
            </w:pPr>
            <w:r>
              <w:rPr>
                <w:rFonts w:ascii="Arial" w:cs="Arial" w:eastAsia="Arial" w:hAnsi="Arial"/>
                <w:b w:val="false"/>
                <w:bCs w:val="false"/>
                <w:i w:val="false"/>
                <w:iCs w:val="false"/>
                <w:sz w:val="16"/>
                <w:szCs w:val="16"/>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180"/>
            </w:pPr>
            <w:r>
              <w:rPr>
                <w:rFonts w:ascii="Arial" w:cs="Arial" w:eastAsia="Arial" w:hAnsi="Arial"/>
                <w:b w:val="false"/>
                <w:bCs w:val="false"/>
                <w:i w:val="false"/>
                <w:iCs w:val="false"/>
                <w:sz w:val="16"/>
                <w:szCs w:val="16"/>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180"/>
            </w:pPr>
            <w:r>
              <w:rPr>
                <w:rFonts w:ascii="Arial" w:cs="Arial" w:eastAsia="Arial" w:hAnsi="Arial"/>
                <w:b w:val="false"/>
                <w:bCs w:val="false"/>
                <w:i w:val="false"/>
                <w:iCs w:val="false"/>
                <w:sz w:val="16"/>
                <w:szCs w:val="16"/>
              </w:rPr>
              <w:t xml:space="preserve"/>
            </w:r>
          </w:p>
        </w:tc>
      </w:tr>
      <w:t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16"/>
                <w:szCs w:val="16"/>
              </w:rPr>
              <w:t xml:space="preserve">Accessibilité</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180"/>
            </w:pPr>
            <w:r>
              <w:rPr>
                <w:rFonts w:ascii="Arial" w:cs="Arial" w:eastAsia="Arial" w:hAnsi="Arial"/>
                <w:b w:val="false"/>
                <w:bCs w:val="false"/>
                <w:i w:val="false"/>
                <w:iCs w:val="false"/>
                <w:sz w:val="16"/>
                <w:szCs w:val="16"/>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180"/>
            </w:pPr>
            <w:r>
              <w:rPr>
                <w:rFonts w:ascii="Arial" w:cs="Arial" w:eastAsia="Arial" w:hAnsi="Arial"/>
                <w:b w:val="false"/>
                <w:bCs w:val="false"/>
                <w:i w:val="false"/>
                <w:iCs w:val="false"/>
                <w:sz w:val="16"/>
                <w:szCs w:val="16"/>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180"/>
            </w:pPr>
            <w:r>
              <w:rPr>
                <w:rFonts w:ascii="Arial" w:cs="Arial" w:eastAsia="Arial" w:hAnsi="Arial"/>
                <w:b w:val="false"/>
                <w:bCs w:val="false"/>
                <w:i w:val="false"/>
                <w:iCs w:val="false"/>
                <w:sz w:val="16"/>
                <w:szCs w:val="16"/>
              </w:rPr>
              <w:t xml:space="preserve"/>
            </w:r>
          </w:p>
        </w:tc>
      </w:tr>
    </w:tbl>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pPr>
            <w:r>
              <w:rPr>
                <w:rFonts w:ascii="Arial" w:cs="Arial" w:eastAsia="Arial" w:hAnsi="Arial"/>
                <w:b/>
                <w:bCs/>
                <w:i w:val="false"/>
                <w:iCs w:val="false"/>
                <w:sz w:val="20"/>
                <w:szCs w:val="20"/>
              </w:rPr>
              <w:t xml:space="preserve">PARTIE 3 — L'accessibilité, un droit  (raisonnement type brevet)</w:t>
            </w:r>
          </w:p>
        </w:tc>
      </w:tr>
    </w:tbl>
    <w:p>
      <w:pPr>
        <w:spacing w:after="40"/>
      </w:pPr>
    </w:p>
    <w:p>
      <w:pPr>
        <w:spacing w:after="60"/>
      </w:pPr>
      <w:r>
        <w:rPr>
          <w:rFonts w:ascii="Arial" w:cs="Arial" w:eastAsia="Arial" w:hAnsi="Arial"/>
          <w:b/>
          <w:bCs/>
          <w:i w:val="false"/>
          <w:iCs w:val="false"/>
          <w:sz w:val="18"/>
          <w:szCs w:val="18"/>
        </w:rPr>
        <w:t xml:space="preserve">➤ </w:t>
      </w:r>
      <w:r>
        <w:rPr>
          <w:rFonts w:ascii="Arial" w:cs="Arial" w:eastAsia="Arial" w:hAnsi="Arial"/>
          <w:b w:val="false"/>
          <w:bCs w:val="false"/>
          <w:i w:val="false"/>
          <w:iCs w:val="false"/>
          <w:sz w:val="18"/>
          <w:szCs w:val="18"/>
        </w:rPr>
        <w:t xml:space="preserve">La nouvelle application doit être utilisable par une personne malvoyante. Propose DEUX modifications précises et justifie chacune en citant le critère UX concerné.</w:t>
      </w:r>
    </w:p>
    <w:p>
      <w:pPr>
        <w:spacing w:after="70"/>
      </w:pPr>
      <w:r>
        <w:rPr>
          <w:rFonts w:ascii="Arial" w:cs="Arial" w:eastAsia="Arial" w:hAnsi="Arial"/>
          <w:b w:val="false"/>
          <w:bCs w:val="false"/>
          <w:i w:val="false"/>
          <w:iCs w:val="false"/>
          <w:sz w:val="16"/>
          <w:szCs w:val="16"/>
        </w:rPr>
        <w:t xml:space="preserve">Modification 1 : ....................................................................................................</w:t>
      </w:r>
    </w:p>
    <w:p>
      <w:pPr>
        <w:spacing w:after="70"/>
      </w:pPr>
      <w:r>
        <w:rPr>
          <w:rFonts w:ascii="Arial" w:cs="Arial" w:eastAsia="Arial" w:hAnsi="Arial"/>
          <w:b w:val="false"/>
          <w:bCs w:val="false"/>
          <w:i w:val="false"/>
          <w:iCs w:val="false"/>
          <w:sz w:val="16"/>
          <w:szCs w:val="16"/>
        </w:rPr>
        <w:t xml:space="preserve">Justification : ......................................................................................................</w:t>
      </w:r>
    </w:p>
    <w:p>
      <w:pPr>
        <w:spacing w:after="70"/>
      </w:pPr>
      <w:r>
        <w:rPr>
          <w:rFonts w:ascii="Arial" w:cs="Arial" w:eastAsia="Arial" w:hAnsi="Arial"/>
          <w:b w:val="false"/>
          <w:bCs w:val="false"/>
          <w:i w:val="false"/>
          <w:iCs w:val="false"/>
          <w:sz w:val="16"/>
          <w:szCs w:val="16"/>
        </w:rPr>
        <w:t xml:space="preserve">Modification 2 : ....................................................................................................</w:t>
      </w:r>
    </w:p>
    <w:p>
      <w:pPr>
        <w:spacing w:after="70"/>
      </w:pPr>
      <w:r>
        <w:rPr>
          <w:rFonts w:ascii="Arial" w:cs="Arial" w:eastAsia="Arial" w:hAnsi="Arial"/>
          <w:b w:val="false"/>
          <w:bCs w:val="false"/>
          <w:i w:val="false"/>
          <w:iCs w:val="false"/>
          <w:sz w:val="16"/>
          <w:szCs w:val="16"/>
        </w:rPr>
        <w:t xml:space="preserve">Justification : ......................................................................................................</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pPr>
            <w:r>
              <w:rPr>
                <w:rFonts w:ascii="Arial" w:cs="Arial" w:eastAsia="Arial" w:hAnsi="Arial"/>
                <w:b/>
                <w:bCs/>
                <w:i w:val="false"/>
                <w:iCs w:val="false"/>
                <w:sz w:val="20"/>
                <w:szCs w:val="20"/>
              </w:rPr>
              <w:t xml:space="preserve">PARTIE 4 — Le croquis d'écran (maquette)</w:t>
            </w:r>
          </w:p>
        </w:tc>
      </w:tr>
    </w:tbl>
    <w:p>
      <w:pPr>
        <w:spacing w:after="40"/>
      </w:pPr>
    </w:p>
    <w:p>
      <w:pPr>
        <w:spacing w:after="60"/>
      </w:pPr>
      <w:r>
        <w:rPr>
          <w:rFonts w:ascii="Arial" w:cs="Arial" w:eastAsia="Arial" w:hAnsi="Arial"/>
          <w:b/>
          <w:bCs/>
          <w:i w:val="false"/>
          <w:iCs w:val="false"/>
          <w:sz w:val="18"/>
          <w:szCs w:val="18"/>
        </w:rPr>
        <w:t xml:space="preserve">➤ </w:t>
      </w:r>
      <w:r>
        <w:rPr>
          <w:rFonts w:ascii="Arial" w:cs="Arial" w:eastAsia="Arial" w:hAnsi="Arial"/>
          <w:b w:val="false"/>
          <w:bCs w:val="false"/>
          <w:i w:val="false"/>
          <w:iCs w:val="false"/>
          <w:sz w:val="18"/>
          <w:szCs w:val="18"/>
        </w:rPr>
        <w:t xml:space="preserve">Dessine la maquette de l'écran d'accueil de la nouvelle application : 3 boutons maximum, textes lisibles. Légende au moins 3 éléments qui améliorent l'UX.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050" w:hRule="exact"/>
        </w:trPr>
        <w:tc>
          <w:tcPr>
            <w:tcW w:type="dxa" w:w="93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iCs/>
                <w:sz w:val="14"/>
                <w:szCs w:val="14"/>
              </w:rPr>
              <w:t xml:space="preserve">Maquette de l'écran d'accueil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80"/>
              <w:left w:type="dxa" w:w="120"/>
              <w:bottom w:type="dxa" w:w="80"/>
              <w:right w:type="dxa" w:w="120"/>
            </w:tcMar>
            <w:vAlign w:val="center"/>
          </w:tcPr>
          <w:p>
            <w:pPr>
              <w:spacing w:after="60"/>
            </w:pPr>
            <w:r>
              <w:rPr>
                <w:rFonts w:ascii="Arial" w:cs="Arial" w:eastAsia="Arial" w:hAnsi="Arial"/>
                <w:b/>
                <w:bCs/>
                <w:i w:val="false"/>
                <w:iCs w:val="false"/>
                <w:sz w:val="20"/>
                <w:szCs w:val="20"/>
              </w:rPr>
              <w:t xml:space="preserve">BILAN — Ce que je retiens</w:t>
            </w:r>
          </w:p>
          <w:p>
            <w:pPr>
              <w:spacing w:after="60"/>
            </w:pPr>
            <w:r>
              <w:rPr>
                <w:rFonts w:ascii="Arial" w:cs="Arial" w:eastAsia="Arial" w:hAnsi="Arial"/>
                <w:b w:val="false"/>
                <w:bCs w:val="false"/>
                <w:i w:val="false"/>
                <w:iCs w:val="false"/>
                <w:sz w:val="18"/>
                <w:szCs w:val="18"/>
              </w:rPr>
              <w:t xml:space="preserve">L'UX désigne le ........................................ global de l'utilisateur pendant l'utilisation d'un objet ou d'un service.</w:t>
            </w:r>
          </w:p>
          <w:p>
            <w:pPr>
              <w:spacing w:after="60"/>
            </w:pPr>
            <w:r>
              <w:rPr>
                <w:rFonts w:ascii="Arial" w:cs="Arial" w:eastAsia="Arial" w:hAnsi="Arial"/>
                <w:b w:val="false"/>
                <w:bCs w:val="false"/>
                <w:i w:val="false"/>
                <w:iCs w:val="false"/>
                <w:sz w:val="18"/>
                <w:szCs w:val="18"/>
              </w:rPr>
              <w:t xml:space="preserve">On l'évalue avec 4 critères : efficacité, ........................................ d'apprentissage, confort et ........................................ .</w:t>
            </w:r>
          </w:p>
          <w:p>
            <w:pPr>
              <w:spacing w:after="60"/>
            </w:pPr>
            <w:r>
              <w:rPr>
                <w:rFonts w:ascii="Arial" w:cs="Arial" w:eastAsia="Arial" w:hAnsi="Arial"/>
                <w:b w:val="false"/>
                <w:bCs w:val="false"/>
                <w:i w:val="false"/>
                <w:iCs w:val="false"/>
                <w:sz w:val="18"/>
                <w:szCs w:val="18"/>
              </w:rPr>
              <w:t xml:space="preserve">Améliorer l'UX ne change pas la ........................................ d'usage de l'objet : le service rendu reste le même.</w:t>
            </w:r>
          </w:p>
        </w:tc>
      </w:tr>
    </w:tbl>
    <w:p>
      <w:pPr>
        <w:spacing w:after="0" w:before="60"/>
        <w:jc w:val="center"/>
      </w:pPr>
      <w:r>
        <w:rPr>
          <w:rFonts w:ascii="Arial" w:cs="Arial" w:eastAsia="Arial" w:hAnsi="Arial"/>
          <w:b w:val="false"/>
          <w:bCs w:val="false"/>
          <w:i/>
          <w:iCs/>
          <w:sz w:val="16"/>
          <w:szCs w:val="16"/>
        </w:rPr>
        <w:t xml:space="preserve">« Si l'utilisateur a besoin d'un mode d'emploi pour un geste simple, c'est la conception qui a échoué. » — d'après Don Norman, ingénieur en design</w:t>
      </w:r>
    </w:p>
    <w:sectPr>
      <w:pgSz w:w="11906" w:h="16838" w:orient="portrait"/>
      <w:pgMar w:top="620" w:right="720" w:bottom="56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Claude" w:date="2026-07-07T09:56:44Z" w:initials="C">
    <w:p w14:paraId="620E5A14" w14:textId="77777777">
      <w:r>
        <w:rPr>
          <w:rStyle w:val="CommentReference"/>
        </w:rPr>
        <w:annotationRef/>
      </w:r>
      <w:r>
        <w:rPr>
          <w:color w:val="000000"/>
          <w:sz w:val="20"/>
          <w:szCs w:val="20"/>
        </w:rPr>
        <w:t xml:space="preserve">CORRIGÉ EXPRESS — UX = ressenti global de l'utilisateur pendant l'utilisation d'un objet ou d'un service. Partie 1 (associations) : EFFICACITÉ → « j'atteins mon but à coup sûr, sans erreur » ; FACILITÉ D'APPRENTISSAGE → « je comprends vite, sans notice » ; CONFORT → « agréable, sans effort inutile » ; ACCESSIBILITÉ → « utilisable par tous ». Partie 2 : version A faible sur tous les critères (12 étapes, boutons minuscules, faible contraste), version B forte (3 étapes, gros boutons, contraste élevé). Partie 3 (exemples acceptés) : lecture vocale des écrans, gros caractères, contrastes renforcés, vibrations de confirmation — justifiés par le critère d'accessibilité. Bilan : ressenti — facilité — accessibilité — fonction.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20E5A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38AEB67B" w16cex:dateUtc="2026-07-07T09:56:44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20E5A14" w16cid:durableId="38AEB67B"/>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microsoft.com/office/2011/relationships/commentsExtended" Target="commentsExtended.xml"/><Relationship Id="rId9" Type="http://schemas.microsoft.com/office/2016/09/relationships/commentsIds" Target="commentsIds.xml"/><Relationship Id="rId10" Type="http://schemas.microsoft.com/office/2018/08/relationships/commentsExtensible" Target="commentsExtensible.xml"/><Relationship Id="rId900" Type="http://schemas.openxmlformats.org/officeDocument/2006/relationships/image" Target="media/f9390f487c1931524c5198d993a568c6b4158438.png"/><Relationship Id="rId901" Type="http://schemas.openxmlformats.org/officeDocument/2006/relationships/image" Target="media/549c57d9e2405e388fd4827b750e63ca6f5ae4c7.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S2-A06 4e</dc:title>
  <dc:creator>Académie Technologique</dc:creator>
  <cp:lastModifiedBy>Un-named</cp:lastModifiedBy>
  <cp:revision>1</cp:revision>
  <dcterms:created xsi:type="dcterms:W3CDTF">2026-07-07T09:55:57.446Z</dcterms:created>
  <dcterms:modified xsi:type="dcterms:W3CDTF">2026-07-07T09:55:57.446Z</dcterms:modified>
</cp:coreProperties>
</file>

<file path=docProps/custom.xml><?xml version="1.0" encoding="utf-8"?>
<Properties xmlns="http://schemas.openxmlformats.org/officeDocument/2006/custom-properties" xmlns:vt="http://schemas.openxmlformats.org/officeDocument/2006/docPropsVTypes"/>
</file>