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ROBOT ASPIRATEUR : PROGRAMMER SANS ORDINATEUR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Le vocabulaire du programmeur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INSTRUCTION / SÉQUENCE / BOUCLE — à compléter ensemble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Dans l'algorithme suivant, entoure la BOUCLE et souligne une INSTRUCTION :</w:t>
      </w:r>
    </w:p>
    <w:p>
      <w:pPr>
        <w:spacing w:after="5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Répéter 4 fois : [ avancer de 2 cases ; tourner à droite ]  puis  s'arrêter.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J'exécute comme un robot  (grille projetée = ta grille ci-dessous)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4"/>
                <w:szCs w:val="14"/>
              </w:rPr>
              <w:t xml:space="preserve">Ma grille 6 × 6 (trace le quadrillage à la règle : 6 lignes × 6 colonnes, 1,5 cm par case) :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J'écris l'algorithme du carré (jeu de l'élève-robot)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Mon algorithme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.................................................  2. .................................................
3. .................................................  4. ................................................. (…)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Répéter ...... fois : [ ......................................................... ; ......................................................... ]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Combien de lignes économisées grâce à la boucle ? 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 algorithme est une suite d'...................................... exécutées dans l'ordre.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...................................... évite de réécrire plusieurs fois les mêmes instructions.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robot fait EXACTEMENT ce qu'on lui dit — surtout quand l'ordre est ......................................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