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5ème — LE PONT A4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N°03 bis · EBEP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Planifier la fabrication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80" w:before="0"/>
      </w:pPr>
      <w:r>
        <w:rPr>
          <w:rFonts w:ascii="Arial" w:cs="Arial" w:eastAsia="Arial" w:hAnsi="Arial"/>
          <w:b/>
          <w:bCs/>
          <w:color w:val="11223D"/>
          <w:sz w:val="36"/>
          <w:szCs w:val="36"/>
        </w:rPr>
        <w:t xml:space="preserve">50 minutes pour fabriquer le pont : planifier le travail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2"/>
          <w:szCs w:val="32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Votre groupe a 50 minutes pour fabriquer le pont. Comment s'organiser 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20"/>
                <w:szCs w:val="20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tu sauras dire dans quel ordre faire les tâches.</w:t>
            </w:r>
          </w:p>
        </w:tc>
      </w:tr>
    </w:tbl>
    <w:p>
      <w:pPr>
        <w:keepLines/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66"/>
        <w:gridCol w:w="1500"/>
        <w:gridCol w:w="2000"/>
      </w:tblGrid>
      <w:tr>
        <w:trPr>
          <w:cantSplit/>
          <w:tblHeader/>
        </w:trPr>
        <w:tc>
          <w:tcPr>
            <w:tcW w:type="dxa" w:w="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Tâche</w:t>
            </w:r>
          </w:p>
        </w:tc>
        <w:tc>
          <w:tcPr>
            <w:tcW w:type="dxa" w:w="60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qu'on fait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Durée (min)</w:t>
            </w:r>
          </w:p>
        </w:tc>
        <w:tc>
          <w:tcPr>
            <w:tcW w:type="dxa" w:w="2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Commence après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60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Lire le croquis et se répartir les rôles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60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Plier la feuille pour former le profil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60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Préparer les morceaux de ruban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60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Assembler le profil avec le ruban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 et 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60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Peser le pont et contrôler la portée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60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Remplir la fiche de conformité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60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Ranger le poste</w:t>
            </w:r>
          </w:p>
        </w:tc>
        <w:tc>
          <w:tcPr>
            <w:tcW w:type="dxa" w:w="15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8"/>
          <w:szCs w:val="28"/>
        </w:rPr>
        <w:t xml:space="preserve">   Dans l'ordre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4"/>
          <w:szCs w:val="24"/>
        </w:rPr>
        <w:t xml:space="preserve">▸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Entoure la bonne réponse.</w:t>
      </w:r>
    </w:p>
    <w:p>
      <w:pPr>
        <w:keepLines/>
        <w:spacing w:after="0" w:before="0" w:line="624" w:lineRule="atLeas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On peut commencer l'assemblage (D) :     tout de suite     /     après B et C</w:t>
      </w:r>
    </w:p>
    <w:p>
      <w:pPr>
        <w:keepLines/>
        <w:spacing w:after="60" w:before="0" w:line="624" w:lineRule="atLeas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 et C peuvent se faire :     en même temps     /     l'une après l'autre seulement</w:t>
      </w:r>
    </w:p>
    <w:p>
      <w:pPr>
        <w:keepNext/>
        <w:pBdr>
          <w:bottom w:val="single" w:color="11223D" w:sz="6" w:space="4"/>
        </w:pBdr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8"/>
          <w:szCs w:val="28"/>
        </w:rPr>
        <w:t xml:space="preserve">   Le diagramme</w:t>
      </w:r>
    </w:p>
    <w:p>
      <w:pPr>
        <w:keepNext/>
        <w:keepLines/>
        <w:spacing w:after="60" w:before="40"/>
      </w:pPr>
      <w:r>
        <w:rPr>
          <w:rFonts w:ascii="Arial" w:cs="Arial" w:eastAsia="Arial" w:hAnsi="Arial"/>
          <w:b/>
          <w:bCs/>
          <w:color w:val="11223D"/>
          <w:sz w:val="24"/>
          <w:szCs w:val="24"/>
        </w:rPr>
        <w:t xml:space="preserve">▸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Le diagramme est déjà colorié. Lis-le, puis complète.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tblHeader/>
        </w:trPr>
        <w:tc>
          <w:tcPr>
            <w:tcW w:type="dxa" w:w="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Tâche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0–5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5–10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10–15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15–20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20–25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25–30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30–35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35–40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40–45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45–50</w:t>
            </w:r>
          </w:p>
        </w:tc>
      </w:tr>
      <w:tr>
        <w:trPr>
          <w:cantSplit/>
          <w:trHeight w:val="425" w:hRule="atLeast"/>
        </w:trPr>
        <w:tc>
          <w:tcPr>
            <w:tcW w:type="dxa" w:w="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25" w:hRule="atLeast"/>
        </w:trPr>
        <w:tc>
          <w:tcPr>
            <w:tcW w:type="dxa" w:w="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25" w:hRule="atLeast"/>
        </w:trPr>
        <w:tc>
          <w:tcPr>
            <w:tcW w:type="dxa" w:w="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25" w:hRule="atLeast"/>
        </w:trPr>
        <w:tc>
          <w:tcPr>
            <w:tcW w:type="dxa" w:w="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25" w:hRule="atLeast"/>
        </w:trPr>
        <w:tc>
          <w:tcPr>
            <w:tcW w:type="dxa" w:w="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25" w:hRule="atLeast"/>
        </w:trPr>
        <w:tc>
          <w:tcPr>
            <w:tcW w:type="dxa" w:w="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  <w:trHeight w:val="425" w:hRule="atLeast"/>
        </w:trPr>
        <w:tc>
          <w:tcPr>
            <w:tcW w:type="dxa" w:w="96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</w:t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9AA5B4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95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/>
            </w:r>
          </w:p>
        </w:tc>
      </w:tr>
    </w:tbl>
    <w:p>
      <w:pPr>
        <w:keepLines/>
        <w:spacing w:after="60" w:before="100" w:line="624" w:lineRule="atLeas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 pont est fini au bout de …………… minutes. Il reste …………… minutes.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2"/>
                <w:szCs w:val="22"/>
              </w:rPr>
              <w:t xml:space="preserve">JE RETIENS</w:t>
            </w:r>
          </w:p>
          <w:p>
            <w:pPr>
              <w:keepLines/>
              <w:spacing w:after="20" w:before="0" w:line="624" w:lineRule="atLeas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Une tâche qui attend une autre a une ……………………………… .</w:t>
            </w:r>
          </w:p>
          <w:p>
            <w:pPr>
              <w:keepLines/>
              <w:spacing w:after="20" w:before="0" w:line="624" w:lineRule="atLeas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Faire deux tâches en même temps fait gagner du ……………………………… 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2d32439183fbb37a12b4693e37a15e9b42d3600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2026-10-29T08:35:39.183Z</dcterms:created>
  <dcterms:modified xsi:type="dcterms:W3CDTF">2026-10-29T08:35:39.183Z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