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6"/>
        <w:gridCol w:w="3900"/>
        <w:gridCol w:w="2994"/>
        <w:gridCol w:w="1200"/>
      </w:tblGrid>
      <w:tr>
        <w:trPr>
          <w:cantSplit/>
        </w:trPr>
        <w:tc>
          <w:tcPr>
            <w:tcW w:type="dxa" w:w="1266"/>
            <w:tcBorders>
              <w:top w:val="single" w:color="000000" w:sz="6"/>
              <w:left w:val="single" w:color="000000" w:sz="6"/>
              <w:bottom w:val="single" w:color="000000" w:sz="6"/>
              <w:right w:val="single" w:color="000000" w:sz="6"/>
            </w:tcBorders>
            <w:shd w:fill="F2F2F2" w:val="clear"/>
            <w:tcMar>
              <w:top w:type="dxa" w:w="20"/>
              <w:left w:type="dxa" w:w="20"/>
              <w:bottom w:type="dxa" w:w="20"/>
              <w:right w:type="dxa" w:w="20"/>
            </w:tcMar>
            <w:vAlign w:val="center"/>
          </w:tcPr>
          <w:p>
            <w:pPr>
              <w:spacing w:after="0"/>
              <w:jc w:val="center"/>
            </w:pPr>
            <w:r>
              <w:drawing>
                <wp:inline distT="0" distB="0" distL="0" distR="0">
                  <wp:extent cx="5524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552450" cy="419100"/>
                          </a:xfrm>
                          <a:prstGeom prst="rect">
                            <a:avLst/>
                          </a:prstGeom>
                        </pic:spPr>
                      </pic:pic>
                    </a:graphicData>
                  </a:graphic>
                </wp:inline>
              </w:drawing>
            </w:r>
          </w:p>
        </w:tc>
        <w:tc>
          <w:tcPr>
            <w:tcW w:type="dxa" w:w="3900"/>
            <w:tcBorders>
              <w:top w:val="single" w:color="000000" w:sz="6"/>
              <w:left w:val="single" w:color="000000" w:sz="6"/>
              <w:bottom w:val="single" w:color="000000" w:sz="6"/>
              <w:right w:val="single" w:color="000000" w:sz="6"/>
            </w:tcBorders>
            <w:tcMar>
              <w:top w:type="dxa" w:w="20"/>
              <w:left w:type="dxa" w:w="60"/>
              <w:bottom w:type="dxa" w:w="20"/>
              <w:right w:type="dxa" w:w="60"/>
            </w:tcMar>
            <w:vAlign w:val="center"/>
          </w:tcPr>
          <w:p>
            <w:pPr>
              <w:spacing w:after="0"/>
              <w:jc w:val="center"/>
            </w:pPr>
            <w:r>
              <w:rPr>
                <w:rFonts w:ascii="Arial" w:cs="Arial" w:eastAsia="Arial" w:hAnsi="Arial"/>
                <w:b/>
                <w:bCs/>
                <w:i w:val="false"/>
                <w:iCs w:val="false"/>
                <w:sz w:val="18"/>
                <w:szCs w:val="18"/>
              </w:rPr>
              <w:t xml:space="preserve">ACADÉMIE TECHNOLOGIQUE</w:t>
            </w:r>
          </w:p>
          <w:p>
            <w:pPr>
              <w:spacing w:after="0"/>
              <w:jc w:val="center"/>
            </w:pPr>
            <w:r>
              <w:rPr>
                <w:rFonts w:ascii="Arial" w:cs="Arial" w:eastAsia="Arial" w:hAnsi="Arial"/>
                <w:b w:val="false"/>
                <w:bCs w:val="false"/>
                <w:i w:val="false"/>
                <w:iCs w:val="false"/>
                <w:sz w:val="14"/>
                <w:szCs w:val="14"/>
              </w:rPr>
              <w:t xml:space="preserve">Technologie — Classe de 5ème</w:t>
            </w:r>
          </w:p>
          <w:p>
            <w:pPr>
              <w:spacing w:after="0"/>
              <w:jc w:val="center"/>
            </w:pPr>
            <w:r>
              <w:rPr>
                <w:rFonts w:ascii="Arial" w:cs="Arial" w:eastAsia="Arial" w:hAnsi="Arial"/>
                <w:b w:val="false"/>
                <w:bCs w:val="false"/>
                <w:i w:val="false"/>
                <w:iCs w:val="false"/>
                <w:sz w:val="14"/>
                <w:szCs w:val="14"/>
              </w:rPr>
              <w:t xml:space="preserve">Salle 207 TEC 3</w:t>
            </w:r>
          </w:p>
        </w:tc>
        <w:tc>
          <w:tcPr>
            <w:tcW w:type="dxa" w:w="2994"/>
            <w:tcBorders>
              <w:top w:val="single" w:color="000000" w:sz="6"/>
              <w:left w:val="single" w:color="000000" w:sz="6"/>
              <w:bottom w:val="single" w:color="000000" w:sz="6"/>
              <w:right w:val="single" w:color="000000" w:sz="6"/>
            </w:tcBorders>
            <w:shd w:fill="F2F2F2" w:val="clear"/>
            <w:tcMar>
              <w:top w:type="dxa" w:w="20"/>
              <w:left w:type="dxa" w:w="60"/>
              <w:bottom w:type="dxa" w:w="20"/>
              <w:right w:type="dxa" w:w="60"/>
            </w:tcMar>
            <w:vAlign w:val="center"/>
          </w:tcPr>
          <w:p>
            <w:pPr>
              <w:spacing w:after="0"/>
            </w:pPr>
            <w:r>
              <w:rPr>
                <w:rFonts w:ascii="Arial" w:cs="Arial" w:eastAsia="Arial" w:hAnsi="Arial"/>
                <w:b/>
                <w:bCs/>
                <w:i w:val="false"/>
                <w:iCs w:val="false"/>
                <w:sz w:val="15"/>
                <w:szCs w:val="15"/>
              </w:rPr>
              <w:t xml:space="preserve">SÉQUENCE 02 — USAGES</w:t>
            </w:r>
          </w:p>
          <w:p>
            <w:pPr>
              <w:spacing w:after="0"/>
            </w:pPr>
            <w:r>
              <w:rPr>
                <w:rFonts w:ascii="Arial" w:cs="Arial" w:eastAsia="Arial" w:hAnsi="Arial"/>
                <w:b w:val="false"/>
                <w:bCs w:val="false"/>
                <w:i w:val="false"/>
                <w:iCs w:val="false"/>
                <w:sz w:val="15"/>
                <w:szCs w:val="15"/>
              </w:rPr>
              <w:t xml:space="preserve">ACTIVITÉ N°06</w:t>
            </w:r>
          </w:p>
          <w:p>
            <w:pPr>
              <w:spacing w:after="0"/>
            </w:pPr>
            <w:r>
              <w:rPr>
                <w:rFonts w:ascii="Arial" w:cs="Arial" w:eastAsia="Arial" w:hAnsi="Arial"/>
                <w:i w:val="false"/>
                <w:iCs w:val="false"/>
                <w:sz w:val="15"/>
                <w:szCs w:val="15"/>
              </w:rPr>
              <w:t xml:space="preserve">Facile ou galère ?</w:t>
            </w:r>
          </w:p>
        </w:tc>
        <w:tc>
          <w:tcPr>
            <w:tcW w:type="dxa" w:w="1200"/>
            <w:tcBorders>
              <w:top w:val="single" w:color="000000" w:sz="6"/>
              <w:left w:val="single" w:color="000000" w:sz="6"/>
              <w:bottom w:val="single" w:color="000000" w:sz="6"/>
              <w:right w:val="single" w:color="000000" w:sz="6"/>
            </w:tcBorders>
            <w:tcMar>
              <w:top w:type="dxa" w:w="20"/>
              <w:left w:type="dxa" w:w="20"/>
              <w:bottom w:type="dxa" w:w="20"/>
              <w:right w:type="dxa" w:w="20"/>
            </w:tcMar>
            <w:vAlign w:val="center"/>
          </w:tcPr>
          <w:p>
            <w:pPr>
              <w:spacing w:after="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609600" cy="609600"/>
                          </a:xfrm>
                          <a:prstGeom prst="rect">
                            <a:avLst/>
                          </a:prstGeom>
                        </pic:spPr>
                      </pic:pic>
                    </a:graphicData>
                  </a:graphic>
                </wp:inline>
              </w:drawing>
            </w:r>
          </w:p>
        </w:tc>
      </w:tr>
    </w:tbl>
    <w:p>
      <w:pPr>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32"/>
                <w:szCs w:val="32"/>
              </w:rPr>
              <w:t xml:space="preserve">L'EXPÉRIENCE UTILISATEUR — FACILE OU GALÈRE ?</w:t>
            </w:r>
          </w:p>
        </w:tc>
      </w:tr>
    </w:tbl>
    <w:p>
      <w:pPr>
        <w:keepNext/>
        <w:spacing w:after="128"/>
      </w:pPr>
      <w:r>
        <w:rPr>
          <w:rFonts w:ascii="Arial" w:cs="Arial" w:eastAsia="Arial" w:hAnsi="Arial"/>
          <w:sz w:val="24"/>
          <w:szCs w:val="24"/>
          <w:b/>
          <w:bCs/>
        </w:rPr>
        <w:t xml:space="preserve">OBJECTIF — </w:t>
      </w:r>
      <w:r>
        <w:rPr>
          <w:rFonts w:ascii="Arial" w:cs="Arial" w:eastAsia="Arial" w:hAnsi="Arial"/>
          <w:sz w:val="24"/>
          <w:szCs w:val="24"/>
        </w:rPr>
        <w:t xml:space="preserve">Tu sauras dire si un objet est agréable à utiliser, et proposer une amélioration.</w:t>
      </w:r>
    </w:p>
    <w:p>
      <w:pPr>
        <w:keepNext/>
        <w:keepLines/>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keepNext/>
              <w:keepLines/>
              <w:spacing w:after="48"/>
            </w:pPr>
            <w:r>
              <w:rPr>
                <w:rFonts w:ascii="Arial" w:cs="Arial" w:eastAsia="Arial" w:hAnsi="Arial"/>
                <w:b w:val="false"/>
                <w:bCs w:val="false"/>
                <w:i w:val="false"/>
                <w:iCs w:val="false"/>
                <w:sz w:val="26"/>
                <w:szCs w:val="26"/>
              </w:rPr>
              <w:t xml:space="preserve">Deux distributeurs de boissons vendent exactement les mêmes produits, au même prix. Devant le premier, tout le monde achète en quelques secondes. Devant le second, les clients s'énervent, se trompent… puis abandonnent.</w:t>
            </w:r>
          </w:p>
          <w:p>
            <w:pPr>
              <w:keepNext/>
              <w:keepLines/>
              <w:spacing w:after="0"/>
            </w:pPr>
            <w:r>
              <w:rPr>
                <w:rFonts w:ascii="Arial" w:cs="Arial" w:eastAsia="Arial" w:hAnsi="Arial"/>
                <w:b/>
                <w:bCs/>
                <w:i/>
                <w:iCs/>
                <w:sz w:val="26"/>
                <w:szCs w:val="26"/>
              </w:rPr>
              <w:t xml:space="preserve">PROBLÉMATIQUE : Pourquoi deux objets qui rendent le même service ne sont-ils pas aussi agréables à utiliser ?</w:t>
            </w:r>
          </w:p>
        </w:tc>
      </w:tr>
    </w:tbl>
    <w:p>
      <w:pPr>
        <w:keepNext/>
        <w:spacing w:before="96" w:after="60"/>
      </w:pPr>
      <w:r>
        <w:rPr>
          <w:rFonts w:ascii="Arial" w:cs="Arial" w:eastAsia="Arial" w:hAnsi="Arial"/>
          <w:sz w:val="22"/>
          <w:szCs w:val="22"/>
          <w:i/>
          <w:iCs/>
        </w:rPr>
        <w:t xml:space="preserve">D'APRÈS TOI ? Réponds AVANT de commencer, même sans être sûr. Ça ne se note pas.</w:t>
      </w:r>
    </w:p>
    <w:p>
      <w:pPr>
        <w:spacing w:after="240"/>
      </w:pPr>
      <w:r>
        <w:rPr>
          <w:rFonts w:ascii="Arial" w:cs="Arial" w:eastAsia="Arial" w:hAnsi="Arial"/>
          <w:sz w:val="24"/>
          <w:szCs w:val="24"/>
        </w:rPr>
        <w:t xml:space="preserve">............................................................................................................................................</w:t>
      </w:r>
    </w:p>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1 — Je teste des objets de la salle</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Manipule réellement chaque objet, puis complète le tableau. Sois honnête : c'est ton ressenti d'utilisateur qui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30"/>
        <w:gridCol w:w="2430"/>
      </w:tblGrid>
      <w:tr>
        <w:trPr>
          <w:cantSplit/>
        </w:trPr>
        <w:tc>
          <w:tcPr>
            <w:tcW w:type="dxa" w:w="360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Objet testé</w:t>
            </w:r>
          </w:p>
        </w:tc>
        <w:tc>
          <w:tcPr>
            <w:tcW w:type="dxa" w:w="150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2"/>
                <w:szCs w:val="22"/>
              </w:rPr>
              <w:t xml:space="preserve">Je comprends tout de suite ?</w:t>
            </w:r>
          </w:p>
        </w:tc>
        <w:tc>
          <w:tcPr>
            <w:tcW w:type="dxa" w:w="183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Effort demandé</w:t>
            </w:r>
          </w:p>
        </w:tc>
        <w:tc>
          <w:tcPr>
            <w:tcW w:type="dxa" w:w="243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Note d'expérience /5</w:t>
            </w:r>
          </w:p>
        </w:tc>
      </w:tr>
      <w:tr>
        <w:trPr>
          <w:cantSplit/>
        </w:trP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1. La porte de la salle 207</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oui   </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non   </w:t>
            </w:r>
          </w:p>
        </w:tc>
        <w:tc>
          <w:tcPr>
            <w:tcW w:type="dxa" w:w="18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faible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moyen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fort   </w:t>
            </w:r>
          </w:p>
        </w:tc>
        <w:tc>
          <w:tcPr>
            <w:tcW w:type="dxa" w:w="24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4"/>
                <w:szCs w:val="24"/>
              </w:rPr>
              <w:t xml:space="preserve">...... / 5</w:t>
            </w:r>
          </w:p>
        </w:tc>
      </w:tr>
      <w:tr>
        <w:trPr>
          <w:cantSplit/>
        </w:trP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2. Une souris d'ordinateur</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oui   </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non   </w:t>
            </w:r>
          </w:p>
        </w:tc>
        <w:tc>
          <w:tcPr>
            <w:tcW w:type="dxa" w:w="18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faible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moyen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fort   </w:t>
            </w:r>
          </w:p>
        </w:tc>
        <w:tc>
          <w:tcPr>
            <w:tcW w:type="dxa" w:w="24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4"/>
                <w:szCs w:val="24"/>
              </w:rPr>
              <w:t xml:space="preserve">...... / 5</w:t>
            </w:r>
          </w:p>
        </w:tc>
      </w:tr>
      <w:tr>
        <w:trPr>
          <w:cantSplit/>
        </w:trP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4"/>
                <w:szCs w:val="24"/>
              </w:rPr>
              <w:t xml:space="preserve">3. Ta trousse (ouverture / fermeture)</w:t>
            </w:r>
          </w:p>
        </w:tc>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oui   </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non   </w:t>
            </w:r>
          </w:p>
        </w:tc>
        <w:tc>
          <w:tcPr>
            <w:tcW w:type="dxa" w:w="18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faible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moyen   </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fort   </w:t>
            </w:r>
          </w:p>
        </w:tc>
        <w:tc>
          <w:tcPr>
            <w:tcW w:type="dxa" w:w="243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4"/>
                <w:szCs w:val="24"/>
              </w:rPr>
              <w:t xml:space="preserve">...... / 5</w:t>
            </w:r>
          </w:p>
        </w:tc>
      </w:tr>
    </w:tbl>
    <w:p>
      <w:pPr>
        <w:spacing w:after="64"/>
      </w:pPr>
    </w:p>
    <w:p>
      <w:pPr>
        <w:spacing w:after="230"/>
      </w:pPr>
      <w:r>
        <w:rPr>
          <w:rFonts w:ascii="Arial" w:cs="Arial" w:eastAsia="Arial" w:hAnsi="Arial"/>
          <w:b w:val="false"/>
          <w:bCs w:val="false"/>
          <w:i w:val="false"/>
          <w:iCs w:val="false"/>
          <w:sz w:val="24"/>
          <w:szCs w:val="24"/>
        </w:rPr>
        <w:t xml:space="preserve">Quel objet offre la meilleure expérience ? Complète : « L'objet … offre la meilleure expérience parce que … » </w:t>
      </w:r>
      <w:r>
        <w:rPr>
          <w:rFonts w:ascii="Arial" w:cs="Arial" w:eastAsia="Arial" w:hAnsi="Arial"/>
          <w:b w:val="false"/>
          <w:bCs w:val="false"/>
          <w:i w:val="false"/>
          <w:iCs w:val="false"/>
          <w:sz w:val="24"/>
          <w:szCs w:val="24"/>
        </w:rPr>
        <w:t xml:space="preserve">....</w:t>
      </w:r>
    </w:p>
    <w:p>
      <w:pPr>
        <w:spacing w:after="230"/>
      </w:pPr>
      <w:r>
        <w:rPr>
          <w:rFonts w:ascii="Arial" w:cs="Arial" w:eastAsia="Arial" w:hAnsi="Arial"/>
          <w:b w:val="false"/>
          <w:bCs w:val="false"/>
          <w:i w:val="false"/>
          <w:iCs w:val="false"/>
          <w:sz w:val="24"/>
          <w:szCs w:val="24"/>
        </w:rPr>
        <w:t xml:space="preserve">......................................................................................................................................................</w:t>
      </w:r>
    </w:p>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2 — Trois mots à ne pas confondre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60"/>
              <w:left w:type="dxa" w:w="120"/>
              <w:bottom w:type="dxa" w:w="60"/>
              <w:right w:type="dxa" w:w="120"/>
            </w:tcMar>
            <w:vAlign w:val="center"/>
          </w:tcPr>
          <w:p>
            <w:pPr>
              <w:keepNext/>
              <w:keepLines/>
              <w:spacing w:after="64"/>
            </w:pPr>
            <w:r>
              <w:rPr>
                <w:rFonts w:ascii="Arial" w:cs="Arial" w:eastAsia="Arial" w:hAnsi="Arial"/>
                <w:b/>
                <w:bCs/>
                <w:i w:val="false"/>
                <w:iCs w:val="false"/>
                <w:sz w:val="26"/>
                <w:szCs w:val="26"/>
              </w:rPr>
              <w:t xml:space="preserve">DÉFINITION — USAGE / UTILITÉ / EXPÉRIENCE UTILISATEUR (UX)</w:t>
            </w:r>
          </w:p>
          <w:p>
            <w:pPr>
              <w:keepNext/>
              <w:keepLines/>
              <w:spacing w:after="230"/>
            </w:pPr>
            <w:r>
              <w:rPr>
                <w:rFonts w:ascii="Arial" w:cs="Arial" w:eastAsia="Arial" w:hAnsi="Arial"/>
                <w:b w:val="false"/>
                <w:bCs w:val="false"/>
                <w:i w:val="false"/>
                <w:iCs w:val="false"/>
                <w:sz w:val="24"/>
                <w:szCs w:val="24"/>
              </w:rPr>
              <w:t xml:space="preserve">...................................................................................................................................</w:t>
            </w:r>
          </w:p>
          <w:p>
            <w:pPr>
              <w:keepNext/>
              <w:keepLines/>
              <w:spacing w:after="230"/>
            </w:pPr>
            <w:r>
              <w:rPr>
                <w:rFonts w:ascii="Arial" w:cs="Arial" w:eastAsia="Arial" w:hAnsi="Arial"/>
                <w:b w:val="false"/>
                <w:bCs w:val="false"/>
                <w:i w:val="false"/>
                <w:iCs w:val="false"/>
                <w:sz w:val="24"/>
                <w:szCs w:val="24"/>
              </w:rPr>
              <w:t xml:space="preserve">...................................................................................................................................</w:t>
            </w:r>
          </w:p>
          <w:p>
            <w:pPr>
              <w:keepNext/>
              <w:keepLines/>
              <w:spacing w:after="230"/>
            </w:pPr>
            <w:r>
              <w:rPr>
                <w:rFonts w:ascii="Arial" w:cs="Arial" w:eastAsia="Arial" w:hAnsi="Arial"/>
                <w:b w:val="false"/>
                <w:bCs w:val="false"/>
                <w:i w:val="false"/>
                <w:iCs w:val="false"/>
                <w:sz w:val="24"/>
                <w:szCs w:val="24"/>
              </w:rPr>
              <w:t xml:space="preserve">...................................................................................................................................</w:t>
            </w:r>
          </w:p>
        </w:tc>
      </w:tr>
    </w:tbl>
    <w:p>
      <w:pPr>
        <w:keepNext/>
        <w:keepLines/>
        <w:spacing w:after="64"/>
      </w:pP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Coche la bonne colonne pour chaque phrase : USAGE (USA), UTILITÉ (UTI) ou EXPÉRIENCE UTILISATEUR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760"/>
        <w:gridCol w:w="760"/>
        <w:gridCol w:w="780"/>
      </w:tblGrid>
      <w:tr>
        <w:trPr>
          <w:cantSplit/>
        </w:trPr>
        <w:tc>
          <w:tcPr>
            <w:tcW w:type="dxa" w:w="70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pPr>
            <w:r>
              <w:rPr>
                <w:rFonts w:ascii="Arial" w:cs="Arial" w:eastAsia="Arial" w:hAnsi="Arial"/>
                <w:b/>
                <w:bCs/>
                <w:i w:val="false"/>
                <w:iCs w:val="false"/>
                <w:sz w:val="24"/>
                <w:szCs w:val="24"/>
              </w:rPr>
              <w:t xml:space="preserve">À propos d'écouteurs Bluetooth, on entend…</w:t>
            </w:r>
          </w:p>
        </w:tc>
        <w:tc>
          <w:tcPr>
            <w:tcW w:type="dxa" w:w="7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2"/>
                <w:szCs w:val="22"/>
              </w:rPr>
              <w:t xml:space="preserve">USA</w:t>
            </w:r>
          </w:p>
        </w:tc>
        <w:tc>
          <w:tcPr>
            <w:tcW w:type="dxa" w:w="7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2"/>
                <w:szCs w:val="22"/>
              </w:rPr>
              <w:t xml:space="preserve">UTI</w:t>
            </w:r>
          </w:p>
        </w:tc>
        <w:tc>
          <w:tcPr>
            <w:tcW w:type="dxa" w:w="78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2"/>
                <w:szCs w:val="22"/>
              </w:rPr>
              <w:t xml:space="preserve">UX</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 L'appairage Bluetooth est pénible : je dois m'y reprendre à trois fois.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 Ils servent à écouter de la musique sans fil.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 Mon frère s'en sert pour jouer, moi plutôt dans le bus.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 Ils sont si confortables que je les oublie dans mes oreilles.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 Ils permettent aussi de répondre au téléphone.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jc w:val="center"/>
            </w:pPr>
            <w:r>
              <w:rPr>
                <w:rFonts w:ascii="Arial" w:cs="Arial" w:eastAsia="Arial" w:hAnsi="Arial"/>
                <w:b w:val="false"/>
                <w:bCs w:val="false"/>
                <w:i w:val="false"/>
                <w:iCs w:val="false"/>
                <w:sz w:val="26"/>
                <w:szCs w:val="26"/>
              </w:rPr>
              <w:t xml:space="preserve">☐</w:t>
            </w:r>
          </w:p>
        </w:tc>
      </w:tr>
      <w:tr>
        <w:trPr>
          <w:cantSplit/>
        </w:trPr>
        <w:tc>
          <w:tcPr>
            <w:tcW w:type="dxa" w:w="70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4"/>
                <w:szCs w:val="24"/>
              </w:rPr>
              <w:t xml:space="preserve">« Je les utilise surtout le soir, pour ne pas déranger la maison. »</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6"/>
                <w:szCs w:val="26"/>
              </w:rPr>
              <w:t xml:space="preserve">☐</w:t>
            </w:r>
          </w:p>
        </w:tc>
        <w:tc>
          <w:tcPr>
            <w:tcW w:type="dxa" w:w="7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6"/>
                <w:szCs w:val="26"/>
              </w:rPr>
              <w:t xml:space="preserve">☐</w:t>
            </w:r>
          </w:p>
        </w:tc>
        <w:tc>
          <w:tcPr>
            <w:tcW w:type="dxa" w:w="78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jc w:val="center"/>
            </w:pPr>
            <w:r>
              <w:rPr>
                <w:rFonts w:ascii="Arial" w:cs="Arial" w:eastAsia="Arial" w:hAnsi="Arial"/>
                <w:b w:val="false"/>
                <w:bCs w:val="false"/>
                <w:i w:val="false"/>
                <w:iCs w:val="false"/>
                <w:sz w:val="26"/>
                <w:szCs w:val="26"/>
              </w:rPr>
              <w:t xml:space="preserve">☐</w:t>
            </w:r>
          </w:p>
        </w:tc>
      </w:tr>
    </w:tbl>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3 — Deux écrans, un gagnant  (document projeté au tableau)</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Regarde les écrans des distributeurs A et B projetés au tableau, puis écris deux différences.</w:t>
      </w:r>
    </w:p>
    <w:p>
      <w:pPr>
        <w:keepNext/>
        <w:keepLines/>
        <w:spacing w:after="96"/>
      </w:pPr>
      <w:r>
        <w:rPr>
          <w:rFonts w:ascii="Arial" w:cs="Arial" w:eastAsia="Arial" w:hAnsi="Arial"/>
          <w:b w:val="false"/>
          <w:bCs w:val="false"/>
          <w:i/>
          <w:iCs/>
          <w:sz w:val="24"/>
          <w:szCs w:val="24"/>
        </w:rPr>
        <w:t xml:space="preserve">➤ Coche ensuite le distributeur le plus facile, et complète : « Le distributeur … est plus facile parce que … ».</w:t>
      </w:r>
    </w:p>
    <w:p>
      <w:pPr>
        <w:spacing w:after="230"/>
      </w:pPr>
      <w:r>
        <w:rPr>
          <w:rFonts w:ascii="Arial" w:cs="Arial" w:eastAsia="Arial" w:hAnsi="Arial"/>
          <w:b w:val="false"/>
          <w:bCs w:val="false"/>
          <w:i w:val="false"/>
          <w:iCs w:val="false"/>
          <w:sz w:val="24"/>
          <w:szCs w:val="24"/>
        </w:rPr>
        <w:t xml:space="preserve">Différence 1 : ................................................................................................................................</w:t>
      </w:r>
    </w:p>
    <w:p>
      <w:pPr>
        <w:spacing w:after="230"/>
      </w:pPr>
      <w:r>
        <w:rPr>
          <w:rFonts w:ascii="Arial" w:cs="Arial" w:eastAsia="Arial" w:hAnsi="Arial"/>
          <w:b w:val="false"/>
          <w:bCs w:val="false"/>
          <w:i w:val="false"/>
          <w:iCs w:val="false"/>
          <w:sz w:val="24"/>
          <w:szCs w:val="24"/>
        </w:rPr>
        <w:t xml:space="preserve">Différence 2 : ................................................................................................................................</w:t>
      </w:r>
    </w:p>
    <w:p>
      <w:pPr>
        <w:spacing w:after="230"/>
      </w:pPr>
      <w:r>
        <w:rPr>
          <w:rFonts w:ascii="Arial" w:cs="Arial" w:eastAsia="Arial" w:hAnsi="Arial"/>
          <w:b w:val="false"/>
          <w:bCs w:val="false"/>
          <w:i w:val="false"/>
          <w:iCs w:val="false"/>
          <w:sz w:val="24"/>
          <w:szCs w:val="24"/>
        </w:rPr>
        <w:t xml:space="preserve">Le distributeur le plus facile à utiliser est le </w:t>
      </w:r>
      <w:r>
        <w:rPr>
          <w:rFonts w:ascii="Arial" w:cs="Arial" w:eastAsia="Arial" w:hAnsi="Arial"/>
          <w:b/>
          <w:bCs/>
          <w:i w:val="false"/>
          <w:iCs w:val="false"/>
          <w:sz w:val="24"/>
          <w:szCs w:val="24"/>
        </w:rPr>
        <w:t xml:space="preserve">☐ A    ☐ B</w:t>
      </w:r>
      <w:r>
        <w:rPr>
          <w:rFonts w:ascii="Arial" w:cs="Arial" w:eastAsia="Arial" w:hAnsi="Arial"/>
          <w:b w:val="false"/>
          <w:bCs w:val="false"/>
          <w:i w:val="false"/>
          <w:iCs w:val="false"/>
          <w:sz w:val="24"/>
          <w:szCs w:val="24"/>
        </w:rPr>
        <w:t xml:space="preserve">   car .........................................................</w:t>
      </w:r>
    </w:p>
    <w:p>
      <w:pPr>
        <w:spacing w:after="230"/>
      </w:pPr>
      <w:r>
        <w:rPr>
          <w:rFonts w:ascii="Arial" w:cs="Arial" w:eastAsia="Arial" w:hAnsi="Arial"/>
          <w:b w:val="false"/>
          <w:bCs w:val="false"/>
          <w:i w:val="false"/>
          <w:iCs w:val="false"/>
          <w:sz w:val="24"/>
          <w:szCs w:val="24"/>
        </w:rPr>
        <w:t xml:space="preserve">......................................................................................................................................................</w:t>
      </w:r>
    </w:p>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4 — À toi de jouer : j'améliore un objet</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Choisis un objet de la salle dont l'expérience utilisateur est mauvaise. Dessine-le en annotant ce qui gêne, puis propose UNE amélioration (flèche + légende). La fonction de l'objet ne doit pas changer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300" w:hRule="exact"/>
        </w:trPr>
        <w:tc>
          <w:tcPr>
            <w:tcW w:type="dxa" w:w="93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pPr>
            <w:r>
              <w:rPr>
                <w:rFonts w:ascii="Arial" w:cs="Arial" w:eastAsia="Arial" w:hAnsi="Arial"/>
                <w:b w:val="false"/>
                <w:bCs w:val="false"/>
                <w:i/>
                <w:iCs/>
                <w:sz w:val="22"/>
                <w:szCs w:val="22"/>
              </w:rPr>
              <w:t xml:space="preserve">Croquis annoté :</w:t>
            </w:r>
          </w:p>
        </w:tc>
      </w:tr>
    </w:tbl>
    <w:p>
      <w:pPr>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96"/>
            </w:pPr>
            <w:r>
              <w:rPr>
                <w:rFonts w:ascii="Arial" w:cs="Arial" w:eastAsia="Arial" w:hAnsi="Arial"/>
                <w:b/>
                <w:bCs/>
                <w:i w:val="false"/>
                <w:iCs w:val="false"/>
                <w:sz w:val="28"/>
                <w:szCs w:val="28"/>
              </w:rPr>
              <w:t xml:space="preserve">BILAN — Ce que je retiens</w:t>
            </w:r>
          </w:p>
          <w:p>
            <w:pPr>
              <w:spacing w:after="96"/>
            </w:pPr>
            <w:r>
              <w:rPr>
                <w:rFonts w:ascii="Arial" w:cs="Arial" w:eastAsia="Arial" w:hAnsi="Arial"/>
                <w:b w:val="false"/>
                <w:bCs w:val="false"/>
                <w:i w:val="false"/>
                <w:iCs w:val="false"/>
                <w:sz w:val="26"/>
                <w:szCs w:val="26"/>
              </w:rPr>
              <w:t xml:space="preserve">L'expérience utilisateur (UX), c'est ce que .......................... l'utilisateur quand il se sert d'un objet.</w:t>
            </w:r>
          </w:p>
          <w:p>
            <w:pPr>
              <w:spacing w:after="96"/>
            </w:pPr>
            <w:r>
              <w:rPr>
                <w:rFonts w:ascii="Arial" w:cs="Arial" w:eastAsia="Arial" w:hAnsi="Arial"/>
                <w:b w:val="false"/>
                <w:bCs w:val="false"/>
                <w:i w:val="false"/>
                <w:iCs w:val="false"/>
                <w:sz w:val="26"/>
                <w:szCs w:val="26"/>
              </w:rPr>
              <w:t xml:space="preserve">Un objet peut être très .......................... mais désagréable à utiliser.</w:t>
            </w:r>
          </w:p>
          <w:p>
            <w:pPr>
              <w:spacing w:after="96"/>
            </w:pPr>
            <w:r>
              <w:rPr>
                <w:rFonts w:ascii="Arial" w:cs="Arial" w:eastAsia="Arial" w:hAnsi="Arial"/>
                <w:b w:val="false"/>
                <w:bCs w:val="false"/>
                <w:i w:val="false"/>
                <w:iCs w:val="false"/>
                <w:sz w:val="26"/>
                <w:szCs w:val="26"/>
              </w:rPr>
              <w:t xml:space="preserve">Pour améliorer l'UX d'un objet, on observe et on écoute de vrais .......................... .</w:t>
            </w:r>
          </w:p>
        </w:tc>
      </w:tr>
    </w:tbl>
    <w:p>
      <w:pPr>
        <w:spacing w:after="0" w:before="60"/>
        <w:jc w:val="center"/>
      </w:pPr>
      <w:r>
        <w:rPr>
          <w:rFonts w:ascii="Arial" w:cs="Arial" w:eastAsia="Arial" w:hAnsi="Arial"/>
          <w:b w:val="false"/>
          <w:bCs w:val="false"/>
          <w:i/>
          <w:iCs/>
          <w:sz w:val="24"/>
          <w:szCs w:val="24"/>
        </w:rPr>
        <w:t xml:space="preserve">« Le design, ce n'est pas seulement l'apparence. Le design, c'est comment ça fonctionne. » — Steve Jobs</w:t>
      </w:r>
    </w:p>
    <w:sectPr>
      <w:pgSz w:w="11906" w:h="16838" w:orient="portrait"/>
      <w:pgMar w:top="62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900" Type="http://schemas.openxmlformats.org/officeDocument/2006/relationships/image" Target="media/f9390f487c1931524c5198d993a568c6b4158438.png"/><Relationship Id="rId901" Type="http://schemas.openxmlformats.org/officeDocument/2006/relationships/image" Target="media/5760bc1e2553ce045a1d8e11bb5ba455e4b118c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S2-A06 5e</dc:title>
  <dc:creator>Académie Technologique</dc:creator>
  <cp:lastModifiedBy>Un-named</cp:lastModifiedBy>
  <cp:revision>1</cp:revision>
  <dcterms:created xsi:type="dcterms:W3CDTF">2026-07-07T09:55:57.310Z</dcterms:created>
  <dcterms:modified xsi:type="dcterms:W3CDTF">2026-07-07T09:55:57.310Z</dcterms:modified>
</cp:coreProperties>
</file>

<file path=docProps/custom.xml><?xml version="1.0" encoding="utf-8"?>
<Properties xmlns="http://schemas.openxmlformats.org/officeDocument/2006/custom-properties" xmlns:vt="http://schemas.openxmlformats.org/officeDocument/2006/docPropsVTypes"/>
</file>