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Le support : du besoin au CDC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formuler un besoin et écrire un cahier des charges aux critères mesurables.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......................................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