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66"/>
        <w:gridCol w:w="3900"/>
        <w:gridCol w:w="2994"/>
        <w:gridCol w:w="1200"/>
      </w:tblGrid>
      <w:tr>
        <w:trPr>
          <w:cantSplit/>
        </w:trPr>
        <w:tc>
          <w:tcPr>
            <w:tcW w:type="dxa" w:w="126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val="clear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552450" cy="4191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52450" cy="419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ACADÉMIE TECHNOLOGIQUE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Technologie — Classe de 4ème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Salle 207 TEC 3</w:t>
            </w:r>
          </w:p>
        </w:tc>
        <w:tc>
          <w:tcPr>
            <w:tcW w:type="dxa" w:w="299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5"/>
                <w:szCs w:val="15"/>
              </w:rPr>
              <w:t xml:space="preserve">SYNTHÈSE DE PROJET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Projet de fabrication  ·  4ème  ·  EBEP</w:t>
            </w:r>
          </w:p>
        </w:tc>
        <w:tc>
          <w:tcPr>
            <w:tcW w:type="dxa" w:w="1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609600" cy="6096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9600" cy="60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96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44"/>
                <w:szCs w:val="44"/>
              </w:rPr>
              <w:t xml:space="preserve">L’ABAT-JOUR PARAMÉTRIQUE</w:t>
            </w:r>
          </w:p>
        </w:tc>
      </w:tr>
    </w:tbl>
    <w:p>
      <w:pPr>
        <w:spacing w:after="80"/>
      </w:pPr>
    </w:p>
    <w:p>
      <w:pPr>
        <w:spacing w:after="96"/>
      </w:pPr>
      <w:r>
        <w:rPr>
          <w:rFonts w:ascii="Arial" w:cs="Arial" w:eastAsia="Arial" w:hAnsi="Arial"/>
          <w:b w:val="false"/>
          <w:bCs w:val="false"/>
          <w:i/>
          <w:iCs/>
          <w:sz w:val="40"/>
          <w:szCs w:val="40"/>
        </w:rPr>
        <w:t xml:space="preserve">➤ Complète chaque phrase avec un mot de la liste ci-dessous.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32"/>
                <w:szCs w:val="32"/>
              </w:rPr>
              <w:t xml:space="preserve">MOTS À PLACER — chacun sert une seule fois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Cahier des charges   ·   Développé   ·   Entraxe   ·   Pont de matière   ·   Prototypage   ·   Taux d’ajour</w:t>
            </w:r>
          </w:p>
        </w:tc>
      </w:tr>
    </w:tbl>
    <w:p>
      <w:pPr>
        <w:spacing w:after="80"/>
      </w:pPr>
    </w:p>
    <w:p>
      <w:pPr>
        <w:spacing w:after="140" w:line="276" w:lineRule="auto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40"/>
          <w:szCs w:val="40"/>
        </w:rPr>
        <w:t xml:space="preserve">Le ................................. écrit ce que l’objet doit faire et les limites à respecter : diamètre, hauteur, quantité de lumière laissée passer.</w:t>
      </w:r>
    </w:p>
    <w:p>
      <w:pPr>
        <w:spacing w:after="140" w:line="276" w:lineRule="auto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40"/>
          <w:szCs w:val="40"/>
        </w:rPr>
        <w:t xml:space="preserve">Le ................................., c’est fabriquer un modèle simplifié pour tester une solution AVANT de lancer la fabrication finale.</w:t>
      </w:r>
    </w:p>
    <w:p>
      <w:pPr>
        <w:spacing w:after="140" w:line="276" w:lineRule="auto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40"/>
          <w:szCs w:val="40"/>
        </w:rPr>
        <w:t xml:space="preserve">Le ................................. est le dessin À PLAT d’un objet en volume, tel qu’il faut le découper avant de le rouler.</w:t>
      </w:r>
    </w:p>
    <w:p>
      <w:pPr>
        <w:spacing w:after="140" w:line="276" w:lineRule="auto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40"/>
          <w:szCs w:val="40"/>
        </w:rPr>
        <w:t xml:space="preserve">L’................................. est la distance entre les CENTRES de deux perçages voisins.</w:t>
      </w:r>
    </w:p>
    <w:p>
      <w:pPr>
        <w:spacing w:after="140" w:line="276" w:lineRule="auto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40"/>
          <w:szCs w:val="40"/>
        </w:rPr>
        <w:t xml:space="preserve">Le ................................. est ce qui reste de matière entre deux perçages.</w:t>
      </w:r>
    </w:p>
    <w:p>
      <w:pPr>
        <w:spacing w:after="140" w:line="276" w:lineRule="auto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40"/>
          <w:szCs w:val="40"/>
        </w:rPr>
        <w:t xml:space="preserve">Le ................................. est le pourcentage de la surface qui est percée.</w:t>
      </w:r>
    </w:p>
    <w:sectPr>
      <w:pgSz w:w="11906" w:h="16838" w:orient="portrait"/>
      <w:pgMar w:top="620" w:right="720" w:bottom="6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40"/>
        <w:szCs w:val="4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f9390f487c1931524c5198d993a568c6b4158438.png"/><Relationship Id="rId8" Type="http://schemas.openxmlformats.org/officeDocument/2006/relationships/image" Target="media/5b06d0e78d6f15210892898d5db377b6965a37c2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2026-08-22T01:24:52.694Z</dcterms:created>
  <dcterms:modified xsi:type="dcterms:W3CDTF">2026-08-22T01:24:52.694Z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