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PHISHING : L'AUDIT DE LA BOÎTE MAIL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repérer les cinq indices d'un message piégé et prouver ton verdict.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repérer un message piégé, et comment verrouiller ses accès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Les 5 indices d'un message piégé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d'expéditeur 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ton d'.............. ou de menace (« dans 24 h…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lien qui ne mène pas où il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.............. d'orthographe ou une mise en page étrange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demande d'.............. ou de coordonnées bancaires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L'audit : 6 messages au crible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Verdict + preuve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fait-on d'un message piégé ? On ne clique pas, on ne répond pas, on le ............ et on prévient.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Verrouiller ses accès : l'authentification forte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phishing (hameçonnage) cherche à me faire ..................... sur un lien ou donner mes identifiants.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Face au doute : je ne clique pas, je vérifie l'..................... de l'expéditeur, je signale.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Mot de passe long (phrase de passe) + 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