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la ligne du haut l'un de ces trois mots : TRAITER — COMMUNIQUER — ACQUÉRIR. Chaque mot ne sert qu'une fois.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ensuite, sous chaque bloc, le nom du composant du mBot qui fait ce travail.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