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3ème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01 — NUMÉRIQUE ET IA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N°02  ·  EBEP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D'une découverte à un objet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44"/>
                <w:szCs w:val="44"/>
              </w:rPr>
              <w:t xml:space="preserve">D'UNE DÉCOUVERTE À UN OBJET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Avant d'exister, un objet commence souvent par une découverte.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40"/>
                <w:szCs w:val="40"/>
              </w:rPr>
              <w:t xml:space="preserve">❓ </w:t>
            </w: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D'où vient le panneau solaire ?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lis les événements du panneau solaire avec mon AESH.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montre la découverte (1839).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montre le premier objet utile (1954).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montre ce qu'on en fait aujourd'hui.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Le panneau solaire fabrique :   de l'électricité  /  de l'eau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La découverte vient avant l'objet ?   OUI  /  NON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Le laser sert à lire les codes-barres ?   OUI  /  NON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p>
      <w:pPr>
        <w:spacing w:after="90" w:before="12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BILAN : un objet commence souvent par une ......................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23e182ff654d9fdeef483738c8b477b21b1fdc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2026-10-29T12:33:12.162Z</dcterms:created>
  <dcterms:modified xsi:type="dcterms:W3CDTF">2026-10-29T12:33:12.162Z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