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68CA5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  <w:r>
        <w:rPr>
          <w:rFonts w:hint="eastAsia" w:ascii="Arial" w:hAnsi="Arial" w:eastAsia="等线" w:cs="Arial"/>
          <w:b/>
          <w:sz w:val="52"/>
          <w:lang w:val="en-US" w:eastAsia="zh-CN"/>
        </w:rPr>
        <w:t>五十铃发动机</w:t>
      </w:r>
      <w:r>
        <w:rPr>
          <w:rFonts w:ascii="Arial" w:hAnsi="Arial" w:eastAsia="等线" w:cs="Arial"/>
          <w:b/>
          <w:sz w:val="52"/>
        </w:rPr>
        <w:t>访客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预约</w:t>
      </w:r>
      <w:r>
        <w:rPr>
          <w:rFonts w:ascii="Arial" w:hAnsi="Arial" w:eastAsia="等线" w:cs="Arial"/>
          <w:b/>
          <w:sz w:val="52"/>
        </w:rPr>
        <w:t>说明书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V1.0</w:t>
      </w:r>
    </w:p>
    <w:p w14:paraId="101BF8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适用角色</w:t>
      </w:r>
      <w:r>
        <w:rPr>
          <w:rFonts w:ascii="Arial" w:hAnsi="Arial" w:eastAsia="等线" w:cs="Arial"/>
          <w:sz w:val="22"/>
        </w:rPr>
        <w:t>：访客、被访问人、门卫</w:t>
      </w:r>
    </w:p>
    <w:p w14:paraId="72AB09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整体流程</w:t>
      </w:r>
      <w:r>
        <w:rPr>
          <w:rFonts w:ascii="Arial" w:hAnsi="Arial" w:eastAsia="等线" w:cs="Arial"/>
          <w:sz w:val="22"/>
        </w:rPr>
        <w:t>：访客扫码提交申请 → 被访问人邮件审批 → 门卫线下核验放行</w:t>
      </w:r>
    </w:p>
    <w:p w14:paraId="1630917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一、访客操作指南（手机微信端）</w:t>
      </w:r>
      <w:bookmarkEnd w:id="0"/>
    </w:p>
    <w:p w14:paraId="65B38641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操作流程图</w:t>
      </w:r>
      <w:bookmarkEnd w:id="1"/>
    </w:p>
    <w:p w14:paraId="4D78FF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微信扫码进入系统 → 新用户完善信息/老用户直接进入 → 填写并提交访问申请 → 等待邮件审批 → 查看审批结果 → 核验进厂</w:t>
      </w:r>
    </w:p>
    <w:p w14:paraId="6CA164E9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操作步骤</w:t>
      </w:r>
      <w:bookmarkEnd w:id="2"/>
    </w:p>
    <w:p w14:paraId="6FCFFF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第一步：进入系统</w:t>
      </w:r>
    </w:p>
    <w:p w14:paraId="46E8E5B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微信扫一扫访客系统专属二维码，进入系统首页。新用户自动跳转信息登记页，老用户直接进入申请/记录页面。</w:t>
      </w:r>
    </w:p>
    <w:p w14:paraId="7EADCA2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77FB7A4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2614295" cy="3685540"/>
            <wp:effectExtent l="0" t="0" r="14605" b="1016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58C95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</w:p>
    <w:p w14:paraId="22F65776">
      <w:pPr>
        <w:spacing w:before="120" w:after="120" w:line="288" w:lineRule="auto"/>
        <w:ind w:left="0"/>
        <w:jc w:val="left"/>
        <w:rPr>
          <w:rFonts w:hint="eastAsia"/>
          <w:lang w:eastAsia="zh-CN"/>
        </w:rPr>
      </w:pPr>
    </w:p>
    <w:p w14:paraId="2E9ADE8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15A7335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43ADA8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第二步：新用户首次登记（必填）</w:t>
      </w:r>
    </w:p>
    <w:p w14:paraId="251977F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上传</w:t>
      </w:r>
      <w:r>
        <w:rPr>
          <w:rFonts w:ascii="Arial" w:hAnsi="Arial" w:eastAsia="等线" w:cs="Arial"/>
          <w:sz w:val="22"/>
        </w:rPr>
        <w:t>清晰头像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并</w:t>
      </w:r>
      <w:r>
        <w:rPr>
          <w:rFonts w:ascii="Arial" w:hAnsi="Arial" w:eastAsia="等线" w:cs="Arial"/>
          <w:sz w:val="22"/>
        </w:rPr>
        <w:t>填写姓名、11位手机号、18位身份证号、来访单位，车牌号选填，填写完成后提交，进入申请页面。</w:t>
      </w:r>
    </w:p>
    <w:p w14:paraId="078928C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2218690" cy="3522345"/>
            <wp:effectExtent l="0" t="0" r="10160" b="190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869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351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第三步：提交来访申请</w:t>
      </w:r>
    </w:p>
    <w:p w14:paraId="733379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搜索选择被访问人（仅弹窗选择，不可手动输入）；</w:t>
      </w:r>
    </w:p>
    <w:p w14:paraId="61FF27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选择来访起止日期（最长7天，不可早于当日）；</w:t>
      </w:r>
    </w:p>
    <w:p w14:paraId="014B5EC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填写访问事由，可选添加随行人员（最多5人，需填姓名+身份证号）；</w:t>
      </w:r>
    </w:p>
    <w:p w14:paraId="19D32D7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4. 提交申请，等待被访问人审批。</w:t>
      </w:r>
    </w:p>
    <w:p w14:paraId="604AF08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F3BE396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3549015" cy="3946525"/>
            <wp:effectExtent l="0" t="0" r="13335" b="1587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9015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60805" cy="2948940"/>
            <wp:effectExtent l="0" t="0" r="10795" b="381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0805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116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四</w:t>
      </w:r>
      <w:r>
        <w:rPr>
          <w:rFonts w:ascii="Arial" w:hAnsi="Arial" w:eastAsia="等线" w:cs="Arial"/>
          <w:b/>
          <w:sz w:val="22"/>
        </w:rPr>
        <w:t>步：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修改/删除</w:t>
      </w:r>
      <w:r>
        <w:rPr>
          <w:rFonts w:ascii="Arial" w:hAnsi="Arial" w:eastAsia="等线" w:cs="Arial"/>
          <w:b/>
          <w:sz w:val="22"/>
        </w:rPr>
        <w:t>来访申请</w:t>
      </w:r>
    </w:p>
    <w:p w14:paraId="62B5C6AD">
      <w:pPr>
        <w:spacing w:before="120" w:after="120" w:line="288" w:lineRule="auto"/>
        <w:ind w:left="0"/>
        <w:jc w:val="left"/>
      </w:pPr>
    </w:p>
    <w:p w14:paraId="24B6069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4562475" cy="4083685"/>
            <wp:effectExtent l="0" t="0" r="9525" b="1206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08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AE3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五</w:t>
      </w:r>
      <w:r>
        <w:rPr>
          <w:rFonts w:ascii="Arial" w:hAnsi="Arial" w:eastAsia="等线" w:cs="Arial"/>
          <w:b/>
          <w:sz w:val="22"/>
        </w:rPr>
        <w:t>步：查看结果与进厂核验</w:t>
      </w:r>
    </w:p>
    <w:p w14:paraId="07C650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申请状态为【通过】：展示手机实时页面，供门卫核验放行；</w:t>
      </w:r>
    </w:p>
    <w:p w14:paraId="68C48A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申请状态为【拒绝】：当日可重新申请，累计拒绝3次，当日禁止再次提交，次日自动恢复；</w:t>
      </w:r>
    </w:p>
    <w:p w14:paraId="4B0AEE3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仅【未审批】申请可左滑修改、删除，修改后需重新审批。</w:t>
      </w:r>
    </w:p>
    <w:p w14:paraId="397F51E5">
      <w:pPr>
        <w:spacing w:before="120" w:after="120" w:line="288" w:lineRule="auto"/>
        <w:ind w:left="0"/>
        <w:jc w:val="left"/>
      </w:pPr>
    </w:p>
    <w:p w14:paraId="3F6665F5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1454150" cy="3151505"/>
            <wp:effectExtent l="0" t="0" r="12700" b="1079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</w:t>
      </w:r>
      <w:r>
        <w:drawing>
          <wp:inline distT="0" distB="0" distL="114300" distR="114300">
            <wp:extent cx="1463675" cy="3171825"/>
            <wp:effectExtent l="0" t="0" r="3175" b="952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36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</w:t>
      </w:r>
      <w:r>
        <w:drawing>
          <wp:inline distT="0" distB="0" distL="114300" distR="114300">
            <wp:extent cx="1462405" cy="3168650"/>
            <wp:effectExtent l="0" t="0" r="4445" b="1270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2405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CA92D">
      <w:pPr>
        <w:spacing w:before="120" w:after="120" w:line="288" w:lineRule="auto"/>
        <w:ind w:left="0"/>
        <w:jc w:val="left"/>
      </w:pPr>
    </w:p>
    <w:p w14:paraId="3FE24DA4">
      <w:pPr>
        <w:spacing w:before="120" w:after="120" w:line="288" w:lineRule="auto"/>
        <w:ind w:left="0"/>
        <w:jc w:val="left"/>
      </w:pPr>
    </w:p>
    <w:p w14:paraId="49E2FA25">
      <w:pPr>
        <w:spacing w:before="300" w:after="120" w:line="288" w:lineRule="auto"/>
        <w:ind w:left="0"/>
        <w:jc w:val="left"/>
        <w:outlineLvl w:val="2"/>
      </w:pPr>
      <w:bookmarkStart w:id="3" w:name="heading_4"/>
      <w:r>
        <w:rPr>
          <w:rFonts w:ascii="Arial" w:hAnsi="Arial" w:eastAsia="等线" w:cs="Arial"/>
          <w:b/>
          <w:sz w:val="30"/>
        </w:rPr>
        <w:t>1.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3</w:t>
      </w:r>
      <w:r>
        <w:rPr>
          <w:rFonts w:ascii="Arial" w:hAnsi="Arial" w:eastAsia="等线" w:cs="Arial"/>
          <w:b/>
          <w:sz w:val="30"/>
        </w:rPr>
        <w:t xml:space="preserve"> 简易注意事项</w:t>
      </w:r>
      <w:bookmarkEnd w:id="3"/>
    </w:p>
    <w:p w14:paraId="7A7970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禁止截图核验，页面实时时间为防伪核心；</w:t>
      </w:r>
    </w:p>
    <w:p w14:paraId="425035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身份证号仅本人手机完整显示，对外统一脱敏展示；</w:t>
      </w:r>
    </w:p>
    <w:p w14:paraId="59622A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已审批、已过期的申请无法修改和删除。</w:t>
      </w:r>
    </w:p>
    <w:p w14:paraId="2528229A">
      <w:pPr>
        <w:spacing w:before="320" w:after="120" w:line="288" w:lineRule="auto"/>
        <w:ind w:left="0"/>
        <w:jc w:val="left"/>
        <w:outlineLvl w:val="1"/>
      </w:pPr>
      <w:bookmarkStart w:id="4" w:name="heading_5"/>
      <w:r>
        <w:rPr>
          <w:rFonts w:ascii="Arial" w:hAnsi="Arial" w:eastAsia="等线" w:cs="Arial"/>
          <w:b/>
          <w:sz w:val="32"/>
        </w:rPr>
        <w:t>二、被访问人操作指南（电脑邮箱端）</w:t>
      </w:r>
      <w:bookmarkEnd w:id="4"/>
    </w:p>
    <w:p w14:paraId="3F8FE7FB">
      <w:pPr>
        <w:spacing w:before="300" w:after="120" w:line="288" w:lineRule="auto"/>
        <w:ind w:left="0"/>
        <w:jc w:val="left"/>
        <w:outlineLvl w:val="2"/>
      </w:pPr>
      <w:bookmarkStart w:id="5" w:name="heading_6"/>
      <w:r>
        <w:rPr>
          <w:rFonts w:ascii="Arial" w:hAnsi="Arial" w:eastAsia="等线" w:cs="Arial"/>
          <w:b/>
          <w:sz w:val="30"/>
        </w:rPr>
        <w:t>2.1 操作流程图</w:t>
      </w:r>
      <w:bookmarkEnd w:id="5"/>
    </w:p>
    <w:p w14:paraId="5D5C0E5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接收审批邮件 → 核对访客申请信息 → 点击批准/拒绝 → 审批生效（仅一次）</w:t>
      </w:r>
    </w:p>
    <w:p w14:paraId="5FAF730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A600616">
      <w:pPr>
        <w:spacing w:before="300" w:after="120" w:line="288" w:lineRule="auto"/>
        <w:ind w:left="0"/>
        <w:jc w:val="left"/>
        <w:outlineLvl w:val="2"/>
      </w:pPr>
      <w:bookmarkStart w:id="6" w:name="heading_7"/>
      <w:r>
        <w:rPr>
          <w:rFonts w:ascii="Arial" w:hAnsi="Arial" w:eastAsia="等线" w:cs="Arial"/>
          <w:b/>
          <w:sz w:val="30"/>
        </w:rPr>
        <w:t>2.2 操作步骤</w:t>
      </w:r>
      <w:bookmarkEnd w:id="6"/>
    </w:p>
    <w:p w14:paraId="66D1A6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第一步：接收并查看邮件</w:t>
      </w:r>
    </w:p>
    <w:p w14:paraId="40937C1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访客提交申请后，接收标题为「访客访问申请待审批」的邮件，未收到可查看垃圾邮件箱。</w:t>
      </w:r>
    </w:p>
    <w:p w14:paraId="3A0B10E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3302000" cy="1227455"/>
            <wp:effectExtent l="0" t="0" r="12700" b="1079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D04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第二步：核对信息并审批</w:t>
      </w:r>
    </w:p>
    <w:p w14:paraId="1DF28E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核对访客姓名、单位、来访时间、访问事由、随行人员信息；</w:t>
      </w:r>
    </w:p>
    <w:p w14:paraId="761396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直接点击邮件内【批准】或【拒绝】按钮，一键生效，无需二次确认；</w:t>
      </w:r>
    </w:p>
    <w:p w14:paraId="10FD7D9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单条申请仅可审批一次，不可重复操作。</w:t>
      </w:r>
    </w:p>
    <w:p w14:paraId="7612DE5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1581150" cy="3423285"/>
            <wp:effectExtent l="0" t="0" r="0" b="571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6E3FD">
      <w:pPr>
        <w:spacing w:before="300" w:after="120" w:line="288" w:lineRule="auto"/>
        <w:ind w:left="0"/>
        <w:jc w:val="left"/>
        <w:outlineLvl w:val="2"/>
      </w:pPr>
      <w:bookmarkStart w:id="7" w:name="heading_9"/>
      <w:r>
        <w:rPr>
          <w:rFonts w:ascii="Arial" w:hAnsi="Arial" w:eastAsia="等线" w:cs="Arial"/>
          <w:b/>
          <w:sz w:val="30"/>
        </w:rPr>
        <w:t>2.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3</w:t>
      </w:r>
      <w:r>
        <w:rPr>
          <w:rFonts w:ascii="Arial" w:hAnsi="Arial" w:eastAsia="等线" w:cs="Arial"/>
          <w:b/>
          <w:sz w:val="30"/>
        </w:rPr>
        <w:t xml:space="preserve"> 异常情况说明</w:t>
      </w:r>
      <w:bookmarkEnd w:id="7"/>
    </w:p>
    <w:p w14:paraId="7C66BB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链接提示「申请单已撤销」：访客已修改/删除申请，等待访客重新提交；</w:t>
      </w:r>
    </w:p>
    <w:p w14:paraId="45CDE6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链接提示「已完成审批」：该申请已处理完毕，无需重复操作；</w:t>
      </w:r>
    </w:p>
    <w:p w14:paraId="30B802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链接失效：审批链接有效期7天，超时需访客重新提交申请。</w:t>
      </w:r>
    </w:p>
    <w:p w14:paraId="6461E1DC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8" w:name="heading_10"/>
      <w:r>
        <w:rPr>
          <w:rFonts w:ascii="Arial" w:hAnsi="Arial" w:eastAsia="等线" w:cs="Arial"/>
          <w:b/>
          <w:sz w:val="32"/>
        </w:rPr>
        <w:t>三、门卫操作指南（线下核验）</w:t>
      </w:r>
      <w:bookmarkEnd w:id="8"/>
    </w:p>
    <w:p w14:paraId="42E6BB34">
      <w:pPr>
        <w:spacing w:before="300" w:after="120" w:line="288" w:lineRule="auto"/>
        <w:ind w:left="0"/>
        <w:jc w:val="left"/>
        <w:outlineLvl w:val="2"/>
      </w:pPr>
      <w:bookmarkStart w:id="9" w:name="heading_11"/>
      <w:r>
        <w:rPr>
          <w:rFonts w:ascii="Arial" w:hAnsi="Arial" w:eastAsia="等线" w:cs="Arial"/>
          <w:b/>
          <w:sz w:val="30"/>
        </w:rPr>
        <w:t>3.1 操作流程图</w:t>
      </w:r>
      <w:bookmarkEnd w:id="9"/>
    </w:p>
    <w:p w14:paraId="633DAD71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  <w:lang w:val="en-US" w:eastAsia="zh-CN"/>
        </w:rPr>
      </w:pPr>
      <w:bookmarkStart w:id="10" w:name="heading_12"/>
      <w:r>
        <w:rPr>
          <w:rFonts w:hint="eastAsia" w:ascii="Arial" w:hAnsi="Arial" w:eastAsia="等线" w:cs="Arial"/>
          <w:sz w:val="22"/>
          <w:lang w:val="en-US" w:eastAsia="zh-CN"/>
        </w:rPr>
        <w:t>登录后台(http://10.52.9.99:9000/) → 进入来访核验页面 → 核验访客信息 → 执行放行</w:t>
      </w:r>
    </w:p>
    <w:p w14:paraId="24DCB863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  <w:lang w:val="en-US" w:eastAsia="zh-CN"/>
        </w:rPr>
      </w:pPr>
      <w:r>
        <w:drawing>
          <wp:inline distT="0" distB="0" distL="114300" distR="114300">
            <wp:extent cx="3527425" cy="1730375"/>
            <wp:effectExtent l="0" t="0" r="1587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7425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5FCBE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3.2 核验步骤</w:t>
      </w:r>
      <w:bookmarkEnd w:id="10"/>
    </w:p>
    <w:p w14:paraId="0C38BB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53" w:afterAutospacing="0"/>
        <w:ind w:left="720" w:hanging="360"/>
      </w:pPr>
      <w:bookmarkStart w:id="11" w:name="heading_13"/>
      <w:r>
        <w:rPr>
          <w:rStyle w:val="5"/>
          <w:rFonts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核对身份信息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：页面顶部显示访客的头像、姓名、单位，有车牌号时一并显示。请与访客本人及其实体证件对照。</w:t>
      </w:r>
    </w:p>
    <w:p w14:paraId="3B625C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53" w:afterAutospacing="0"/>
        <w:ind w:left="720" w:hanging="36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核对审批状态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：找到访客当次访问对应的记录，状态标签必须为「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通过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」。</w:t>
      </w:r>
    </w:p>
    <w:p w14:paraId="04E234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53" w:afterAutospacing="0"/>
        <w:ind w:left="720" w:hanging="36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核对随行人员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（如有）：记录内「随行人员」名单逐行显示姓名与脱敏身份证号，请与随行人员实体身份证对照；无随行人员时显示「无随行人员」。</w:t>
      </w:r>
    </w:p>
    <w:p w14:paraId="2B2A81F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53" w:afterAutospacing="0"/>
        <w:ind w:left="360" w:leftChars="0"/>
      </w:pPr>
      <w:r>
        <w:drawing>
          <wp:inline distT="0" distB="0" distL="114300" distR="114300">
            <wp:extent cx="5266690" cy="2583815"/>
            <wp:effectExtent l="0" t="0" r="1016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20A2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53" w:afterAutospacing="0"/>
        <w:ind w:left="360" w:leftChars="0"/>
      </w:pPr>
      <w:r>
        <w:drawing>
          <wp:inline distT="0" distB="0" distL="114300" distR="114300">
            <wp:extent cx="5266690" cy="2962910"/>
            <wp:effectExtent l="0" t="0" r="10160" b="889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1"/>
    <w:p w14:paraId="4E68FEF1">
      <w:pPr>
        <w:spacing w:before="320" w:after="120" w:line="288" w:lineRule="auto"/>
        <w:ind w:left="0"/>
        <w:jc w:val="left"/>
        <w:outlineLvl w:val="1"/>
      </w:pPr>
      <w:bookmarkStart w:id="12" w:name="heading_15"/>
      <w:r>
        <w:rPr>
          <w:rFonts w:ascii="Arial" w:hAnsi="Arial" w:eastAsia="等线" w:cs="Arial"/>
          <w:b/>
          <w:sz w:val="32"/>
        </w:rPr>
        <w:t>四、通用FAQ</w:t>
      </w:r>
      <w:bookmarkEnd w:id="12"/>
    </w:p>
    <w:p w14:paraId="4C002D10">
      <w:pPr>
        <w:pStyle w:val="2"/>
        <w:keepNext w:val="0"/>
        <w:keepLines w:val="0"/>
        <w:widowControl/>
        <w:suppressLineNumbers w:val="0"/>
        <w:spacing w:before="0" w:before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Q1：提交申请后，被访问人迟迟没收到邮件？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 请被访问人检查邮箱（含垃圾邮件箱）；确认其在系统中的邮箱地址是否正确；邮件发送失败不影响申请提交，可在访客列表页删除该申请后重新提交。</w:t>
      </w:r>
    </w:p>
    <w:p w14:paraId="5C4F9922">
      <w:pPr>
        <w:pStyle w:val="2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Q2：当天被拒绝 3 次还能再申请吗？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 不能。当日拒绝次数 ≥ 3 时系统禁止再提交，次日自动恢复。</w:t>
      </w:r>
    </w:p>
    <w:p w14:paraId="2F6E3AB5">
      <w:pPr>
        <w:pStyle w:val="2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Q3：申请已经提交，还能修改吗？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 只要状态还是「未审批」就可以：在列表页左滑记录点「修改」。修改后会重新走审批流程（重发邮件）。已审批的记录不能修改，只能删除后重新申请（已审批记录也不能删除）。</w:t>
      </w:r>
    </w:p>
    <w:p w14:paraId="722FC3ED">
      <w:pPr>
        <w:pStyle w:val="2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Q4：审批邮件链接提示「该申请单已撤销」？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 说明访客在您审批前删除了或修改了该申请，原申请已作废。请以访客最新提交的申请为准。</w:t>
      </w:r>
    </w:p>
    <w:p w14:paraId="0D7C4F51">
      <w:pPr>
        <w:pStyle w:val="2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Q5：审批邮件链接提示「该申请单已完成审批」？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 您已对该申请做过一次审批，系统只允许审批一次。如需要调整，请访客重新申请。</w:t>
      </w:r>
    </w:p>
    <w:p w14:paraId="29D0C73F">
      <w:pPr>
        <w:pStyle w:val="2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Q6：审批链接打不开或提示「链接无效或已过期」？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 审批链接自发出起 7 天有效，超时后需访客重新提交申请。</w:t>
      </w:r>
    </w:p>
    <w:p w14:paraId="7D328F84">
      <w:pPr>
        <w:pStyle w:val="2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Q7：随行人员一定要登记吗？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 不强制。不带随行人员可直接提交；带随行人员须填写姓名和 18 位身份证号（最多 5 人），门卫核验时随行人员须一同出示身份证件。</w:t>
      </w:r>
    </w:p>
    <w:p w14:paraId="5FF184A8">
      <w:pPr>
        <w:pStyle w:val="2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Q8：访问当天页面显示「已过期」？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 说明当前时间已超过申请截止日期（结束日期的 23:59:59），该记录不可再作为放行凭证，需重新提交申请。</w:t>
      </w:r>
    </w:p>
    <w:p w14:paraId="28BF1110">
      <w:pPr>
        <w:pStyle w:val="2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Q9：我的身份证号会不会泄露？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4"/>
          <w:szCs w:val="24"/>
        </w:rPr>
        <w:t> 本人手机上完整显示，门卫核验页面脱敏显示，审批邮件与审批页不展示身份证号。</w:t>
      </w:r>
    </w:p>
    <w:p w14:paraId="3E62719E">
      <w:pPr>
        <w:spacing w:before="120" w:after="120" w:line="288" w:lineRule="auto"/>
        <w:ind w:left="0"/>
        <w:jc w:val="left"/>
      </w:pPr>
      <w:bookmarkStart w:id="13" w:name="_GoBack"/>
      <w:bookmarkEnd w:id="1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54692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7B4CB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0C899B"/>
    <w:multiLevelType w:val="multilevel"/>
    <w:tmpl w:val="7F0C89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31A4A2D"/>
    <w:rsid w:val="08147C9D"/>
    <w:rsid w:val="09D71DF8"/>
    <w:rsid w:val="0D6C40D7"/>
    <w:rsid w:val="0DAE6F43"/>
    <w:rsid w:val="0EC341CA"/>
    <w:rsid w:val="1534372C"/>
    <w:rsid w:val="19E82D37"/>
    <w:rsid w:val="203B0065"/>
    <w:rsid w:val="234C4337"/>
    <w:rsid w:val="23CE11F0"/>
    <w:rsid w:val="2BB331A5"/>
    <w:rsid w:val="2DB33A63"/>
    <w:rsid w:val="2E5642BC"/>
    <w:rsid w:val="33C06DA7"/>
    <w:rsid w:val="3BE31D87"/>
    <w:rsid w:val="3C9275A1"/>
    <w:rsid w:val="3E9F6F58"/>
    <w:rsid w:val="41283C42"/>
    <w:rsid w:val="42AB1729"/>
    <w:rsid w:val="44432D59"/>
    <w:rsid w:val="47745A86"/>
    <w:rsid w:val="4B2B2E59"/>
    <w:rsid w:val="4C8563C8"/>
    <w:rsid w:val="4C975D73"/>
    <w:rsid w:val="538C263D"/>
    <w:rsid w:val="562160A9"/>
    <w:rsid w:val="59E46559"/>
    <w:rsid w:val="5A0031AA"/>
    <w:rsid w:val="5C510184"/>
    <w:rsid w:val="66FC2F4B"/>
    <w:rsid w:val="679715F1"/>
    <w:rsid w:val="69765F4C"/>
    <w:rsid w:val="6C6B1CCD"/>
    <w:rsid w:val="708244C1"/>
    <w:rsid w:val="71C05DFC"/>
    <w:rsid w:val="76684159"/>
    <w:rsid w:val="77DC0AB5"/>
    <w:rsid w:val="7A8F7F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1645</Words>
  <Characters>1725</Characters>
  <TotalTime>6</TotalTime>
  <ScaleCrop>false</ScaleCrop>
  <LinksUpToDate>false</LinksUpToDate>
  <CharactersWithSpaces>1820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2026-08-27T01:22:00Z</dcterms:created>
  <dc:creator>Apache POI</dc:creator>
  <cp:lastModifiedBy>technoxie</cp:lastModifiedBy>
  <dcterms:modified xsi:type="dcterms:W3CDTF">2026-08-28T05:25:29Z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{"Label":"1","ContentProducer":"001191110102MACQD9K64010000","ProduceID":"7678515708574305459","ReservedCode1":"","ContentPropagator":"","PropagateID":"","ReservedCode2":""}</vt:lpwstr>
  </property>
  <property fmtid="{D5CDD505-2E9C-101B-9397-08002B2CF9AE}" pid="3" name="KSOTemplateDocerSaveRecord">
    <vt:lpwstr>eyJoZGlkIjoiMzRhOWE0OGU4Y2M1YTBiMjk2OGMzNzczMTY1OWViYzEiLCJ1c2VySWQiOiI2MTY5MTA5NTYifQ==</vt:lpwstr>
  </property>
  <property fmtid="{D5CDD505-2E9C-101B-9397-08002B2CF9AE}" pid="4" name="KSOProductBuildVer">
    <vt:lpwstr>2052-12.1.0.28043</vt:lpwstr>
  </property>
  <property fmtid="{D5CDD505-2E9C-101B-9397-08002B2CF9AE}" pid="5" name="ICV">
    <vt:lpwstr>0653E3C93A4C47C2A5C6ACE296DC69B4_12</vt:lpwstr>
  </property>
</Properties>
</file>