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0"/>
      </w:pPr>
    </w:p>
    <w:p>
      <w:pPr>
        <w:spacing w:after="300"/>
        <w:jc w:val="center"/>
      </w:pPr>
      <w:r>
        <w:rPr>
          <w:b/>
          <w:bCs/>
          <w:color w:val="6B7280"/>
          <w:spacing w:val="40"/>
          <w:sz w:val="24"/>
          <w:szCs w:val="24"/>
        </w:rPr>
        <w:t xml:space="preserve">CONTENTOS</w:t>
      </w:r>
    </w:p>
    <w:p>
      <w:pPr>
        <w:spacing w:after="200"/>
        <w:jc w:val="center"/>
      </w:pPr>
      <w:r>
        <w:rPr>
          <w:b/>
          <w:bCs/>
          <w:color w:val="1B2A4A"/>
          <w:sz w:val="60"/>
          <w:szCs w:val="60"/>
        </w:rPr>
        <w:t xml:space="preserve">Creator Intelligence Layer</w:t>
      </w:r>
    </w:p>
    <w:p>
      <w:pPr>
        <w:spacing w:after="60"/>
        <w:jc w:val="center"/>
      </w:pPr>
      <w:r>
        <w:rPr>
          <w:color w:val="374151"/>
          <w:sz w:val="26"/>
          <w:szCs w:val="26"/>
        </w:rPr>
        <w:t xml:space="preserve">Competitive Teardown of Creedom, Integration Roadmap</w:t>
      </w:r>
    </w:p>
    <w:p>
      <w:pPr>
        <w:spacing w:after="900"/>
        <w:jc w:val="center"/>
      </w:pPr>
      <w:r>
        <w:rPr>
          <w:color w:val="374151"/>
          <w:sz w:val="26"/>
          <w:szCs w:val="26"/>
        </w:rPr>
        <w:t xml:space="preserve">&amp; the Case for One Unified Platform</w:t>
      </w:r>
    </w:p>
    <w:p>
      <w:pPr>
        <w:pBdr>
          <w:top w:val="single" w:color="C7CDD6" w:sz="6" w:space="10"/>
        </w:pBdr>
        <w:spacing w:after="300"/>
        <w:jc w:val="center"/>
      </w:pPr>
      <w:r>
        <w:t xml:space="preserve"/>
      </w:r>
    </w:p>
    <w:p>
      <w:pPr>
        <w:spacing w:after="100"/>
        <w:jc w:val="center"/>
      </w:pPr>
      <w:r>
        <w:rPr>
          <w:b/>
          <w:bCs/>
          <w:color w:val="374151"/>
          <w:sz w:val="22"/>
          <w:szCs w:val="22"/>
        </w:rPr>
        <w:t xml:space="preserve">Prepared for TechPotato Software LLP — ContentOS</w:t>
      </w:r>
    </w:p>
    <w:p>
      <w:pPr>
        <w:spacing w:after="60"/>
        <w:jc w:val="center"/>
      </w:pPr>
      <w:r>
        <w:rPr>
          <w:color w:val="6B7280"/>
          <w:sz w:val="20"/>
          <w:szCs w:val="20"/>
        </w:rPr>
        <w:t xml:space="preserve">Strategic Research Brief · Version 1.0 · September 8, 2026</w:t>
      </w:r>
    </w:p>
    <w:p>
      <w:pPr>
        <w:spacing w:after="60"/>
        <w:jc w:val="center"/>
      </w:pPr>
      <w:r>
        <w:rPr>
          <w:i/>
          <w:iCs/>
          <w:color w:val="6B7280"/>
          <w:sz w:val="18"/>
          <w:szCs w:val="18"/>
        </w:rPr>
        <w:t xml:space="preserve">Companion document to: ContentOS Autopilot Initiative (Native.no brief, v1.0)</w:t>
      </w:r>
    </w:p>
    <w:p>
      <w:pPr>
        <w:jc w:val="center"/>
      </w:pPr>
      <w:r>
        <w:rPr>
          <w:i/>
          <w:iCs/>
          <w:color w:val="6B7280"/>
          <w:sz w:val="18"/>
          <w:szCs w:val="18"/>
        </w:rPr>
        <w:t xml:space="preserve">Classification: Internal — Founder Reference</w:t>
      </w:r>
    </w:p>
    <w:p>
      <w:r>
        <w:br w:type="page"/>
      </w:r>
    </w:p>
    <w:p>
      <w:pPr>
        <w:pStyle w:val="Heading1"/>
      </w:pPr>
      <w:r>
        <w:t xml:space="preserve">Contents</w:t>
      </w:r>
    </w:p>
    <w:p>
      <w:pPr>
        <w:spacing w:after="140"/>
      </w:pPr>
      <w:r>
        <w:rPr>
          <w:color w:val="1B2A4A"/>
          <w:sz w:val="23"/>
          <w:szCs w:val="23"/>
        </w:rPr>
        <w:t xml:space="preserve">1. Executive Summary</w:t>
      </w:r>
    </w:p>
    <w:p>
      <w:pPr>
        <w:spacing w:after="140"/>
      </w:pPr>
      <w:r>
        <w:rPr>
          <w:color w:val="1B2A4A"/>
          <w:sz w:val="23"/>
          <w:szCs w:val="23"/>
        </w:rPr>
        <w:t xml:space="preserve">2. Creedom — Company &amp; Product Deep Dive</w:t>
      </w:r>
    </w:p>
    <w:p>
      <w:pPr>
        <w:spacing w:after="140"/>
      </w:pPr>
      <w:r>
        <w:rPr>
          <w:color w:val="1B2A4A"/>
          <w:sz w:val="23"/>
          <w:szCs w:val="23"/>
        </w:rPr>
        <w:t xml:space="preserve">3. Market Context</w:t>
      </w:r>
    </w:p>
    <w:p>
      <w:pPr>
        <w:spacing w:after="140"/>
      </w:pPr>
      <w:r>
        <w:rPr>
          <w:color w:val="1B2A4A"/>
          <w:sz w:val="23"/>
          <w:szCs w:val="23"/>
        </w:rPr>
        <w:t xml:space="preserve">4. Strategic Fit Analysis for ContentOS</w:t>
      </w:r>
    </w:p>
    <w:p>
      <w:pPr>
        <w:spacing w:after="140"/>
      </w:pPr>
      <w:r>
        <w:rPr>
          <w:color w:val="1B2A4A"/>
          <w:sz w:val="23"/>
          <w:szCs w:val="23"/>
        </w:rPr>
        <w:t xml:space="preserve">5. Recommended Feature Additions — "ContentOS Coach"</w:t>
      </w:r>
    </w:p>
    <w:p>
      <w:pPr>
        <w:spacing w:after="140"/>
      </w:pPr>
      <w:r>
        <w:rPr>
          <w:color w:val="1B2A4A"/>
          <w:sz w:val="23"/>
          <w:szCs w:val="23"/>
        </w:rPr>
        <w:t xml:space="preserve">6. Moat Analysis — What to Adopt vs. What to Build Fresh</w:t>
      </w:r>
    </w:p>
    <w:p>
      <w:pPr>
        <w:spacing w:after="140"/>
      </w:pPr>
      <w:r>
        <w:rPr>
          <w:color w:val="1B2A4A"/>
          <w:sz w:val="23"/>
          <w:szCs w:val="23"/>
        </w:rPr>
        <w:t xml:space="preserve">7. The Single-Platform Synthesis</w:t>
      </w:r>
    </w:p>
    <w:p>
      <w:pPr>
        <w:spacing w:after="140"/>
      </w:pPr>
      <w:r>
        <w:rPr>
          <w:color w:val="1B2A4A"/>
          <w:sz w:val="23"/>
          <w:szCs w:val="23"/>
        </w:rPr>
        <w:t xml:space="preserve">8. Risks &amp; Considerations</w:t>
      </w:r>
    </w:p>
    <w:p>
      <w:pPr>
        <w:spacing w:after="140"/>
      </w:pPr>
      <w:r>
        <w:rPr>
          <w:color w:val="1B2A4A"/>
          <w:sz w:val="23"/>
          <w:szCs w:val="23"/>
        </w:rPr>
        <w:t xml:space="preserve">9. Recommendation &amp; Roadmap Placement</w:t>
      </w:r>
    </w:p>
    <w:p>
      <w:pPr>
        <w:spacing w:after="140"/>
      </w:pPr>
      <w:r>
        <w:rPr>
          <w:color w:val="1B2A4A"/>
          <w:sz w:val="23"/>
          <w:szCs w:val="23"/>
        </w:rPr>
        <w:t xml:space="preserve">10. Sources</w:t>
      </w:r>
    </w:p>
    <w:p>
      <w:pPr>
        <w:spacing w:after="300"/>
      </w:pPr>
    </w:p>
    <w:p>
      <w:pPr>
        <w:spacing w:after="200"/>
      </w:pPr>
      <w:r>
        <w:rPr>
          <w:i/>
          <w:iCs/>
          <w:color w:val="6B7280"/>
          <w:sz w:val="17"/>
          <w:szCs w:val="17"/>
        </w:rPr>
        <w:t xml:space="preserve">Research conducted September 8, 2026. Creedom's seed round was announced 2–5 September 2026 — this research reflects the company within days of that announcement. Figures are drawn from Creedom's own website, app-store listings, and press coverage of the raise (Indian Startup News, StartupFox, TheSaaSNews, TodaysStartupNews, IndianStartupTimes, Viestories, Crunchbase); product details, pricing, and platform coverage will keep changing quickly at this stage. Full source list in Section 10.</w:t>
      </w:r>
    </w:p>
    <w:p>
      <w:r>
        <w:br w:type="page"/>
      </w:r>
    </w:p>
    <w:p>
      <w:pPr>
        <w:pStyle w:val="Heading1"/>
      </w:pPr>
      <w:r>
        <w:t xml:space="preserve">1. Executive Summary</w:t>
      </w:r>
    </w:p>
    <w:p>
      <w:pPr>
        <w:spacing w:after="160" w:line="300"/>
      </w:pPr>
      <w:r>
        <w:rPr>
          <w:color w:val="374151"/>
          <w:sz w:val="21"/>
          <w:szCs w:val="21"/>
        </w:rPr>
        <w:t xml:space="preserve">Creedom is a Bengaluru-based creator-technology startup that closed a seed round in the first week of September 2026 — the same week this research was conducted. It began as a learning platform for content creators, reaching over 150,000 creators in India, before rebuilding itself around an AI coaching product: a persona named "Cree" that connects to a creator's Instagram (YouTube and TikTok are described as either partial or upcoming, depending on the source) through official Meta and YouTube partner APIs, and gives personalised, causal feedback on why content did or didn't work — not just a dashboard of numbers.</w:t>
      </w:r>
    </w:p>
    <w:p>
      <w:pPr>
        <w:spacing w:after="160" w:line="300"/>
      </w:pPr>
      <w:r>
        <w:rPr>
          <w:b/>
          <w:bCs/>
          <w:color w:val="374151"/>
          <w:sz w:val="21"/>
          <w:szCs w:val="21"/>
        </w:rPr>
        <w:t xml:space="preserve">Bottom line: </w:t>
      </w:r>
      <w:r>
        <w:rPr>
          <w:color w:val="374151"/>
          <w:sz w:val="21"/>
          <w:szCs w:val="21"/>
        </w:rPr>
        <w:t xml:space="preserve">Creedom is not a competitor to the Native.no-style "autopilot" feature proposed in the companion brief — it is a different persona entirely. Native.no automates marketing for a business that wants the work done for it. Creedom coaches an individual creator who wants to get better at their own craft. Both are worth building into ContentOS, and together they complete a loop neither company closes alone: predict what to make, generate it, critique it before it goes out, publish it, and then diagnose why it actually performed the way it did.</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06"/>
      </w:tblGrid>
      <w:tr>
        <w:tc>
          <w:tcPr>
            <w:tcW w:type="dxa" w:w="10106"/>
            <w:tcBorders>
              <w:top w:val="single" w:color="EEF2F6" w:sz="2"/>
              <w:left w:val="single" w:color="0F766E" w:sz="24"/>
              <w:bottom w:val="single" w:color="EEF2F6" w:sz="2"/>
              <w:right w:val="single" w:color="EEF2F6" w:sz="2"/>
            </w:tcBorders>
            <w:shd w:fill="EEF2F6" w:color="auto" w:val="clear"/>
            <w:tcMar>
              <w:top w:type="dxa" w:w="160"/>
              <w:left w:type="dxa" w:w="240"/>
              <w:bottom w:type="dxa" w:w="160"/>
              <w:right w:type="dxa" w:w="240"/>
            </w:tcMar>
          </w:tcPr>
          <w:p>
            <w:pPr>
              <w:spacing w:after="60"/>
            </w:pPr>
            <w:r>
              <w:rPr>
                <w:b/>
                <w:bCs/>
                <w:color w:val="0F766E"/>
                <w:sz w:val="17"/>
                <w:szCs w:val="17"/>
              </w:rPr>
              <w:t xml:space="preserve">VERDICT</w:t>
            </w:r>
          </w:p>
          <w:p>
            <w:r>
              <w:rPr>
                <w:i/>
                <w:iCs/>
                <w:color w:val="1B2A4A"/>
                <w:sz w:val="21"/>
                <w:szCs w:val="21"/>
              </w:rPr>
              <w:t xml:space="preserve">Recommendation: build a "ContentOS Coach" layer — frame-level content critique, causal performance Q&amp;A, and a living creator/brand profile — as the missing diagnostic half of the Signal Layer already proposed in the Native.no brief. Because ContentOS both generates and publishes content, it can close a loop that neither Native.no nor Creedom can close alone: critiquing a draft before it ever goes out, not only after.</w:t>
            </w:r>
          </w:p>
        </w:tc>
      </w:tr>
    </w:tbl>
    <w:p>
      <w:pPr>
        <w:spacing w:after="120"/>
      </w:pPr>
    </w:p>
    <w:p>
      <w:pPr>
        <w:pStyle w:val="Heading2"/>
      </w:pPr>
      <w:r>
        <w:t xml:space="preserve">Top takeaways</w:t>
      </w:r>
    </w:p>
    <w:p>
      <w:pPr>
        <w:pStyle w:val="ListParagraph"/>
        <w:numPr>
          <w:ilvl w:val="0"/>
          <w:numId w:val="2"/>
        </w:numPr>
        <w:spacing w:after="90" w:line="290"/>
      </w:pPr>
      <w:r>
        <w:rPr>
          <w:color w:val="374151"/>
          <w:sz w:val="21"/>
          <w:szCs w:val="21"/>
        </w:rPr>
        <w:t xml:space="preserve">Creedom's product is built around a genuinely different buyer than Native.no's: an individual creator who wants to remain the creative center and get better, not a business owner who wants the work automated away. ContentOS's roadmap can now address a third, distinct persona alongside its enterprise-governance buyer and the proposed autopilot buyer.</w:t>
      </w:r>
    </w:p>
    <w:p>
      <w:pPr>
        <w:pStyle w:val="ListParagraph"/>
        <w:numPr>
          <w:ilvl w:val="0"/>
          <w:numId w:val="2"/>
        </w:numPr>
        <w:spacing w:after="90" w:line="290"/>
      </w:pPr>
      <w:r>
        <w:rPr>
          <w:color w:val="374151"/>
          <w:sz w:val="21"/>
          <w:szCs w:val="21"/>
        </w:rPr>
        <w:t xml:space="preserve">Its most valuable capability — frame-by-frame video critique plus causal "why did this work" reasoning, backed by a persistent creator profile — is the post-publication mirror of the pre-publication "Signal Layer" already recommended for ContentOS. Building both closes a loop neither competitor closes alone.</w:t>
      </w:r>
    </w:p>
    <w:p>
      <w:pPr>
        <w:pStyle w:val="ListParagraph"/>
        <w:numPr>
          <w:ilvl w:val="0"/>
          <w:numId w:val="2"/>
        </w:numPr>
        <w:spacing w:after="90" w:line="290"/>
      </w:pPr>
      <w:r>
        <w:rPr>
          <w:color w:val="374151"/>
          <w:sz w:val="21"/>
          <w:szCs w:val="21"/>
        </w:rPr>
        <w:t xml:space="preserve">Its funding is genuinely tiny: a ₹4.1 crore seed (roughly USD 425,000–465,000 at prevailing 2026 exchange rates) at a ₹42 crore valuation (roughly USD 4.4–4.8 million), announced 2–5 September 2026. Several aggregators mis-list this as "$4.1M" — a crore-to-million unit error, not a fact about the company. Treat the round as an early signal, not a scale threat.</w:t>
      </w:r>
    </w:p>
    <w:p>
      <w:pPr>
        <w:pStyle w:val="ListParagraph"/>
        <w:numPr>
          <w:ilvl w:val="0"/>
          <w:numId w:val="2"/>
        </w:numPr>
        <w:spacing w:after="90" w:line="290"/>
      </w:pPr>
      <w:r>
        <w:rPr>
          <w:color w:val="374151"/>
          <w:sz w:val="21"/>
          <w:szCs w:val="21"/>
        </w:rPr>
        <w:t xml:space="preserve">It is not alone in this niche: vidIQ — an established YouTube growth-tool incumbent — launched its own "AI Coach" for Instagram Reels in May 2026, and smaller App Store entrants (e.g. "Get Viral: AI Video Analyzer") are chasing the same pattern. This is now a validated, multi-player category, not a single company's idea.</w:t>
      </w:r>
    </w:p>
    <w:p>
      <w:pPr>
        <w:pStyle w:val="ListParagraph"/>
        <w:numPr>
          <w:ilvl w:val="0"/>
          <w:numId w:val="2"/>
        </w:numPr>
        <w:spacing w:after="90" w:line="290"/>
      </w:pPr>
      <w:r>
        <w:rPr>
          <w:color w:val="374151"/>
          <w:sz w:val="21"/>
          <w:szCs w:val="21"/>
        </w:rPr>
        <w:t xml:space="preserve">Creedom's own official Meta Tech Partner and YouTube Official Partner status is a genuine, if catchable, moat component — a credibility and API-access barrier ContentOS should pursue directly for its own publishing integrations, independent of anything else in this brief.</w:t>
      </w:r>
    </w:p>
    <w:p>
      <w:r>
        <w:br w:type="page"/>
      </w:r>
    </w:p>
    <w:p>
      <w:pPr>
        <w:pStyle w:val="Heading1"/>
      </w:pPr>
      <w:r>
        <w:t xml:space="preserve">2. Creedom — Company &amp; Product Deep Dive</w:t>
      </w:r>
    </w:p>
    <w:p>
      <w:pPr>
        <w:pStyle w:val="Heading2"/>
      </w:pPr>
      <w:r>
        <w:t xml:space="preserve">2.1 Company Snapshot</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7406"/>
      </w:tblGrid>
      <w:tr>
        <w:trPr>
          <w:tblHeader/>
        </w:trPr>
        <w:tc>
          <w:tcPr>
            <w:tcW w:type="dxa" w:w="2700"/>
            <w:shd w:fill="1B2A4A" w:color="auto" w:val="clear"/>
            <w:tcMar>
              <w:top w:type="dxa" w:w="90"/>
              <w:left w:type="dxa" w:w="110"/>
              <w:bottom w:type="dxa" w:w="90"/>
              <w:right w:type="dxa" w:w="110"/>
            </w:tcMar>
            <w:vAlign w:val="center"/>
          </w:tcPr>
          <w:p>
            <w:pPr>
              <w:spacing w:after="0"/>
              <w:jc w:val="left"/>
            </w:pPr>
            <w:r>
              <w:rPr>
                <w:b/>
                <w:bCs/>
                <w:i w:val="false"/>
                <w:iCs w:val="false"/>
                <w:color w:val="FFFFFF"/>
                <w:sz w:val="19"/>
                <w:szCs w:val="19"/>
              </w:rPr>
              <w:t xml:space="preserve">Field</w:t>
            </w:r>
          </w:p>
        </w:tc>
        <w:tc>
          <w:tcPr>
            <w:tcW w:type="dxa" w:w="7406"/>
            <w:shd w:fill="1B2A4A" w:color="auto" w:val="clear"/>
            <w:tcMar>
              <w:top w:type="dxa" w:w="90"/>
              <w:left w:type="dxa" w:w="110"/>
              <w:bottom w:type="dxa" w:w="90"/>
              <w:right w:type="dxa" w:w="110"/>
            </w:tcMar>
            <w:vAlign w:val="center"/>
          </w:tcPr>
          <w:p>
            <w:pPr>
              <w:spacing w:after="0"/>
              <w:jc w:val="left"/>
            </w:pPr>
            <w:r>
              <w:rPr>
                <w:b/>
                <w:bCs/>
                <w:i w:val="false"/>
                <w:iCs w:val="false"/>
                <w:color w:val="FFFFFF"/>
                <w:sz w:val="19"/>
                <w:szCs w:val="19"/>
              </w:rPr>
              <w:t xml:space="preserve">Detail</w:t>
            </w:r>
          </w:p>
        </w:tc>
      </w:tr>
      <w:tr>
        <w:tc>
          <w:tcPr>
            <w:tcW w:type="dxa" w:w="2700"/>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Legal / brand name</w:t>
            </w:r>
          </w:p>
        </w:tc>
        <w:tc>
          <w:tcPr>
            <w:tcW w:type="dxa" w:w="7406"/>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Creedom (creedom.ai); Google Play package name references "billionfaces," suggesting an earlier company name pre-rebrand</w:t>
            </w:r>
          </w:p>
        </w:tc>
      </w:tr>
      <w:tr>
        <w:tc>
          <w:tcPr>
            <w:tcW w:type="dxa" w:w="2700"/>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Headquarters</w:t>
            </w:r>
          </w:p>
        </w:tc>
        <w:tc>
          <w:tcPr>
            <w:tcW w:type="dxa" w:w="7406"/>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Bengaluru, Karnataka, India</w:t>
            </w:r>
          </w:p>
        </w:tc>
      </w:tr>
      <w:tr>
        <w:tc>
          <w:tcPr>
            <w:tcW w:type="dxa" w:w="2700"/>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Founders</w:t>
            </w:r>
          </w:p>
        </w:tc>
        <w:tc>
          <w:tcPr>
            <w:tcW w:type="dxa" w:w="7406"/>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Naveen Murugan (CEO), Naveen Sowriraj, Aswin Dhananjai Krishnaswamy</w:t>
            </w:r>
          </w:p>
        </w:tc>
      </w:tr>
      <w:tr>
        <w:tc>
          <w:tcPr>
            <w:tcW w:type="dxa" w:w="2700"/>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Team size</w:t>
            </w:r>
          </w:p>
        </w:tc>
        <w:tc>
          <w:tcPr>
            <w:tcW w:type="dxa" w:w="7406"/>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11–50 employees (Crunchbase band)</w:t>
            </w:r>
          </w:p>
        </w:tc>
      </w:tr>
      <w:tr>
        <w:tc>
          <w:tcPr>
            <w:tcW w:type="dxa" w:w="2700"/>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Funding</w:t>
            </w:r>
          </w:p>
        </w:tc>
        <w:tc>
          <w:tcPr>
            <w:tcW w:type="dxa" w:w="7406"/>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Seed round of ₹4.1 crore announced 2–5 September 2026, at a ₹42 crore valuation</w:t>
            </w:r>
          </w:p>
        </w:tc>
      </w:tr>
      <w:tr>
        <w:tc>
          <w:tcPr>
            <w:tcW w:type="dxa" w:w="2700"/>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USD equivalent (approximate)</w:t>
            </w:r>
          </w:p>
        </w:tc>
        <w:tc>
          <w:tcPr>
            <w:tcW w:type="dxa" w:w="7406"/>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~USD 425,000–465,000 raised at a ~USD 4.4–4.8 million valuation, using 2026 exchange rates of roughly ₹88–96/USD — materially smaller than the "$4.1M" figure shown on some aggregator sites, which appears to conflate crore with million</w:t>
            </w:r>
          </w:p>
        </w:tc>
      </w:tr>
      <w:tr>
        <w:tc>
          <w:tcPr>
            <w:tcW w:type="dxa" w:w="2700"/>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Lead investors</w:t>
            </w:r>
          </w:p>
        </w:tc>
        <w:tc>
          <w:tcPr>
            <w:tcW w:type="dxa" w:w="7406"/>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Leigh Hopkins (former EVP and regional CEO at Walmart), Raghunandan G (founder/CEO of Zolve), Ravi Iyer, Kartheeswaran KK (co-founder/CEO of Ninjacart)</w:t>
            </w:r>
          </w:p>
        </w:tc>
      </w:tr>
      <w:tr>
        <w:tc>
          <w:tcPr>
            <w:tcW w:type="dxa" w:w="2700"/>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Additional investors</w:t>
            </w:r>
          </w:p>
        </w:tc>
        <w:tc>
          <w:tcPr>
            <w:tcW w:type="dxa" w:w="7406"/>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Raghu Nathan Sethuraman, Senthil Kumar T P, Govindaswamy Megavarnan — the latter three via Startup Singam, an investor collective</w:t>
            </w:r>
          </w:p>
        </w:tc>
      </w:tr>
      <w:tr>
        <w:tc>
          <w:tcPr>
            <w:tcW w:type="dxa" w:w="2700"/>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Platform status</w:t>
            </w:r>
          </w:p>
        </w:tc>
        <w:tc>
          <w:tcPr>
            <w:tcW w:type="dxa" w:w="7406"/>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Official Meta Tech Partner and YouTube Official Partner since 20 December 2025, using each platform's approved APIs</w:t>
            </w:r>
          </w:p>
        </w:tc>
      </w:tr>
      <w:tr>
        <w:tc>
          <w:tcPr>
            <w:tcW w:type="dxa" w:w="2700"/>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Ownership status</w:t>
            </w:r>
          </w:p>
        </w:tc>
        <w:tc>
          <w:tcPr>
            <w:tcW w:type="dxa" w:w="7406"/>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Privately held, seed-stage — no public market capitalisation exists</w:t>
            </w:r>
          </w:p>
        </w:tc>
      </w:tr>
    </w:tbl>
    <w:p>
      <w:pPr>
        <w:spacing w:after="80"/>
      </w:pPr>
    </w:p>
    <w:p>
      <w:pPr>
        <w:pStyle w:val="Heading2"/>
      </w:pPr>
      <w:r>
        <w:t xml:space="preserve">2.2 Origin Story: From Learning Platform to AI Coach</w:t>
      </w:r>
    </w:p>
    <w:p>
      <w:pPr>
        <w:spacing w:after="160" w:line="300"/>
      </w:pPr>
      <w:r>
        <w:rPr>
          <w:color w:val="374151"/>
          <w:sz w:val="21"/>
          <w:szCs w:val="21"/>
        </w:rPr>
        <w:t xml:space="preserve">Creedom did not start as an AI product. Its earlier incarnation was a learning platform for content creators that reportedly reached more than 150,000 creators in India — course-style education rather than software. The founders rebuilt the company around "personalised content insights," repositioning from teaching creators general principles to giving each creator specific, data-grounded feedback about their own account. This pivot history matters for two reasons: it gave Creedom a warm distribution base of creators to convert into its new product before the AI product itself had to prove organic acquisition, and it explains why the product's tone is pedagogical (a "coach") rather than purely transactional (an "autopilot").</w:t>
      </w:r>
    </w:p>
    <w:p>
      <w:pPr>
        <w:spacing w:after="80"/>
      </w:pPr>
    </w:p>
    <w:p>
      <w:pPr>
        <w:pStyle w:val="Heading2"/>
      </w:pPr>
      <w:r>
        <w:t xml:space="preserve">2.3 Core Product Experience &amp; Positioning</w:t>
      </w:r>
    </w:p>
    <w:p>
      <w:pPr>
        <w:spacing w:after="160" w:line="300"/>
      </w:pPr>
      <w:r>
        <w:rPr>
          <w:color w:val="374151"/>
          <w:sz w:val="21"/>
          <w:szCs w:val="21"/>
        </w:rPr>
        <w:t xml:space="preserve">The product leads with an AI persona, "Cree," introduced conversationally ("Hi, I'm Cree — your personal Instagram Coach") rather than as a dashboard or generic assistant. The core hook is a free, 60-second, no-signup account audit — a fast, specific, personalised diagnostic, not a content-generation demo. The tagline — "Create viral Instagram reels. Still authentically yours." — signals the product's central tension: growth without losing the creator's individual voice, positioned in explicit contrast to "AI-sounding" generic output.</w:t>
      </w:r>
    </w:p>
    <w:p>
      <w:pPr>
        <w:spacing w:after="160" w:line="300"/>
      </w:pPr>
      <w:r>
        <w:rPr>
          <w:color w:val="374151"/>
          <w:sz w:val="21"/>
          <w:szCs w:val="21"/>
        </w:rPr>
        <w:t xml:space="preserve">Two design choices stand out. First, connecting a social account is optional: idea generation and scripts work without it, and personalisation deepens only once a creator chooses to connect — a lower-friction alternative to a mandatory connect-first flow. Second, trust messaging centres on platform legitimacy rather than data-training policy: Creedom markets its official Meta and YouTube partnerships as protection against the account restrictions that unauthorised scraping tools can trigger, a different trust angle from (and a useful complement to) a "we don't train on your content" privacy pledge.</w:t>
      </w:r>
    </w:p>
    <w:p>
      <w:pPr>
        <w:spacing w:after="80"/>
      </w:pPr>
    </w:p>
    <w:p>
      <w:pPr>
        <w:pStyle w:val="Heading2"/>
      </w:pPr>
      <w:r>
        <w:t xml:space="preserve">2.4 Full Feature Inventory ("Superpowers")</w:t>
      </w:r>
    </w:p>
    <w:p>
      <w:pPr>
        <w:spacing w:after="160" w:line="300"/>
      </w:pPr>
      <w:r>
        <w:rPr>
          <w:b/>
          <w:bCs/>
          <w:color w:val="374151"/>
          <w:sz w:val="21"/>
          <w:szCs w:val="21"/>
        </w:rPr>
        <w:t xml:space="preserve">Growth Plan. </w:t>
      </w:r>
      <w:r>
        <w:rPr>
          <w:color w:val="374151"/>
          <w:sz w:val="21"/>
          <w:szCs w:val="21"/>
        </w:rPr>
        <w:t xml:space="preserve">A personalised roadmap for the creator's growth journey.</w:t>
      </w:r>
    </w:p>
    <w:p>
      <w:pPr>
        <w:spacing w:after="160" w:line="300"/>
      </w:pPr>
      <w:r>
        <w:rPr>
          <w:b/>
          <w:bCs/>
          <w:color w:val="374151"/>
          <w:sz w:val="21"/>
          <w:szCs w:val="21"/>
        </w:rPr>
        <w:t xml:space="preserve">Reel Analyzer. </w:t>
      </w:r>
      <w:r>
        <w:rPr>
          <w:color w:val="374151"/>
          <w:sz w:val="21"/>
          <w:szCs w:val="21"/>
        </w:rPr>
        <w:t xml:space="preserve">Frame-by-frame breakdown of a reel — hook, pacing and music scored individually — telling the creator exactly what to fix, rather than a single aggregate score.</w:t>
      </w:r>
    </w:p>
    <w:p>
      <w:pPr>
        <w:spacing w:after="160" w:line="300"/>
      </w:pPr>
      <w:r>
        <w:rPr>
          <w:b/>
          <w:bCs/>
          <w:color w:val="374151"/>
          <w:sz w:val="21"/>
          <w:szCs w:val="21"/>
        </w:rPr>
        <w:t xml:space="preserve">Script Builder. </w:t>
      </w:r>
      <w:r>
        <w:rPr>
          <w:color w:val="374151"/>
          <w:sz w:val="21"/>
          <w:szCs w:val="21"/>
        </w:rPr>
        <w:t xml:space="preserve">Learns the creator's humour, vocabulary and style from their own history and writes scripts that sound like them, not like generic AI output.</w:t>
      </w:r>
    </w:p>
    <w:p>
      <w:pPr>
        <w:spacing w:after="160" w:line="300"/>
      </w:pPr>
      <w:r>
        <w:rPr>
          <w:b/>
          <w:bCs/>
          <w:color w:val="374151"/>
          <w:sz w:val="21"/>
          <w:szCs w:val="21"/>
        </w:rPr>
        <w:t xml:space="preserve">Trend Signals. </w:t>
      </w:r>
      <w:r>
        <w:rPr>
          <w:color w:val="374151"/>
          <w:sz w:val="21"/>
          <w:szCs w:val="21"/>
        </w:rPr>
        <w:t xml:space="preserve">Surfaces trend signals early and matches them against what this creator's specific audience already reacts to, turning that overlap into content ideas — audience-specific trend relevance, not a generic trend feed.</w:t>
      </w:r>
    </w:p>
    <w:p>
      <w:pPr>
        <w:spacing w:after="160" w:line="300"/>
      </w:pPr>
      <w:r>
        <w:rPr>
          <w:b/>
          <w:bCs/>
          <w:color w:val="374151"/>
          <w:sz w:val="21"/>
          <w:szCs w:val="21"/>
        </w:rPr>
        <w:t xml:space="preserve">Ask Cree. </w:t>
      </w:r>
      <w:r>
        <w:rPr>
          <w:color w:val="374151"/>
          <w:sz w:val="21"/>
          <w:szCs w:val="21"/>
        </w:rPr>
        <w:t xml:space="preserve">A conversational interface with account-level context — a creator can ask comparative, causal questions ("why did my last reel flop despite using the same hook as an earlier video that worked") and get a grounded answer.</w:t>
      </w:r>
    </w:p>
    <w:p>
      <w:pPr>
        <w:spacing w:after="160" w:line="300"/>
      </w:pPr>
      <w:r>
        <w:rPr>
          <w:b/>
          <w:bCs/>
          <w:color w:val="374151"/>
          <w:sz w:val="21"/>
          <w:szCs w:val="21"/>
        </w:rPr>
        <w:t xml:space="preserve">Share with Cree. </w:t>
      </w:r>
      <w:r>
        <w:rPr>
          <w:color w:val="374151"/>
          <w:sz w:val="21"/>
          <w:szCs w:val="21"/>
        </w:rPr>
        <w:t xml:space="preserve">A creator can share any reference reel — a competitor's, a trend, pure inspiration — directly from Instagram; Cree can later turn that format into a script in the creator's own voice, separating the structural pattern of a post from its specific content.</w:t>
      </w:r>
    </w:p>
    <w:p>
      <w:pPr>
        <w:spacing w:after="160" w:line="300"/>
      </w:pPr>
      <w:r>
        <w:rPr>
          <w:b/>
          <w:bCs/>
          <w:color w:val="374151"/>
          <w:sz w:val="21"/>
          <w:szCs w:val="21"/>
        </w:rPr>
        <w:t xml:space="preserve">Auto DM. </w:t>
      </w:r>
      <w:r>
        <w:rPr>
          <w:color w:val="374151"/>
          <w:sz w:val="21"/>
          <w:szCs w:val="21"/>
        </w:rPr>
        <w:t xml:space="preserve">Automated replies to comments and direct messages, written to avoid sounding robotic.</w:t>
      </w:r>
    </w:p>
    <w:p>
      <w:pPr>
        <w:spacing w:after="160" w:line="300"/>
      </w:pPr>
      <w:r>
        <w:rPr>
          <w:b/>
          <w:bCs/>
          <w:color w:val="374151"/>
          <w:sz w:val="21"/>
          <w:szCs w:val="21"/>
        </w:rPr>
        <w:t xml:space="preserve">Insights. </w:t>
      </w:r>
      <w:r>
        <w:rPr>
          <w:color w:val="374151"/>
          <w:sz w:val="21"/>
          <w:szCs w:val="21"/>
        </w:rPr>
        <w:t xml:space="preserve">A simplified view of what's working, where growth is coming from, and which formats deserve more attention.</w:t>
      </w:r>
    </w:p>
    <w:p>
      <w:pPr>
        <w:spacing w:after="160" w:line="300"/>
      </w:pPr>
      <w:r>
        <w:rPr>
          <w:color w:val="374151"/>
          <w:sz w:val="21"/>
          <w:szCs w:val="21"/>
        </w:rPr>
        <w:t xml:space="preserve">Creedom's own marketing makes its differentiation explicit with a side-by-side comparison against ChatGPT, Claude and Gemini: official platform connection, persistent understanding of the creator's style/niche/history, niche-adapted trend-finding, frame-by-frame video feedback (hooks, visuals, expressions, text overlays, pacing, audio), voice-matched scripts, and personalised auto-replies are all marked as capabilities general-purpose AI chat tools do not have.</w:t>
      </w:r>
    </w:p>
    <w:p>
      <w:pPr>
        <w:spacing w:after="80"/>
      </w:pPr>
    </w:p>
    <w:p>
      <w:pPr>
        <w:pStyle w:val="Heading2"/>
      </w:pPr>
      <w:r>
        <w:t xml:space="preserve">2.5 Target ICP &amp; Trust Positioning</w:t>
      </w:r>
    </w:p>
    <w:p>
      <w:pPr>
        <w:spacing w:after="160" w:line="300"/>
      </w:pPr>
      <w:r>
        <w:rPr>
          <w:color w:val="374151"/>
          <w:sz w:val="21"/>
          <w:szCs w:val="21"/>
        </w:rPr>
        <w:t xml:space="preserve">Creedom names its audience explicitly: talk-based or educational creators, solo creators building a personal brand, "social commerce creators who want to turn content into sales," creators stuck at a growth plateau, and anyone who wants feedback, ideas and scripts in one place. This is a B2C, individual-creator ICP — the buyer is a person managing their own personal brand, not a business managing a brand asset shared across a team.</w:t>
      </w:r>
    </w:p>
    <w:p>
      <w:pPr>
        <w:spacing w:after="160" w:line="300"/>
      </w:pPr>
      <w:r>
        <w:rPr>
          <w:color w:val="374151"/>
          <w:sz w:val="21"/>
          <w:szCs w:val="21"/>
        </w:rPr>
        <w:t xml:space="preserve">Notably, one of its own stated segments — social commerce creators monetising through content — sits close to the small-business/solo-entrepreneur territory Native.no targets, and closer still to the kind of solo, creator-led MSME common in India's content economy. This is a meaningful overlap for ContentOS to note: a real share of India's addressable small-business market is a single person who is simultaneously the founder, the brand and the content creator.</w:t>
      </w:r>
    </w:p>
    <w:p>
      <w:pPr>
        <w:spacing w:after="80"/>
      </w:pPr>
    </w:p>
    <w:p>
      <w:pPr>
        <w:pStyle w:val="Heading2"/>
      </w:pPr>
      <w:r>
        <w:t xml:space="preserve">2.6 Pricing &amp; Monetisation</w:t>
      </w:r>
    </w:p>
    <w:p>
      <w:pPr>
        <w:spacing w:after="160" w:line="300"/>
      </w:pPr>
      <w:r>
        <w:rPr>
          <w:color w:val="374151"/>
          <w:sz w:val="21"/>
          <w:szCs w:val="21"/>
        </w:rPr>
        <w:t xml:space="preserve">Creedom confirms a free plan with core features and paid upgrades beyond it, but does not publicly disclose specific price points as of this research — common for an early-stage consumer app monetising through in-app purchase rather than a published pricing page. No figure should be assumed here; this is a gap to monitor rather than a fact to plan against.</w:t>
      </w:r>
    </w:p>
    <w:p>
      <w:r>
        <w:br w:type="page"/>
      </w:r>
    </w:p>
    <w:p>
      <w:pPr>
        <w:pStyle w:val="Heading1"/>
      </w:pPr>
      <w:r>
        <w:t xml:space="preserve">3. Market Context</w:t>
      </w:r>
    </w:p>
    <w:p>
      <w:pPr>
        <w:pStyle w:val="Heading2"/>
      </w:pPr>
      <w:r>
        <w:t xml:space="preserve">3.1 The Emerging "Creator Coaching AI" Sub-Category</w:t>
      </w:r>
    </w:p>
    <w:p>
      <w:pPr>
        <w:spacing w:after="160" w:line="300"/>
      </w:pPr>
      <w:r>
        <w:rPr>
          <w:color w:val="374151"/>
          <w:sz w:val="21"/>
          <w:szCs w:val="21"/>
        </w:rPr>
        <w:t xml:space="preserve">Creedom is not competing alone in this specific niche, and it is not the first mover by company age — only by product framing. Two other entrants confirm this is now a validated pattern rather than one company's idea:</w:t>
      </w:r>
    </w:p>
    <w:p>
      <w:pPr>
        <w:pStyle w:val="ListParagraph"/>
        <w:numPr>
          <w:ilvl w:val="0"/>
          <w:numId w:val="2"/>
        </w:numPr>
        <w:spacing w:after="90" w:line="290"/>
      </w:pPr>
      <w:r>
        <w:rPr>
          <w:color w:val="374151"/>
          <w:sz w:val="21"/>
          <w:szCs w:val="21"/>
        </w:rPr>
        <w:t xml:space="preserve">vidIQ for Instagram (launched May 2026) — vidIQ has been the leading YouTube growth-analytics incumbent for years; it extended "AI Coach" workflows to Instagram Reels, offering reel analysis, trend-based content ideas, and matching reel-cover generation, available across its Free, Boost and Max plans. This is the most credible competitive threat in the category, given vidIQ's existing distribution and creator trust.</w:t>
      </w:r>
    </w:p>
    <w:p>
      <w:pPr>
        <w:pStyle w:val="ListParagraph"/>
        <w:numPr>
          <w:ilvl w:val="0"/>
          <w:numId w:val="2"/>
        </w:numPr>
        <w:spacing w:after="90" w:line="290"/>
      </w:pPr>
      <w:r>
        <w:rPr>
          <w:color w:val="374151"/>
          <w:sz w:val="21"/>
          <w:szCs w:val="21"/>
        </w:rPr>
        <w:t xml:space="preserve">Get Viral: AI Video Analyzer — a smaller App Store entrant, free with in-app purchases, using Google's Gemini to analyse TikTok, Instagram Reels and YouTube Shorts, producing a 0–100 "virality score," predictive engagement estimates, and a step-by-step improvement plan.</w:t>
      </w:r>
    </w:p>
    <w:p>
      <w:pPr>
        <w:spacing w:after="160" w:line="300"/>
      </w:pPr>
      <w:r>
        <w:rPr>
          <w:color w:val="374151"/>
          <w:sz w:val="21"/>
          <w:szCs w:val="21"/>
        </w:rPr>
        <w:t xml:space="preserve">The common thread across all three: analyse content the creator already made (or is about to post) and explain why it will or did perform the way it does, in contrast to Native.no's category (covered in the companion brief), which generates and publishes content on a business's behalf.</w:t>
      </w:r>
    </w:p>
    <w:p>
      <w:pPr>
        <w:spacing w:after="80"/>
      </w:pPr>
    </w:p>
    <w:p>
      <w:pPr>
        <w:pStyle w:val="Heading2"/>
      </w:pPr>
      <w:r>
        <w:t xml:space="preserve">3.2 How This Differs From the Native.no Sub-Category</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806"/>
        <w:gridCol w:w="3900"/>
      </w:tblGrid>
      <w:tr>
        <w:trPr>
          <w:tblHeader/>
        </w:trPr>
        <w:tc>
          <w:tcPr>
            <w:tcW w:type="dxa" w:w="2400"/>
            <w:shd w:fill="1B2A4A" w:color="auto" w:val="clear"/>
            <w:tcMar>
              <w:top w:type="dxa" w:w="90"/>
              <w:left w:type="dxa" w:w="110"/>
              <w:bottom w:type="dxa" w:w="90"/>
              <w:right w:type="dxa" w:w="110"/>
            </w:tcMar>
            <w:vAlign w:val="center"/>
          </w:tcPr>
          <w:p>
            <w:pPr>
              <w:spacing w:after="0"/>
              <w:jc w:val="left"/>
            </w:pPr>
            <w:r>
              <w:rPr>
                <w:b/>
                <w:bCs/>
                <w:i w:val="false"/>
                <w:iCs w:val="false"/>
                <w:color w:val="FFFFFF"/>
                <w:sz w:val="19"/>
                <w:szCs w:val="19"/>
              </w:rPr>
              <w:t xml:space="preserve">Dimension</w:t>
            </w:r>
          </w:p>
        </w:tc>
        <w:tc>
          <w:tcPr>
            <w:tcW w:type="dxa" w:w="3806"/>
            <w:shd w:fill="1B2A4A" w:color="auto" w:val="clear"/>
            <w:tcMar>
              <w:top w:type="dxa" w:w="90"/>
              <w:left w:type="dxa" w:w="110"/>
              <w:bottom w:type="dxa" w:w="90"/>
              <w:right w:type="dxa" w:w="110"/>
            </w:tcMar>
            <w:vAlign w:val="center"/>
          </w:tcPr>
          <w:p>
            <w:pPr>
              <w:spacing w:after="0"/>
              <w:jc w:val="left"/>
            </w:pPr>
            <w:r>
              <w:rPr>
                <w:b/>
                <w:bCs/>
                <w:i w:val="false"/>
                <w:iCs w:val="false"/>
                <w:color w:val="FFFFFF"/>
                <w:sz w:val="19"/>
                <w:szCs w:val="19"/>
              </w:rPr>
              <w:t xml:space="preserve">Native.no-style (business autopilot)</w:t>
            </w:r>
          </w:p>
        </w:tc>
        <w:tc>
          <w:tcPr>
            <w:tcW w:type="dxa" w:w="3900"/>
            <w:shd w:fill="1B2A4A" w:color="auto" w:val="clear"/>
            <w:tcMar>
              <w:top w:type="dxa" w:w="90"/>
              <w:left w:type="dxa" w:w="110"/>
              <w:bottom w:type="dxa" w:w="90"/>
              <w:right w:type="dxa" w:w="110"/>
            </w:tcMar>
            <w:vAlign w:val="center"/>
          </w:tcPr>
          <w:p>
            <w:pPr>
              <w:spacing w:after="0"/>
              <w:jc w:val="left"/>
            </w:pPr>
            <w:r>
              <w:rPr>
                <w:b/>
                <w:bCs/>
                <w:i w:val="false"/>
                <w:iCs w:val="false"/>
                <w:color w:val="FFFFFF"/>
                <w:sz w:val="19"/>
                <w:szCs w:val="19"/>
              </w:rPr>
              <w:t xml:space="preserve">Creedom-style (creator coaching)</w:t>
            </w:r>
          </w:p>
        </w:tc>
      </w:tr>
      <w:tr>
        <w:tc>
          <w:tcPr>
            <w:tcW w:type="dxa" w:w="2400"/>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Buyer</w:t>
            </w:r>
          </w:p>
        </w:tc>
        <w:tc>
          <w:tcPr>
            <w:tcW w:type="dxa" w:w="3806"/>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A small business owner who wants marketing done for them</w:t>
            </w:r>
          </w:p>
        </w:tc>
        <w:tc>
          <w:tcPr>
            <w:tcW w:type="dxa" w:w="3900"/>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An individual creator who wants to get better at their own craft</w:t>
            </w:r>
          </w:p>
        </w:tc>
      </w:tr>
      <w:tr>
        <w:tc>
          <w:tcPr>
            <w:tcW w:type="dxa" w:w="2400"/>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Core promise</w:t>
            </w:r>
          </w:p>
        </w:tc>
        <w:tc>
          <w:tcPr>
            <w:tcW w:type="dxa" w:w="3806"/>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"Set and forget" — autonomy</w:t>
            </w:r>
          </w:p>
        </w:tc>
        <w:tc>
          <w:tcPr>
            <w:tcW w:type="dxa" w:w="3900"/>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"Grow with feedback" — improvement</w:t>
            </w:r>
          </w:p>
        </w:tc>
      </w:tr>
      <w:tr>
        <w:tc>
          <w:tcPr>
            <w:tcW w:type="dxa" w:w="2400"/>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Primary action</w:t>
            </w:r>
          </w:p>
        </w:tc>
        <w:tc>
          <w:tcPr>
            <w:tcW w:type="dxa" w:w="3806"/>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Generate and publish content</w:t>
            </w:r>
          </w:p>
        </w:tc>
        <w:tc>
          <w:tcPr>
            <w:tcW w:type="dxa" w:w="3900"/>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Analyse content and explain why it worked or didn't</w:t>
            </w:r>
          </w:p>
        </w:tc>
      </w:tr>
      <w:tr>
        <w:tc>
          <w:tcPr>
            <w:tcW w:type="dxa" w:w="2400"/>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Relationship to content</w:t>
            </w:r>
          </w:p>
        </w:tc>
        <w:tc>
          <w:tcPr>
            <w:tcW w:type="dxa" w:w="3806"/>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Replaces the human's creative effort</w:t>
            </w:r>
          </w:p>
        </w:tc>
        <w:tc>
          <w:tcPr>
            <w:tcW w:type="dxa" w:w="3900"/>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Keeps the human as the creative center, accelerates their execution</w:t>
            </w:r>
          </w:p>
        </w:tc>
      </w:tr>
    </w:tbl>
    <w:p>
      <w:pPr>
        <w:spacing w:after="80"/>
      </w:pPr>
    </w:p>
    <w:p>
      <w:pPr>
        <w:pStyle w:val="Heading2"/>
      </w:pPr>
      <w:r>
        <w:t xml:space="preserve">3.3 Creator Economy Sizing &amp; the Funding Signal</w:t>
      </w:r>
    </w:p>
    <w:p>
      <w:pPr>
        <w:pStyle w:val="ListParagraph"/>
        <w:numPr>
          <w:ilvl w:val="0"/>
          <w:numId w:val="2"/>
        </w:numPr>
        <w:spacing w:after="90" w:line="290"/>
      </w:pPr>
      <w:r>
        <w:rPr>
          <w:color w:val="374151"/>
          <w:sz w:val="21"/>
          <w:szCs w:val="21"/>
        </w:rPr>
        <w:t xml:space="preserve">India's creator economy specifically was valued at roughly USD 976 million in 2023 and is projected to reach approximately USD 3.93 billion by 2030, a 22% CAGR, per Coherent Market Insights — a useful, India-specific complement to the broader social-media-management TAM already sized in the companion Native.no brief.</w:t>
      </w:r>
    </w:p>
    <w:p>
      <w:pPr>
        <w:pStyle w:val="ListParagraph"/>
        <w:numPr>
          <w:ilvl w:val="0"/>
          <w:numId w:val="2"/>
        </w:numPr>
        <w:spacing w:after="90" w:line="290"/>
      </w:pPr>
      <w:r>
        <w:rPr>
          <w:color w:val="374151"/>
          <w:sz w:val="21"/>
          <w:szCs w:val="21"/>
        </w:rPr>
        <w:t xml:space="preserve">Global creator-economy sizing is reported far less consistently across sources — figures for 2026 range from roughly $250 billion to over $310 billion depending on the research firm and what is counted (platform payouts, brand deals, subscriptions, software, and more). Treat this as directional, top-of-funnel context rather than a directly addressable software TAM: most of that figure is payouts and commerce, not tooling spend.</w:t>
      </w:r>
    </w:p>
    <w:p>
      <w:pPr>
        <w:pStyle w:val="ListParagraph"/>
        <w:numPr>
          <w:ilvl w:val="0"/>
          <w:numId w:val="2"/>
        </w:numPr>
        <w:spacing w:after="90" w:line="290"/>
      </w:pPr>
      <w:r>
        <w:rPr>
          <w:color w:val="374151"/>
          <w:sz w:val="21"/>
          <w:szCs w:val="21"/>
        </w:rPr>
        <w:t xml:space="preserve">Creedom's own round — ₹4.1 crore (~USD 425,000–465,000) at a ₹42 crore (~USD 4.4–4.8 million) valuation — is a seed-stage signal, not a scale threat. As with Native.no, the number worth planning against is category direction and buyer willingness-to-pay, not this specific company's balance sheet.</w:t>
      </w:r>
    </w:p>
    <w:p>
      <w:r>
        <w:br w:type="page"/>
      </w:r>
    </w:p>
    <w:p>
      <w:pPr>
        <w:pStyle w:val="Heading1"/>
      </w:pPr>
      <w:r>
        <w:t xml:space="preserve">4. Strategic Fit Analysis for ContentOS</w:t>
      </w:r>
    </w:p>
    <w:p>
      <w:pPr>
        <w:pStyle w:val="Heading2"/>
      </w:pPr>
      <w:r>
        <w:t xml:space="preserve">4.1 A Third Persona: The Individual Creator</w:t>
      </w:r>
    </w:p>
    <w:p>
      <w:pPr>
        <w:spacing w:after="160" w:line="300"/>
      </w:pPr>
      <w:r>
        <w:rPr>
          <w:color w:val="374151"/>
          <w:sz w:val="21"/>
          <w:szCs w:val="21"/>
        </w:rPr>
        <w:t xml:space="preserve">The companion Native.no brief identified two ContentOS-relevant personas: the enterprise governance buyer (ContentOS's current roadmap) and the solo business autopilot buyer (the proposed Autopilot tier). Creedom's product surfaces a third, genuinely distinct one:</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00"/>
        <w:gridCol w:w="3506"/>
        <w:gridCol w:w="3500"/>
      </w:tblGrid>
      <w:tr>
        <w:trPr>
          <w:tblHeader/>
        </w:trPr>
        <w:tc>
          <w:tcPr>
            <w:tcW w:type="dxa" w:w="3100"/>
            <w:shd w:fill="1B2A4A" w:color="auto" w:val="clear"/>
            <w:tcMar>
              <w:top w:type="dxa" w:w="90"/>
              <w:left w:type="dxa" w:w="110"/>
              <w:bottom w:type="dxa" w:w="90"/>
              <w:right w:type="dxa" w:w="110"/>
            </w:tcMar>
            <w:vAlign w:val="center"/>
          </w:tcPr>
          <w:p>
            <w:pPr>
              <w:spacing w:after="0"/>
              <w:jc w:val="left"/>
            </w:pPr>
            <w:r>
              <w:rPr>
                <w:b/>
                <w:bCs/>
                <w:i w:val="false"/>
                <w:iCs w:val="false"/>
                <w:color w:val="FFFFFF"/>
                <w:sz w:val="19"/>
                <w:szCs w:val="19"/>
              </w:rPr>
              <w:t xml:space="preserve">Persona</w:t>
            </w:r>
          </w:p>
        </w:tc>
        <w:tc>
          <w:tcPr>
            <w:tcW w:type="dxa" w:w="3506"/>
            <w:shd w:fill="1B2A4A" w:color="auto" w:val="clear"/>
            <w:tcMar>
              <w:top w:type="dxa" w:w="90"/>
              <w:left w:type="dxa" w:w="110"/>
              <w:bottom w:type="dxa" w:w="90"/>
              <w:right w:type="dxa" w:w="110"/>
            </w:tcMar>
            <w:vAlign w:val="center"/>
          </w:tcPr>
          <w:p>
            <w:pPr>
              <w:spacing w:after="0"/>
              <w:jc w:val="left"/>
            </w:pPr>
            <w:r>
              <w:rPr>
                <w:b/>
                <w:bCs/>
                <w:i w:val="false"/>
                <w:iCs w:val="false"/>
                <w:color w:val="FFFFFF"/>
                <w:sz w:val="19"/>
                <w:szCs w:val="19"/>
              </w:rPr>
              <w:t xml:space="preserve">Wants</w:t>
            </w:r>
          </w:p>
        </w:tc>
        <w:tc>
          <w:tcPr>
            <w:tcW w:type="dxa" w:w="3500"/>
            <w:shd w:fill="1B2A4A" w:color="auto" w:val="clear"/>
            <w:tcMar>
              <w:top w:type="dxa" w:w="90"/>
              <w:left w:type="dxa" w:w="110"/>
              <w:bottom w:type="dxa" w:w="90"/>
              <w:right w:type="dxa" w:w="110"/>
            </w:tcMar>
            <w:vAlign w:val="center"/>
          </w:tcPr>
          <w:p>
            <w:pPr>
              <w:spacing w:after="0"/>
              <w:jc w:val="left"/>
            </w:pPr>
            <w:r>
              <w:rPr>
                <w:b/>
                <w:bCs/>
                <w:i w:val="false"/>
                <w:iCs w:val="false"/>
                <w:color w:val="FFFFFF"/>
                <w:sz w:val="19"/>
                <w:szCs w:val="19"/>
              </w:rPr>
              <w:t xml:space="preserve">Relationship to the work</w:t>
            </w:r>
          </w:p>
        </w:tc>
      </w:tr>
      <w:tr>
        <w:tc>
          <w:tcPr>
            <w:tcW w:type="dxa" w:w="3100"/>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Enterprise / B2B governance buyer</w:t>
            </w:r>
          </w:p>
        </w:tc>
        <w:tc>
          <w:tcPr>
            <w:tcW w:type="dxa" w:w="3506"/>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Approval workflows, audit trails, brand-kit control</w:t>
            </w:r>
          </w:p>
        </w:tc>
        <w:tc>
          <w:tcPr>
            <w:tcW w:type="dxa" w:w="3500"/>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Delegates execution to a team, keeps oversight</w:t>
            </w:r>
          </w:p>
        </w:tc>
      </w:tr>
      <w:tr>
        <w:tc>
          <w:tcPr>
            <w:tcW w:type="dxa" w:w="3100"/>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Solo business autopilot buyer (Native.no-style)</w:t>
            </w:r>
          </w:p>
        </w:tc>
        <w:tc>
          <w:tcPr>
            <w:tcW w:type="dxa" w:w="3506"/>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Marketing handled without their involvement</w:t>
            </w:r>
          </w:p>
        </w:tc>
        <w:tc>
          <w:tcPr>
            <w:tcW w:type="dxa" w:w="3500"/>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Delegates the creative work entirely</w:t>
            </w:r>
          </w:p>
        </w:tc>
      </w:tr>
      <w:tr>
        <w:tc>
          <w:tcPr>
            <w:tcW w:type="dxa" w:w="3100"/>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Individual creator (Creedom-style)</w:t>
            </w:r>
          </w:p>
        </w:tc>
        <w:tc>
          <w:tcPr>
            <w:tcW w:type="dxa" w:w="3506"/>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Feedback, coaching, faster execution of their own ideas</w:t>
            </w:r>
          </w:p>
        </w:tc>
        <w:tc>
          <w:tcPr>
            <w:tcW w:type="dxa" w:w="3500"/>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Remains the creative center; wants to improve, not be replaced</w:t>
            </w:r>
          </w:p>
        </w:tc>
      </w:tr>
    </w:tbl>
    <w:p>
      <w:pPr>
        <w:spacing w:after="160" w:line="300"/>
      </w:pPr>
      <w:r>
        <w:rPr>
          <w:color w:val="374151"/>
          <w:sz w:val="21"/>
          <w:szCs w:val="21"/>
        </w:rPr>
        <w:t xml:space="preserve">These personas call for different UX philosophies, not just different feature sets: autopilot-style features should get out of the way and just execute; coaching-style features should explain their reasoning and visibly track improvement over time. Building both into ContentOS means the product needs a tone/mode switch as much as a feature switch.</w:t>
      </w:r>
    </w:p>
    <w:p>
      <w:pPr>
        <w:pStyle w:val="Heading2"/>
      </w:pPr>
      <w:r>
        <w:t xml:space="preserve">4.2 The Missing Half of the Signal Layer</w:t>
      </w:r>
    </w:p>
    <w:p>
      <w:pPr>
        <w:spacing w:after="160" w:line="300"/>
      </w:pPr>
      <w:r>
        <w:rPr>
          <w:color w:val="374151"/>
          <w:sz w:val="21"/>
          <w:szCs w:val="21"/>
        </w:rPr>
        <w:t xml:space="preserve">The companion brief's most important recommendation was a "ContentOS Signal Layer" — modelled on Native.no's Norn — that predicts which content ideas are worth generating before they're made. Creedom's core capability is the mirror image: diagnosing, after the fact and in causal terms, why a specific piece of content performed the way it did. Neither company closes the full loop alone:</w:t>
      </w:r>
    </w:p>
    <w:p>
      <w:pPr>
        <w:pStyle w:val="ListParagraph"/>
        <w:numPr>
          <w:ilvl w:val="0"/>
          <w:numId w:val="2"/>
        </w:numPr>
        <w:spacing w:after="90" w:line="290"/>
      </w:pPr>
      <w:r>
        <w:rPr>
          <w:color w:val="374151"/>
          <w:sz w:val="21"/>
          <w:szCs w:val="21"/>
        </w:rPr>
        <w:t xml:space="preserve">Native.no predicts an idea, then hands off to generation — it does not explain, in causal terms, why a specific published post over- or under-performed.</w:t>
      </w:r>
    </w:p>
    <w:p>
      <w:pPr>
        <w:pStyle w:val="ListParagraph"/>
        <w:numPr>
          <w:ilvl w:val="0"/>
          <w:numId w:val="2"/>
        </w:numPr>
        <w:spacing w:after="90" w:line="290"/>
      </w:pPr>
      <w:r>
        <w:rPr>
          <w:color w:val="374151"/>
          <w:sz w:val="21"/>
          <w:szCs w:val="21"/>
        </w:rPr>
        <w:t xml:space="preserve">Creedom explains why a post performed the way it did — but it does not generate or publish the content itself, so it cannot critique a draft before that content ever goes out.</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106"/>
      </w:tblGrid>
      <w:tr>
        <w:tc>
          <w:tcPr>
            <w:tcW w:type="dxa" w:w="10106"/>
            <w:tcBorders>
              <w:top w:val="single" w:color="EEF2F6" w:sz="2"/>
              <w:left w:val="single" w:color="0F766E" w:sz="24"/>
              <w:bottom w:val="single" w:color="EEF2F6" w:sz="2"/>
              <w:right w:val="single" w:color="EEF2F6" w:sz="2"/>
            </w:tcBorders>
            <w:shd w:fill="EEF2F6" w:color="auto" w:val="clear"/>
            <w:tcMar>
              <w:top w:type="dxa" w:w="160"/>
              <w:left w:type="dxa" w:w="240"/>
              <w:bottom w:type="dxa" w:w="160"/>
              <w:right w:type="dxa" w:w="240"/>
            </w:tcMar>
          </w:tcPr>
          <w:p>
            <w:pPr>
              <w:spacing w:after="60"/>
            </w:pPr>
            <w:r>
              <w:rPr>
                <w:b/>
                <w:bCs/>
                <w:color w:val="0F766E"/>
                <w:sz w:val="17"/>
                <w:szCs w:val="17"/>
              </w:rPr>
              <w:t xml:space="preserve">CORE THESIS</w:t>
            </w:r>
          </w:p>
          <w:p>
            <w:r>
              <w:rPr>
                <w:i/>
                <w:iCs/>
                <w:color w:val="1B2A4A"/>
                <w:sz w:val="21"/>
                <w:szCs w:val="21"/>
              </w:rPr>
              <w:t xml:space="preserve">Because ContentOS both generates and publishes content, it is structurally positioned to be the only platform that closes the entire loop: predict the idea, generate it, critique the draft before it ever reaches the human for approval, publish it, diagnose the real outcome, and feed that diagnosis back into the next prediction. Neither Native.no nor Creedom can do this end-to-end inside one system.</w:t>
            </w:r>
          </w:p>
        </w:tc>
      </w:tr>
    </w:tbl>
    <w:p>
      <w:pPr>
        <w:pStyle w:val="Heading2"/>
      </w:pPr>
      <w:r>
        <w:t xml:space="preserve">4.3 Where ContentOS Can Already Out-Build Creedom</w:t>
      </w:r>
    </w:p>
    <w:p>
      <w:pPr>
        <w:pStyle w:val="ListParagraph"/>
        <w:numPr>
          <w:ilvl w:val="0"/>
          <w:numId w:val="2"/>
        </w:numPr>
        <w:spacing w:after="90" w:line="290"/>
      </w:pPr>
      <w:r>
        <w:rPr>
          <w:color w:val="374151"/>
          <w:sz w:val="21"/>
          <w:szCs w:val="21"/>
        </w:rPr>
        <w:t xml:space="preserve">Multi-platform breadth — Creedom's deep features are Instagram-first (YouTube and TikTok are described as partial or upcoming); ContentOS's publishing scope already spans a wider set of channels.</w:t>
      </w:r>
    </w:p>
    <w:p>
      <w:pPr>
        <w:pStyle w:val="ListParagraph"/>
        <w:numPr>
          <w:ilvl w:val="0"/>
          <w:numId w:val="2"/>
        </w:numPr>
        <w:spacing w:after="90" w:line="290"/>
      </w:pPr>
      <w:r>
        <w:rPr>
          <w:color w:val="374151"/>
          <w:sz w:val="21"/>
          <w:szCs w:val="21"/>
        </w:rPr>
        <w:t xml:space="preserve">Pre-publish critique — Creedom can only analyse content that already exists somewhere; a platform that generates the content can critique it before publication, catching problems earlier than any post-hoc coach can.</w:t>
      </w:r>
    </w:p>
    <w:p>
      <w:pPr>
        <w:pStyle w:val="ListParagraph"/>
        <w:numPr>
          <w:ilvl w:val="0"/>
          <w:numId w:val="2"/>
        </w:numPr>
        <w:spacing w:after="90" w:line="290"/>
      </w:pPr>
      <w:r>
        <w:rPr>
          <w:color w:val="374151"/>
          <w:sz w:val="21"/>
          <w:szCs w:val="21"/>
        </w:rPr>
        <w:t xml:space="preserve">Business-grade governance — Creedom has no visible approval hierarchy, audit trail, or brand-kit control, because its buyer is an individual, not a team; ContentOS's planned governance stack remains a genuine advantage for any creator who is part of a larger organisation.</w:t>
      </w:r>
    </w:p>
    <w:p>
      <w:pPr>
        <w:pStyle w:val="ListParagraph"/>
        <w:numPr>
          <w:ilvl w:val="0"/>
          <w:numId w:val="2"/>
        </w:numPr>
        <w:spacing w:after="90" w:line="290"/>
      </w:pPr>
      <w:r>
        <w:rPr>
          <w:color w:val="374151"/>
          <w:sz w:val="21"/>
          <w:szCs w:val="21"/>
        </w:rPr>
        <w:t xml:space="preserve">Multi-vendor resilience — nothing in Creedom's public materials suggests a fallback chain across AI vendors, the same structural gap noted for Native.no in the companion brief.</w:t>
      </w:r>
    </w:p>
    <w:p>
      <w:r>
        <w:br w:type="page"/>
      </w:r>
    </w:p>
    <w:p>
      <w:pPr>
        <w:pStyle w:val="Heading1"/>
      </w:pPr>
      <w:r>
        <w:t xml:space="preserve">5. Recommended Feature Additions — "ContentOS Coach"</w:t>
      </w:r>
    </w:p>
    <w:p>
      <w:pPr>
        <w:spacing w:after="160" w:line="300"/>
      </w:pPr>
      <w:r>
        <w:rPr>
          <w:color w:val="374151"/>
          <w:sz w:val="21"/>
          <w:szCs w:val="21"/>
        </w:rPr>
        <w:t xml:space="preserve">The features below are framed as proposals for evaluation. Several extend the Signal Layer already recommended in the companion brief rather than duplicating it — this section should be read alongside that one, not instead of it.</w:t>
      </w:r>
    </w:p>
    <w:p>
      <w:pPr>
        <w:pStyle w:val="Heading3"/>
      </w:pPr>
      <w:r>
        <w:t xml:space="preserve">5.1 Frame-by-Frame Content Critic</w:t>
      </w:r>
    </w:p>
    <w:p>
      <w:pPr>
        <w:spacing w:after="160" w:line="300"/>
      </w:pPr>
      <w:r>
        <w:rPr>
          <w:b/>
          <w:bCs/>
          <w:color w:val="374151"/>
          <w:sz w:val="21"/>
          <w:szCs w:val="21"/>
        </w:rPr>
        <w:t xml:space="preserve">What: </w:t>
      </w:r>
      <w:r>
        <w:rPr>
          <w:color w:val="374151"/>
          <w:sz w:val="21"/>
          <w:szCs w:val="21"/>
        </w:rPr>
        <w:t xml:space="preserve">a detailed critique of any piece of video (or image/carousel) content — hook strength, pacing, visual and expression cues, text-overlay legibility, audio choice — with a concrete, prioritised fix list rather than a single score.</w:t>
      </w:r>
    </w:p>
    <w:p>
      <w:pPr>
        <w:spacing w:after="160" w:line="300"/>
      </w:pPr>
      <w:r>
        <w:rPr>
          <w:b/>
          <w:bCs/>
          <w:color w:val="374151"/>
          <w:sz w:val="21"/>
          <w:szCs w:val="21"/>
        </w:rPr>
        <w:t xml:space="preserve">Why: </w:t>
      </w:r>
      <w:r>
        <w:rPr>
          <w:color w:val="374151"/>
          <w:sz w:val="21"/>
          <w:szCs w:val="21"/>
        </w:rPr>
        <w:t xml:space="preserve">this is Creedom's single most technically distinctive feature, and the direct analogue to what a coaching layer needs to deliver value beyond a generic analytics dashboard.</w:t>
      </w:r>
    </w:p>
    <w:p>
      <w:pPr>
        <w:spacing w:after="160" w:line="300"/>
      </w:pPr>
      <w:r>
        <w:rPr>
          <w:b/>
          <w:bCs/>
          <w:color w:val="374151"/>
          <w:sz w:val="21"/>
          <w:szCs w:val="21"/>
        </w:rPr>
        <w:t xml:space="preserve">How: </w:t>
      </w:r>
      <w:r>
        <w:rPr>
          <w:color w:val="374151"/>
          <w:sz w:val="21"/>
          <w:szCs w:val="21"/>
        </w:rPr>
        <w:t xml:space="preserve">applies naturally to both already-published content (diagnostic mode) and drafts still inside ContentOS before they are ever sent for approval (pre-flight mode) — the pre-flight case is the one genuine advantage a generation-owning platform has over a coaching-only competitor, and should be built first.</w:t>
      </w:r>
    </w:p>
    <w:p>
      <w:pPr>
        <w:pStyle w:val="Heading3"/>
      </w:pPr>
      <w:r>
        <w:t xml:space="preserve">5.2 Ask [Coach] — Conversational Causal Analytics</w:t>
      </w:r>
    </w:p>
    <w:p>
      <w:pPr>
        <w:spacing w:after="160" w:line="300"/>
      </w:pPr>
      <w:r>
        <w:rPr>
          <w:b/>
          <w:bCs/>
          <w:color w:val="374151"/>
          <w:sz w:val="21"/>
          <w:szCs w:val="21"/>
        </w:rPr>
        <w:t xml:space="preserve">What: </w:t>
      </w:r>
      <w:r>
        <w:rPr>
          <w:color w:val="374151"/>
          <w:sz w:val="21"/>
          <w:szCs w:val="21"/>
        </w:rPr>
        <w:t xml:space="preserve">a natural-language interface over a brand or creator's own performance history that answers comparative, causal questions ("why did this post underperform that one") rather than only rendering charts.</w:t>
      </w:r>
    </w:p>
    <w:p>
      <w:pPr>
        <w:spacing w:after="160" w:line="300"/>
      </w:pPr>
      <w:r>
        <w:rPr>
          <w:b/>
          <w:bCs/>
          <w:color w:val="374151"/>
          <w:sz w:val="21"/>
          <w:szCs w:val="21"/>
        </w:rPr>
        <w:t xml:space="preserve">Why: </w:t>
      </w:r>
      <w:r>
        <w:rPr>
          <w:color w:val="374151"/>
          <w:sz w:val="21"/>
          <w:szCs w:val="21"/>
        </w:rPr>
        <w:t xml:space="preserve">turns raw analytics into something a time-poor business owner or creator will actually use, matching Creedom's "Ask Cree" as the feature its own users engage with directly.</w:t>
      </w:r>
    </w:p>
    <w:p>
      <w:pPr>
        <w:spacing w:after="160" w:line="300"/>
      </w:pPr>
      <w:r>
        <w:rPr>
          <w:b/>
          <w:bCs/>
          <w:color w:val="374151"/>
          <w:sz w:val="21"/>
          <w:szCs w:val="21"/>
        </w:rPr>
        <w:t xml:space="preserve">How: </w:t>
      </w:r>
      <w:r>
        <w:rPr>
          <w:color w:val="374151"/>
          <w:sz w:val="21"/>
          <w:szCs w:val="21"/>
        </w:rPr>
        <w:t xml:space="preserve">extends the existing RAG layer to index a brand's own historical content and performance data, not only external research sources.</w:t>
      </w:r>
    </w:p>
    <w:p>
      <w:pPr>
        <w:pStyle w:val="Heading3"/>
      </w:pPr>
      <w:r>
        <w:t xml:space="preserve">5.3 Living Brand / Creator Brain</w:t>
      </w:r>
    </w:p>
    <w:p>
      <w:pPr>
        <w:spacing w:after="160" w:line="300"/>
      </w:pPr>
      <w:r>
        <w:rPr>
          <w:b/>
          <w:bCs/>
          <w:color w:val="374151"/>
          <w:sz w:val="21"/>
          <w:szCs w:val="21"/>
        </w:rPr>
        <w:t xml:space="preserve">What: </w:t>
      </w:r>
      <w:r>
        <w:rPr>
          <w:color w:val="374151"/>
          <w:sz w:val="21"/>
          <w:szCs w:val="21"/>
        </w:rPr>
        <w:t xml:space="preserve">upgrades the planned brand-kit concept from a static style asset into a continuously updated profile — style, historical performance, and audience-reaction patterns — that can be directly queried, not only silently applied.</w:t>
      </w:r>
    </w:p>
    <w:p>
      <w:pPr>
        <w:spacing w:after="160" w:line="300"/>
      </w:pPr>
      <w:r>
        <w:rPr>
          <w:b/>
          <w:bCs/>
          <w:color w:val="374151"/>
          <w:sz w:val="21"/>
          <w:szCs w:val="21"/>
        </w:rPr>
        <w:t xml:space="preserve">Why: </w:t>
      </w:r>
      <w:r>
        <w:rPr>
          <w:color w:val="374151"/>
          <w:sz w:val="21"/>
          <w:szCs w:val="21"/>
        </w:rPr>
        <w:t xml:space="preserve">synthesises Native.no's "brand DNA" and Creedom's "Brain": both competitors independently arrived at a persistent identity layer that compounds with use, which is strong evidence this is worth building well rather than as a one-time onboarding questionnaire.</w:t>
      </w:r>
    </w:p>
    <w:p>
      <w:pPr>
        <w:spacing w:after="160" w:line="300"/>
      </w:pPr>
      <w:r>
        <w:rPr>
          <w:b/>
          <w:bCs/>
          <w:color w:val="374151"/>
          <w:sz w:val="21"/>
          <w:szCs w:val="21"/>
        </w:rPr>
        <w:t xml:space="preserve">How: </w:t>
      </w:r>
      <w:r>
        <w:rPr>
          <w:color w:val="374151"/>
          <w:sz w:val="21"/>
          <w:szCs w:val="21"/>
        </w:rPr>
        <w:t xml:space="preserve">feeds from the same event stream proposed for the Signal Layer in the companion brief — accept/edit/reject signals plus this document's causal diagnostics are two inputs to one profile, not two separate systems.</w:t>
      </w:r>
    </w:p>
    <w:p>
      <w:pPr>
        <w:pStyle w:val="Heading3"/>
      </w:pPr>
      <w:r>
        <w:t xml:space="preserve">5.4 Voice-Mimicry Generation From Own History</w:t>
      </w:r>
    </w:p>
    <w:p>
      <w:pPr>
        <w:spacing w:after="160" w:line="300"/>
      </w:pPr>
      <w:r>
        <w:rPr>
          <w:b/>
          <w:bCs/>
          <w:color w:val="374151"/>
          <w:sz w:val="21"/>
          <w:szCs w:val="21"/>
        </w:rPr>
        <w:t xml:space="preserve">What: </w:t>
      </w:r>
      <w:r>
        <w:rPr>
          <w:color w:val="374151"/>
          <w:sz w:val="21"/>
          <w:szCs w:val="21"/>
        </w:rPr>
        <w:t xml:space="preserve">continuously conditions the text-generation layer on a brand's or creator's own historical captions and scripts, so output sounds like them specifically and keeps improving as more content is produced, rather than relying on a one-time brand-voice questionnaire.</w:t>
      </w:r>
    </w:p>
    <w:p>
      <w:pPr>
        <w:spacing w:after="160" w:line="300"/>
      </w:pPr>
      <w:r>
        <w:rPr>
          <w:b/>
          <w:bCs/>
          <w:color w:val="374151"/>
          <w:sz w:val="21"/>
          <w:szCs w:val="21"/>
        </w:rPr>
        <w:t xml:space="preserve">Why: </w:t>
      </w:r>
      <w:r>
        <w:rPr>
          <w:color w:val="374151"/>
          <w:sz w:val="21"/>
          <w:szCs w:val="21"/>
        </w:rPr>
        <w:t xml:space="preserve">directly addresses the "AI doesn't know me" / "ChatGPT is too generic" objections Creedom's own marketing leads with — a real and recognisable frustration, not a hypothetical one.</w:t>
      </w:r>
    </w:p>
    <w:p>
      <w:pPr>
        <w:spacing w:after="160" w:line="300"/>
      </w:pPr>
      <w:r>
        <w:rPr>
          <w:b/>
          <w:bCs/>
          <w:color w:val="374151"/>
          <w:sz w:val="21"/>
          <w:szCs w:val="21"/>
        </w:rPr>
        <w:t xml:space="preserve">How: </w:t>
      </w:r>
      <w:r>
        <w:rPr>
          <w:color w:val="374151"/>
          <w:sz w:val="21"/>
          <w:szCs w:val="21"/>
        </w:rPr>
        <w:t xml:space="preserve">an ongoing few-shot input to the existing content-generation service, sourced from the brand's own published history rather than only its static brand-kit configuration.</w:t>
      </w:r>
    </w:p>
    <w:p>
      <w:pPr>
        <w:pStyle w:val="Heading3"/>
      </w:pPr>
      <w:r>
        <w:t xml:space="preserve">5.5 Format-Transfer ("Save &amp; Adapt")</w:t>
      </w:r>
    </w:p>
    <w:p>
      <w:pPr>
        <w:spacing w:after="160" w:line="300"/>
      </w:pPr>
      <w:r>
        <w:rPr>
          <w:b/>
          <w:bCs/>
          <w:color w:val="374151"/>
          <w:sz w:val="21"/>
          <w:szCs w:val="21"/>
        </w:rPr>
        <w:t xml:space="preserve">What: </w:t>
      </w:r>
      <w:r>
        <w:rPr>
          <w:color w:val="374151"/>
          <w:sz w:val="21"/>
          <w:szCs w:val="21"/>
        </w:rPr>
        <w:t xml:space="preserve">lets a user save any external reference post — a competitor's, a trend, pure inspiration — and later generate a version restructured in their own brand voice, separating a post's structural format from its specific content.</w:t>
      </w:r>
    </w:p>
    <w:p>
      <w:pPr>
        <w:spacing w:after="160" w:line="300"/>
      </w:pPr>
      <w:r>
        <w:rPr>
          <w:b/>
          <w:bCs/>
          <w:color w:val="374151"/>
          <w:sz w:val="21"/>
          <w:szCs w:val="21"/>
        </w:rPr>
        <w:t xml:space="preserve">Why: </w:t>
      </w:r>
      <w:r>
        <w:rPr>
          <w:color w:val="374151"/>
          <w:sz w:val="21"/>
          <w:szCs w:val="21"/>
        </w:rPr>
        <w:t xml:space="preserve">adapted directly from Creedom's "Share with Cree" — a clever low-friction bridge between inspiration and execution that neither Native.no nor ContentOS's current roadmap has an equivalent for.</w:t>
      </w:r>
    </w:p>
    <w:p>
      <w:pPr>
        <w:spacing w:after="160" w:line="300"/>
      </w:pPr>
      <w:r>
        <w:rPr>
          <w:b/>
          <w:bCs/>
          <w:color w:val="374151"/>
          <w:sz w:val="21"/>
          <w:szCs w:val="21"/>
        </w:rPr>
        <w:t xml:space="preserve">How: </w:t>
      </w:r>
      <w:r>
        <w:rPr>
          <w:color w:val="374151"/>
          <w:sz w:val="21"/>
          <w:szCs w:val="21"/>
        </w:rPr>
        <w:t xml:space="preserve">requires a structural-analysis step (extracting a format/beat pattern) kept separate from the existing voice/style-conditioned generation step.</w:t>
      </w:r>
    </w:p>
    <w:p>
      <w:pPr>
        <w:pStyle w:val="Heading3"/>
      </w:pPr>
      <w:r>
        <w:t xml:space="preserve">5.6 Audience-Matched Trend Engine</w:t>
      </w:r>
    </w:p>
    <w:p>
      <w:pPr>
        <w:spacing w:after="160" w:line="300"/>
      </w:pPr>
      <w:r>
        <w:rPr>
          <w:b/>
          <w:bCs/>
          <w:color w:val="374151"/>
          <w:sz w:val="21"/>
          <w:szCs w:val="21"/>
        </w:rPr>
        <w:t xml:space="preserve">What: </w:t>
      </w:r>
      <w:r>
        <w:rPr>
          <w:color w:val="374151"/>
          <w:sz w:val="21"/>
          <w:szCs w:val="21"/>
        </w:rPr>
        <w:t xml:space="preserve">cross-references general trend data against a specific brand's or creator's own audience-reaction history, surfacing only the trends likely to resonate with this audience rather than a generic trend feed.</w:t>
      </w:r>
    </w:p>
    <w:p>
      <w:pPr>
        <w:spacing w:after="160" w:line="300"/>
      </w:pPr>
      <w:r>
        <w:rPr>
          <w:b/>
          <w:bCs/>
          <w:color w:val="374151"/>
          <w:sz w:val="21"/>
          <w:szCs w:val="21"/>
        </w:rPr>
        <w:t xml:space="preserve">Why: </w:t>
      </w:r>
      <w:r>
        <w:rPr>
          <w:color w:val="374151"/>
          <w:sz w:val="21"/>
          <w:szCs w:val="21"/>
        </w:rPr>
        <w:t xml:space="preserve">a meaningful refinement on both Native.no's Norn (trending data is one input among four, not audience-matched) and Creedom's Trend Signals.</w:t>
      </w:r>
    </w:p>
    <w:p>
      <w:pPr>
        <w:spacing w:after="160" w:line="300"/>
      </w:pPr>
      <w:r>
        <w:rPr>
          <w:b/>
          <w:bCs/>
          <w:color w:val="374151"/>
          <w:sz w:val="21"/>
          <w:szCs w:val="21"/>
        </w:rPr>
        <w:t xml:space="preserve">How: </w:t>
      </w:r>
      <w:r>
        <w:rPr>
          <w:color w:val="374151"/>
          <w:sz w:val="21"/>
          <w:szCs w:val="21"/>
        </w:rPr>
        <w:t xml:space="preserve">combines the trend-detection component already implied by the Research phase with the same audience/performance profile proposed in 5.3.</w:t>
      </w:r>
    </w:p>
    <w:p>
      <w:pPr>
        <w:pStyle w:val="Heading3"/>
      </w:pPr>
      <w:r>
        <w:t xml:space="preserve">5.7 Community Auto-Responder</w:t>
      </w:r>
    </w:p>
    <w:p>
      <w:pPr>
        <w:spacing w:after="160" w:line="300"/>
      </w:pPr>
      <w:r>
        <w:rPr>
          <w:b/>
          <w:bCs/>
          <w:color w:val="374151"/>
          <w:sz w:val="21"/>
          <w:szCs w:val="21"/>
        </w:rPr>
        <w:t xml:space="preserve">What: </w:t>
      </w:r>
      <w:r>
        <w:rPr>
          <w:color w:val="374151"/>
          <w:sz w:val="21"/>
          <w:szCs w:val="21"/>
        </w:rPr>
        <w:t xml:space="preserve">automated, on-brand replies to comments and direct messages, extendable beyond Instagram/YouTube to WhatsApp.</w:t>
      </w:r>
    </w:p>
    <w:p>
      <w:pPr>
        <w:spacing w:after="160" w:line="300"/>
      </w:pPr>
      <w:r>
        <w:rPr>
          <w:b/>
          <w:bCs/>
          <w:color w:val="374151"/>
          <w:sz w:val="21"/>
          <w:szCs w:val="21"/>
        </w:rPr>
        <w:t xml:space="preserve">Why: </w:t>
      </w:r>
      <w:r>
        <w:rPr>
          <w:color w:val="374151"/>
          <w:sz w:val="21"/>
          <w:szCs w:val="21"/>
        </w:rPr>
        <w:t xml:space="preserve">adapted from Creedom's Auto DM; the WhatsApp extension directly reinforces the India-first localisation pack already proposed in the companion brief, since WhatsApp is the primary business-communication channel for Indian MSMEs.</w:t>
      </w:r>
    </w:p>
    <w:p>
      <w:pPr>
        <w:spacing w:after="160" w:line="300"/>
      </w:pPr>
      <w:r>
        <w:rPr>
          <w:b/>
          <w:bCs/>
          <w:color w:val="374151"/>
          <w:sz w:val="21"/>
          <w:szCs w:val="21"/>
        </w:rPr>
        <w:t xml:space="preserve">How: </w:t>
      </w:r>
      <w:r>
        <w:rPr>
          <w:color w:val="374151"/>
          <w:sz w:val="21"/>
          <w:szCs w:val="21"/>
        </w:rPr>
        <w:t xml:space="preserve">a policy-and-template layer over existing messaging integrations, conditioned on the same brand-voice profile used for content generation.</w:t>
      </w:r>
    </w:p>
    <w:p>
      <w:pPr>
        <w:pStyle w:val="Heading3"/>
      </w:pPr>
      <w:r>
        <w:t xml:space="preserve">5.8 Instant Public Audit Tool (Acquisition Mechanic)</w:t>
      </w:r>
    </w:p>
    <w:p>
      <w:pPr>
        <w:spacing w:after="160" w:line="300"/>
      </w:pPr>
      <w:r>
        <w:rPr>
          <w:b/>
          <w:bCs/>
          <w:color w:val="374151"/>
          <w:sz w:val="21"/>
          <w:szCs w:val="21"/>
        </w:rPr>
        <w:t xml:space="preserve">What: </w:t>
      </w:r>
      <w:r>
        <w:rPr>
          <w:color w:val="374151"/>
          <w:sz w:val="21"/>
          <w:szCs w:val="21"/>
        </w:rPr>
        <w:t xml:space="preserve">a free, fast, no-signup diagnostic on ContentOS's own marketing site — enter a handle or URL, get a specific, personalised audit back in under a minute.</w:t>
      </w:r>
    </w:p>
    <w:p>
      <w:pPr>
        <w:spacing w:after="160" w:line="300"/>
      </w:pPr>
      <w:r>
        <w:rPr>
          <w:b/>
          <w:bCs/>
          <w:color w:val="374151"/>
          <w:sz w:val="21"/>
          <w:szCs w:val="21"/>
        </w:rPr>
        <w:t xml:space="preserve">Why: </w:t>
      </w:r>
      <w:r>
        <w:rPr>
          <w:color w:val="374151"/>
          <w:sz w:val="21"/>
          <w:szCs w:val="21"/>
        </w:rPr>
        <w:t xml:space="preserve">directly adapted from Creedom's "60-second audit" hook, which doubles as its lead-generation funnel; equally applicable to a business/brand audience as to individual creators.</w:t>
      </w:r>
    </w:p>
    <w:p>
      <w:pPr>
        <w:spacing w:after="160" w:line="300"/>
      </w:pPr>
      <w:r>
        <w:rPr>
          <w:b/>
          <w:bCs/>
          <w:color w:val="374151"/>
          <w:sz w:val="21"/>
          <w:szCs w:val="21"/>
        </w:rPr>
        <w:t xml:space="preserve">How: </w:t>
      </w:r>
      <w:r>
        <w:rPr>
          <w:color w:val="374151"/>
          <w:sz w:val="21"/>
          <w:szCs w:val="21"/>
        </w:rPr>
        <w:t xml:space="preserve">a lightweight, public-facing wrapper around the existing Research-phase analysis, with no backend beyond what the core product already does.</w:t>
      </w:r>
    </w:p>
    <w:p>
      <w:pPr>
        <w:pStyle w:val="Heading3"/>
      </w:pPr>
      <w:r>
        <w:t xml:space="preserve">5.9 Progressive / Optional Account Connection</w:t>
      </w:r>
    </w:p>
    <w:p>
      <w:pPr>
        <w:spacing w:after="160" w:line="300"/>
      </w:pPr>
      <w:r>
        <w:rPr>
          <w:b/>
          <w:bCs/>
          <w:color w:val="374151"/>
          <w:sz w:val="21"/>
          <w:szCs w:val="21"/>
        </w:rPr>
        <w:t xml:space="preserve">What: </w:t>
      </w:r>
      <w:r>
        <w:rPr>
          <w:color w:val="374151"/>
          <w:sz w:val="21"/>
          <w:szCs w:val="21"/>
        </w:rPr>
        <w:t xml:space="preserve">let a user try idea generation and scripts without connecting any account at all; connecting unlocks deeper personalisation only when the user chooses to.</w:t>
      </w:r>
    </w:p>
    <w:p>
      <w:pPr>
        <w:spacing w:after="160" w:line="300"/>
      </w:pPr>
      <w:r>
        <w:rPr>
          <w:b/>
          <w:bCs/>
          <w:color w:val="374151"/>
          <w:sz w:val="21"/>
          <w:szCs w:val="21"/>
        </w:rPr>
        <w:t xml:space="preserve">Why: </w:t>
      </w:r>
      <w:r>
        <w:rPr>
          <w:color w:val="374151"/>
          <w:sz w:val="21"/>
          <w:szCs w:val="21"/>
        </w:rPr>
        <w:t xml:space="preserve">a further friction reduction beyond the "zero-input URL onboarding" already proposed for the Autopilot tier — Creedom makes even that first connection optional, not just fast.</w:t>
      </w:r>
    </w:p>
    <w:p>
      <w:pPr>
        <w:spacing w:after="160" w:line="300"/>
      </w:pPr>
      <w:r>
        <w:rPr>
          <w:b/>
          <w:bCs/>
          <w:color w:val="374151"/>
          <w:sz w:val="21"/>
          <w:szCs w:val="21"/>
        </w:rPr>
        <w:t xml:space="preserve">How: </w:t>
      </w:r>
      <w:r>
        <w:rPr>
          <w:color w:val="374151"/>
          <w:sz w:val="21"/>
          <w:szCs w:val="21"/>
        </w:rPr>
        <w:t xml:space="preserve">a product-flow decision more than an engineering one: gate personalised outputs behind connection, not access to the tools themselves.</w:t>
      </w:r>
    </w:p>
    <w:p>
      <w:pPr>
        <w:pStyle w:val="Heading3"/>
      </w:pPr>
      <w:r>
        <w:t xml:space="preserve">5.10 Pursue Official Platform Partner Status</w:t>
      </w:r>
    </w:p>
    <w:p>
      <w:pPr>
        <w:spacing w:after="160" w:line="300"/>
      </w:pPr>
      <w:r>
        <w:rPr>
          <w:b/>
          <w:bCs/>
          <w:color w:val="374151"/>
          <w:sz w:val="21"/>
          <w:szCs w:val="21"/>
        </w:rPr>
        <w:t xml:space="preserve">What: </w:t>
      </w:r>
      <w:r>
        <w:rPr>
          <w:color w:val="374151"/>
          <w:sz w:val="21"/>
          <w:szCs w:val="21"/>
        </w:rPr>
        <w:t xml:space="preserve">proactively apply for Meta Tech Partner and YouTube Official Partner status (and equivalents at TikTok, LinkedIn and Pinterest where available), rather than relying solely on standard developer API access.</w:t>
      </w:r>
    </w:p>
    <w:p>
      <w:pPr>
        <w:spacing w:after="160" w:line="300"/>
      </w:pPr>
      <w:r>
        <w:rPr>
          <w:b/>
          <w:bCs/>
          <w:color w:val="374151"/>
          <w:sz w:val="21"/>
          <w:szCs w:val="21"/>
        </w:rPr>
        <w:t xml:space="preserve">Why: </w:t>
      </w:r>
      <w:r>
        <w:rPr>
          <w:color w:val="374151"/>
          <w:sz w:val="21"/>
          <w:szCs w:val="21"/>
        </w:rPr>
        <w:t xml:space="preserve">both Native.no and Creedom lead their trust marketing with official/authorised status; for Creedom specifically, it is framed as protection against the account restrictions unauthorised tools can trigger — a credible, checkable claim ContentOS should be able to make for itself.</w:t>
      </w:r>
    </w:p>
    <w:p>
      <w:pPr>
        <w:spacing w:after="160" w:line="300"/>
      </w:pPr>
      <w:r>
        <w:rPr>
          <w:b/>
          <w:bCs/>
          <w:color w:val="374151"/>
          <w:sz w:val="21"/>
          <w:szCs w:val="21"/>
        </w:rPr>
        <w:t xml:space="preserve">How: </w:t>
      </w:r>
      <w:r>
        <w:rPr>
          <w:color w:val="374151"/>
          <w:sz w:val="21"/>
          <w:szCs w:val="21"/>
        </w:rPr>
        <w:t xml:space="preserve">a partnerships and compliance workstream, not a product build — should be scoped early given these programmes involve an application and review process with its own timeline.</w:t>
      </w:r>
    </w:p>
    <w:p>
      <w:r>
        <w:br w:type="page"/>
      </w:r>
    </w:p>
    <w:p>
      <w:pPr>
        <w:pStyle w:val="Heading1"/>
      </w:pPr>
      <w:r>
        <w:t xml:space="preserve">6. Moat Analysis — What to Adopt vs. What to Build Fresh</w:t>
      </w:r>
    </w:p>
    <w:p>
      <w:pPr>
        <w:pStyle w:val="Heading2"/>
      </w:pPr>
      <w:r>
        <w:t xml:space="preserve">6.1 Deconstructing Creedom's Moat</w:t>
      </w:r>
    </w:p>
    <w:p>
      <w:pPr>
        <w:spacing w:after="160" w:line="300"/>
      </w:pPr>
      <w:r>
        <w:rPr>
          <w:color w:val="374151"/>
          <w:sz w:val="21"/>
          <w:szCs w:val="21"/>
        </w:rPr>
        <w:t xml:space="preserve">As with Native.no, Creedom's underlying AI is not obviously proprietary — the frame-level video analysis and conversational reasoning almost certainly sit on top of commercial multimodal models, though Creedom does not publicly disclose its specific vendor stack the way Native.no's hiring materials do. What Creedom actually has is:</w:t>
      </w:r>
    </w:p>
    <w:p>
      <w:pPr>
        <w:pStyle w:val="ListParagraph"/>
        <w:numPr>
          <w:ilvl w:val="0"/>
          <w:numId w:val="2"/>
        </w:numPr>
        <w:spacing w:after="90" w:line="290"/>
      </w:pPr>
      <w:r>
        <w:rPr>
          <w:color w:val="374151"/>
          <w:sz w:val="21"/>
          <w:szCs w:val="21"/>
        </w:rPr>
        <w:t xml:space="preserve">A per-creator personalisation flywheel — the "Brain" that gets more useful the longer a specific creator uses it, creating a real, if individual rather than aggregate, switching cost.</w:t>
      </w:r>
    </w:p>
    <w:p>
      <w:pPr>
        <w:pStyle w:val="ListParagraph"/>
        <w:numPr>
          <w:ilvl w:val="0"/>
          <w:numId w:val="2"/>
        </w:numPr>
        <w:spacing w:after="90" w:line="290"/>
      </w:pPr>
      <w:r>
        <w:rPr>
          <w:color w:val="374151"/>
          <w:sz w:val="21"/>
          <w:szCs w:val="21"/>
        </w:rPr>
        <w:t xml:space="preserve">Official Meta and YouTube partner status — a genuine credibility and API-access barrier that takes time and a review process to obtain, not simply engineering effort.</w:t>
      </w:r>
    </w:p>
    <w:p>
      <w:pPr>
        <w:pStyle w:val="ListParagraph"/>
        <w:numPr>
          <w:ilvl w:val="0"/>
          <w:numId w:val="2"/>
        </w:numPr>
        <w:spacing w:after="90" w:line="290"/>
      </w:pPr>
      <w:r>
        <w:rPr>
          <w:color w:val="374151"/>
          <w:sz w:val="21"/>
          <w:szCs w:val="21"/>
        </w:rPr>
        <w:t xml:space="preserve">A warm distribution base from its prior 150,000-creator learning-platform audience — a go-to-market advantage, not a product moat.</w:t>
      </w:r>
    </w:p>
    <w:p>
      <w:pPr>
        <w:pStyle w:val="ListParagraph"/>
        <w:numPr>
          <w:ilvl w:val="0"/>
          <w:numId w:val="2"/>
        </w:numPr>
        <w:spacing w:after="90" w:line="290"/>
      </w:pPr>
      <w:r>
        <w:rPr>
          <w:color w:val="374151"/>
          <w:sz w:val="21"/>
          <w:szCs w:val="21"/>
        </w:rPr>
        <w:t xml:space="preserve">Product and interaction-design craft — the persona, the free audit hook, the optional-connection flow — copyable with focused design effort.</w:t>
      </w:r>
    </w:p>
    <w:p>
      <w:pPr>
        <w:pStyle w:val="Heading2"/>
      </w:pPr>
      <w:r>
        <w:t xml:space="preserve">6.2 The Emerging Playbook</w:t>
      </w:r>
    </w:p>
    <w:p>
      <w:pPr>
        <w:spacing w:after="160" w:line="300"/>
      </w:pPr>
      <w:r>
        <w:rPr>
          <w:color w:val="374151"/>
          <w:sz w:val="21"/>
          <w:szCs w:val="21"/>
        </w:rPr>
        <w:t xml:space="preserve">Native.no and Creedom, launched within months of each other and backed by different investors on different continents, have independently converged on the same underlying architecture: rent frontier AI for generation and reasoning, build a proprietary layer on top trained on real user behaviour (Norn's accept/edit/reject signals; Creedom's per-creator performance history), wrap it in a friendly persona, secure official platform-partner status as a trust anchor, and market explicitly against both the old alternative (an agency; a generic AI chatbot) and the status quo. This is no longer one company's strategy — it is a recognisable, repeatable playbook in this category, which is itself useful intelligence: ContentOS should expect more entrants following the same pattern, and should build a fuller version of it rather than a narrower one.</w:t>
      </w:r>
    </w:p>
    <w:p>
      <w:pPr>
        <w:pStyle w:val="Heading2"/>
      </w:pPr>
      <w:r>
        <w:t xml:space="preserve">6.3 What to Adopt / Adapt</w:t>
      </w:r>
    </w:p>
    <w:p>
      <w:pPr>
        <w:pStyle w:val="ListParagraph"/>
        <w:numPr>
          <w:ilvl w:val="0"/>
          <w:numId w:val="2"/>
        </w:numPr>
        <w:spacing w:after="90" w:line="290"/>
      </w:pPr>
      <w:r>
        <w:rPr>
          <w:color w:val="374151"/>
          <w:sz w:val="21"/>
          <w:szCs w:val="21"/>
        </w:rPr>
        <w:t xml:space="preserve">Frame-by-frame content critique with concrete, prioritised fixes (Section 5.1)</w:t>
      </w:r>
    </w:p>
    <w:p>
      <w:pPr>
        <w:pStyle w:val="ListParagraph"/>
        <w:numPr>
          <w:ilvl w:val="0"/>
          <w:numId w:val="2"/>
        </w:numPr>
        <w:spacing w:after="90" w:line="290"/>
      </w:pPr>
      <w:r>
        <w:rPr>
          <w:color w:val="374151"/>
          <w:sz w:val="21"/>
          <w:szCs w:val="21"/>
        </w:rPr>
        <w:t xml:space="preserve">Causal, conversational analytics over a brand's own history (Section 5.2)</w:t>
      </w:r>
    </w:p>
    <w:p>
      <w:pPr>
        <w:pStyle w:val="ListParagraph"/>
        <w:numPr>
          <w:ilvl w:val="0"/>
          <w:numId w:val="2"/>
        </w:numPr>
        <w:spacing w:after="90" w:line="290"/>
      </w:pPr>
      <w:r>
        <w:rPr>
          <w:color w:val="374151"/>
          <w:sz w:val="21"/>
          <w:szCs w:val="21"/>
        </w:rPr>
        <w:t xml:space="preserve">A persistent, queryable identity/performance profile (Section 5.3)</w:t>
      </w:r>
    </w:p>
    <w:p>
      <w:pPr>
        <w:pStyle w:val="ListParagraph"/>
        <w:numPr>
          <w:ilvl w:val="0"/>
          <w:numId w:val="2"/>
        </w:numPr>
        <w:spacing w:after="90" w:line="290"/>
      </w:pPr>
      <w:r>
        <w:rPr>
          <w:color w:val="374151"/>
          <w:sz w:val="21"/>
          <w:szCs w:val="21"/>
        </w:rPr>
        <w:t xml:space="preserve">Format-transfer from any reference post (Section 5.5)</w:t>
      </w:r>
    </w:p>
    <w:p>
      <w:pPr>
        <w:pStyle w:val="ListParagraph"/>
        <w:numPr>
          <w:ilvl w:val="0"/>
          <w:numId w:val="2"/>
        </w:numPr>
        <w:spacing w:after="90" w:line="290"/>
      </w:pPr>
      <w:r>
        <w:rPr>
          <w:color w:val="374151"/>
          <w:sz w:val="21"/>
          <w:szCs w:val="21"/>
        </w:rPr>
        <w:t xml:space="preserve">The free, fast, public audit as an acquisition mechanic (Section 5.8)</w:t>
      </w:r>
    </w:p>
    <w:p>
      <w:pPr>
        <w:pStyle w:val="ListParagraph"/>
        <w:numPr>
          <w:ilvl w:val="0"/>
          <w:numId w:val="2"/>
        </w:numPr>
        <w:spacing w:after="90" w:line="290"/>
      </w:pPr>
      <w:r>
        <w:rPr>
          <w:color w:val="374151"/>
          <w:sz w:val="21"/>
          <w:szCs w:val="21"/>
        </w:rPr>
        <w:t xml:space="preserve">Optional, progressive account connection (Section 5.9)</w:t>
      </w:r>
    </w:p>
    <w:p>
      <w:pPr>
        <w:pStyle w:val="ListParagraph"/>
        <w:numPr>
          <w:ilvl w:val="0"/>
          <w:numId w:val="2"/>
        </w:numPr>
        <w:spacing w:after="90" w:line="290"/>
      </w:pPr>
      <w:r>
        <w:rPr>
          <w:color w:val="374151"/>
          <w:sz w:val="21"/>
          <w:szCs w:val="21"/>
        </w:rPr>
        <w:t xml:space="preserve">Official platform partner status as both a trust signal and a practical API advantage (Section 5.10)</w:t>
      </w:r>
    </w:p>
    <w:p>
      <w:pPr>
        <w:pStyle w:val="Heading2"/>
      </w:pPr>
      <w:r>
        <w:t xml:space="preserve">6.4 What ContentOS Should Build That Neither Competitor Has</w:t>
      </w:r>
    </w:p>
    <w:p>
      <w:pPr>
        <w:pStyle w:val="ListParagraph"/>
        <w:numPr>
          <w:ilvl w:val="0"/>
          <w:numId w:val="2"/>
        </w:numPr>
        <w:spacing w:after="90" w:line="290"/>
      </w:pPr>
      <w:r>
        <w:rPr>
          <w:color w:val="374151"/>
          <w:sz w:val="21"/>
          <w:szCs w:val="21"/>
        </w:rPr>
        <w:t xml:space="preserve">Pre-publish critique — analysing a draft before it goes out, which only a platform that owns generation can do (Section 5.1's pre-flight mode).</w:t>
      </w:r>
    </w:p>
    <w:p>
      <w:pPr>
        <w:pStyle w:val="ListParagraph"/>
        <w:numPr>
          <w:ilvl w:val="0"/>
          <w:numId w:val="2"/>
        </w:numPr>
        <w:spacing w:after="90" w:line="290"/>
      </w:pPr>
      <w:r>
        <w:rPr>
          <w:color w:val="374151"/>
          <w:sz w:val="21"/>
          <w:szCs w:val="21"/>
        </w:rPr>
        <w:t xml:space="preserve">One profile feeding both prediction and diagnosis — the companion brief's Signal Layer and this brief's Living Brain are proposed as a single system, not two, which neither Native.no nor Creedom has reason to build since each only needs half of it.</w:t>
      </w:r>
    </w:p>
    <w:p>
      <w:pPr>
        <w:pStyle w:val="ListParagraph"/>
        <w:numPr>
          <w:ilvl w:val="0"/>
          <w:numId w:val="2"/>
        </w:numPr>
        <w:spacing w:after="90" w:line="290"/>
      </w:pPr>
      <w:r>
        <w:rPr>
          <w:color w:val="374151"/>
          <w:sz w:val="21"/>
          <w:szCs w:val="21"/>
        </w:rPr>
        <w:t xml:space="preserve">Enterprise governance layered on top of a coaching-grade feedback engine — nobody in this category currently combines audit trails and approval workflows with genuinely personalised, causal content feedback.</w:t>
      </w:r>
    </w:p>
    <w:p>
      <w:pPr>
        <w:pStyle w:val="ListParagraph"/>
        <w:numPr>
          <w:ilvl w:val="0"/>
          <w:numId w:val="2"/>
        </w:numPr>
        <w:spacing w:after="90" w:line="290"/>
      </w:pPr>
      <w:r>
        <w:rPr>
          <w:color w:val="374151"/>
          <w:sz w:val="21"/>
          <w:szCs w:val="21"/>
        </w:rPr>
        <w:t xml:space="preserve">India multilingual, festival-calendar and WhatsApp-first localisation (as proposed in the companion brief) applied to a coaching experience, not just an autopilot one — Creedom's ICP language and examples are entirely English/global-creator oriented.</w:t>
      </w:r>
    </w:p>
    <w:p>
      <w:pPr>
        <w:pStyle w:val="Heading2"/>
      </w:pPr>
      <w:r>
        <w:t xml:space="preserve">6.5 The Unified ContentOS Moat Stack</w:t>
      </w:r>
    </w:p>
    <w:p>
      <w:pPr>
        <w:spacing w:after="160" w:line="300"/>
      </w:pPr>
      <w:r>
        <w:rPr>
          <w:color w:val="374151"/>
          <w:sz w:val="21"/>
          <w:szCs w:val="21"/>
        </w:rPr>
        <w:t xml:space="preserve">Updating the four-pillar moat from the companion brief with this research's findings:</w:t>
      </w:r>
    </w:p>
    <w:p>
      <w:pPr>
        <w:pStyle w:val="ListParagraph"/>
        <w:numPr>
          <w:ilvl w:val="0"/>
          <w:numId w:val="2"/>
        </w:numPr>
        <w:spacing w:after="90" w:line="290"/>
      </w:pPr>
      <w:r>
        <w:rPr>
          <w:color w:val="374151"/>
          <w:sz w:val="21"/>
          <w:szCs w:val="21"/>
        </w:rPr>
        <w:t xml:space="preserve">Proprietary Signal Layer — now explicitly two-sided: pre-generation prediction (Native.no-inspired) and post-publication causal diagnosis (Creedom-inspired), unified in one profile, started early and India-specific from day one.</w:t>
      </w:r>
    </w:p>
    <w:p>
      <w:pPr>
        <w:pStyle w:val="ListParagraph"/>
        <w:numPr>
          <w:ilvl w:val="0"/>
          <w:numId w:val="2"/>
        </w:numPr>
        <w:spacing w:after="90" w:line="290"/>
      </w:pPr>
      <w:r>
        <w:rPr>
          <w:color w:val="374151"/>
          <w:sz w:val="21"/>
          <w:szCs w:val="21"/>
        </w:rPr>
        <w:t xml:space="preserve">Structural content-accuracy and critique advantage — the hybrid image-text pipeline plus the ability to self-critique a draft before it is ever published, which no point-solution competitor can replicate without also owning generation.</w:t>
      </w:r>
    </w:p>
    <w:p>
      <w:pPr>
        <w:pStyle w:val="ListParagraph"/>
        <w:numPr>
          <w:ilvl w:val="0"/>
          <w:numId w:val="2"/>
        </w:numPr>
        <w:spacing w:after="90" w:line="290"/>
      </w:pPr>
      <w:r>
        <w:rPr>
          <w:color w:val="374151"/>
          <w:sz w:val="21"/>
          <w:szCs w:val="21"/>
        </w:rPr>
        <w:t xml:space="preserve">Enterprise governance depth — durable because neither a solo-autopilot competitor nor an individual-creator-coaching competitor has commercial reason to build it.</w:t>
      </w:r>
    </w:p>
    <w:p>
      <w:pPr>
        <w:pStyle w:val="ListParagraph"/>
        <w:numPr>
          <w:ilvl w:val="0"/>
          <w:numId w:val="2"/>
        </w:numPr>
        <w:spacing w:after="90" w:line="290"/>
      </w:pPr>
      <w:r>
        <w:rPr>
          <w:color w:val="374151"/>
          <w:sz w:val="21"/>
          <w:szCs w:val="21"/>
        </w:rPr>
        <w:t xml:space="preserve">India-first localisation depth — durable because it requires sustained, market-specific investment neither a Norway-based nor an English-first creator-coaching competitor is likely to prioritise soon.</w:t>
      </w:r>
    </w:p>
    <w:p>
      <w:r>
        <w:br w:type="page"/>
      </w:r>
    </w:p>
    <w:p>
      <w:pPr>
        <w:pStyle w:val="Heading1"/>
      </w:pPr>
      <w:r>
        <w:t xml:space="preserve">7. The Single-Platform Synthesis</w:t>
      </w:r>
    </w:p>
    <w:p>
      <w:pPr>
        <w:spacing w:after="160" w:line="300"/>
      </w:pPr>
      <w:r>
        <w:rPr>
          <w:color w:val="374151"/>
          <w:sz w:val="21"/>
          <w:szCs w:val="21"/>
        </w:rPr>
        <w:t xml:space="preserve">The table below maps both competitive teardowns onto ContentOS's own five-phase lifecycle, showing what closes when Native.no-inspired and Creedom-inspired capabilities are combined with ContentOS's own planned strengths. This is the direct answer to building "the single platform you need": no single competitor researched so far offers more than two of these five rows at any real depth.</w:t>
      </w:r>
    </w:p>
    <w:tbl>
      <w:tblPr>
        <w:tblW w:type="dxa" w:w="101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706"/>
      </w:tblGrid>
      <w:tr>
        <w:trPr>
          <w:tblHeader/>
        </w:trPr>
        <w:tc>
          <w:tcPr>
            <w:tcW w:type="dxa" w:w="2400"/>
            <w:shd w:fill="1B2A4A" w:color="auto" w:val="clear"/>
            <w:tcMar>
              <w:top w:type="dxa" w:w="90"/>
              <w:left w:type="dxa" w:w="110"/>
              <w:bottom w:type="dxa" w:w="90"/>
              <w:right w:type="dxa" w:w="110"/>
            </w:tcMar>
            <w:vAlign w:val="center"/>
          </w:tcPr>
          <w:p>
            <w:pPr>
              <w:spacing w:after="0"/>
              <w:jc w:val="left"/>
            </w:pPr>
            <w:r>
              <w:rPr>
                <w:b/>
                <w:bCs/>
                <w:i w:val="false"/>
                <w:iCs w:val="false"/>
                <w:color w:val="FFFFFF"/>
                <w:sz w:val="19"/>
                <w:szCs w:val="19"/>
              </w:rPr>
              <w:t xml:space="preserve">Lifecycle phase</w:t>
            </w:r>
          </w:p>
        </w:tc>
        <w:tc>
          <w:tcPr>
            <w:tcW w:type="dxa" w:w="7706"/>
            <w:shd w:fill="1B2A4A" w:color="auto" w:val="clear"/>
            <w:tcMar>
              <w:top w:type="dxa" w:w="90"/>
              <w:left w:type="dxa" w:w="110"/>
              <w:bottom w:type="dxa" w:w="90"/>
              <w:right w:type="dxa" w:w="110"/>
            </w:tcMar>
            <w:vAlign w:val="center"/>
          </w:tcPr>
          <w:p>
            <w:pPr>
              <w:spacing w:after="0"/>
              <w:jc w:val="left"/>
            </w:pPr>
            <w:r>
              <w:rPr>
                <w:b/>
                <w:bCs/>
                <w:i w:val="false"/>
                <w:iCs w:val="false"/>
                <w:color w:val="FFFFFF"/>
                <w:sz w:val="19"/>
                <w:szCs w:val="19"/>
              </w:rPr>
              <w:t xml:space="preserve">What ContentOS can uniquely combine</w:t>
            </w:r>
          </w:p>
        </w:tc>
      </w:tr>
      <w:tr>
        <w:tc>
          <w:tcPr>
            <w:tcW w:type="dxa" w:w="2400"/>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Research</w:t>
            </w:r>
          </w:p>
        </w:tc>
        <w:tc>
          <w:tcPr>
            <w:tcW w:type="dxa" w:w="7706"/>
            <w:tcMar>
              <w:top w:type="dxa" w:w="90"/>
              <w:left w:type="dxa" w:w="110"/>
              <w:bottom w:type="dxa" w:w="90"/>
              <w:right w:type="dxa" w:w="110"/>
            </w:tcMar>
            <w:vAlign w:val="center"/>
          </w:tcPr>
          <w:p>
            <w:pPr>
              <w:spacing w:after="60"/>
              <w:jc w:val="left"/>
            </w:pPr>
            <w:r>
              <w:rPr>
                <w:b w:val="false"/>
                <w:bCs w:val="false"/>
                <w:i w:val="false"/>
                <w:iCs w:val="false"/>
                <w:color w:val="374151"/>
                <w:sz w:val="19"/>
                <w:szCs w:val="19"/>
              </w:rPr>
              <w:t xml:space="preserve">– Zero-input URL/handle research (Native.no-inspired)</w:t>
            </w:r>
          </w:p>
          <w:p>
            <w:pPr>
              <w:spacing w:after="60"/>
              <w:jc w:val="left"/>
            </w:pPr>
            <w:r>
              <w:rPr>
                <w:b w:val="false"/>
                <w:bCs w:val="false"/>
                <w:i w:val="false"/>
                <w:iCs w:val="false"/>
                <w:color w:val="374151"/>
                <w:sz w:val="19"/>
                <w:szCs w:val="19"/>
              </w:rPr>
              <w:t xml:space="preserve">– Audience-matched trend engine (Creedom-inspired)</w:t>
            </w:r>
          </w:p>
          <w:p>
            <w:pPr>
              <w:spacing w:after="0"/>
              <w:jc w:val="left"/>
            </w:pPr>
            <w:r>
              <w:rPr>
                <w:b w:val="false"/>
                <w:bCs w:val="false"/>
                <w:i w:val="false"/>
                <w:iCs w:val="false"/>
                <w:color w:val="374151"/>
                <w:sz w:val="19"/>
                <w:szCs w:val="19"/>
              </w:rPr>
              <w:t xml:space="preserve">– Multi-vendor RAG grounding (ContentOS-original)</w:t>
            </w:r>
          </w:p>
        </w:tc>
      </w:tr>
      <w:tr>
        <w:tc>
          <w:tcPr>
            <w:tcW w:type="dxa" w:w="2400"/>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Create</w:t>
            </w:r>
          </w:p>
        </w:tc>
        <w:tc>
          <w:tcPr>
            <w:tcW w:type="dxa" w:w="7706"/>
            <w:shd w:fill="EEF2F6" w:color="auto" w:val="clear"/>
            <w:tcMar>
              <w:top w:type="dxa" w:w="90"/>
              <w:left w:type="dxa" w:w="110"/>
              <w:bottom w:type="dxa" w:w="90"/>
              <w:right w:type="dxa" w:w="110"/>
            </w:tcMar>
            <w:vAlign w:val="center"/>
          </w:tcPr>
          <w:p>
            <w:pPr>
              <w:spacing w:after="60"/>
              <w:jc w:val="left"/>
            </w:pPr>
            <w:r>
              <w:rPr>
                <w:b w:val="false"/>
                <w:bCs w:val="false"/>
                <w:i w:val="false"/>
                <w:iCs w:val="false"/>
                <w:color w:val="374151"/>
                <w:sz w:val="19"/>
                <w:szCs w:val="19"/>
              </w:rPr>
              <w:t xml:space="preserve">– Hybrid deterministic image-text pipeline (ContentOS-original)</w:t>
            </w:r>
          </w:p>
          <w:p>
            <w:pPr>
              <w:spacing w:after="60"/>
              <w:jc w:val="left"/>
            </w:pPr>
            <w:r>
              <w:rPr>
                <w:b w:val="false"/>
                <w:bCs w:val="false"/>
                <w:i w:val="false"/>
                <w:iCs w:val="false"/>
                <w:color w:val="374151"/>
                <w:sz w:val="19"/>
                <w:szCs w:val="19"/>
              </w:rPr>
              <w:t xml:space="preserve">– Voice-mimicry generation from the brand's own history (Creedom-inspired)</w:t>
            </w:r>
          </w:p>
          <w:p>
            <w:pPr>
              <w:spacing w:after="0"/>
              <w:jc w:val="left"/>
            </w:pPr>
            <w:r>
              <w:rPr>
                <w:b w:val="false"/>
                <w:bCs w:val="false"/>
                <w:i w:val="false"/>
                <w:iCs w:val="false"/>
                <w:color w:val="374151"/>
                <w:sz w:val="19"/>
                <w:szCs w:val="19"/>
              </w:rPr>
              <w:t xml:space="preserve">– Format-transfer from any reference post (Creedom-inspired)</w:t>
            </w:r>
          </w:p>
        </w:tc>
      </w:tr>
      <w:tr>
        <w:tc>
          <w:tcPr>
            <w:tcW w:type="dxa" w:w="2400"/>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Publish</w:t>
            </w:r>
          </w:p>
        </w:tc>
        <w:tc>
          <w:tcPr>
            <w:tcW w:type="dxa" w:w="7706"/>
            <w:tcMar>
              <w:top w:type="dxa" w:w="90"/>
              <w:left w:type="dxa" w:w="110"/>
              <w:bottom w:type="dxa" w:w="90"/>
              <w:right w:type="dxa" w:w="110"/>
            </w:tcMar>
            <w:vAlign w:val="center"/>
          </w:tcPr>
          <w:p>
            <w:pPr>
              <w:spacing w:after="60"/>
              <w:jc w:val="left"/>
            </w:pPr>
            <w:r>
              <w:rPr>
                <w:b w:val="false"/>
                <w:bCs w:val="false"/>
                <w:i w:val="false"/>
                <w:iCs w:val="false"/>
                <w:color w:val="374151"/>
                <w:sz w:val="19"/>
                <w:szCs w:val="19"/>
              </w:rPr>
              <w:t xml:space="preserve">– Swipe-review queue + progressive autonomy (Native.no-inspired)</w:t>
            </w:r>
          </w:p>
          <w:p>
            <w:pPr>
              <w:spacing w:after="60"/>
              <w:jc w:val="left"/>
            </w:pPr>
            <w:r>
              <w:rPr>
                <w:b w:val="false"/>
                <w:bCs w:val="false"/>
                <w:i w:val="false"/>
                <w:iCs w:val="false"/>
                <w:color w:val="374151"/>
                <w:sz w:val="19"/>
                <w:szCs w:val="19"/>
              </w:rPr>
              <w:t xml:space="preserve">– Pre-publish frame-by-frame self-critique (ContentOS-exclusive)</w:t>
            </w:r>
          </w:p>
          <w:p>
            <w:pPr>
              <w:spacing w:after="0"/>
              <w:jc w:val="left"/>
            </w:pPr>
            <w:r>
              <w:rPr>
                <w:b w:val="false"/>
                <w:bCs w:val="false"/>
                <w:i w:val="false"/>
                <w:iCs w:val="false"/>
                <w:color w:val="374151"/>
                <w:sz w:val="19"/>
                <w:szCs w:val="19"/>
              </w:rPr>
              <w:t xml:space="preserve">– Draft-review-approve governance, audit log, RBAC (ContentOS-original)</w:t>
            </w:r>
          </w:p>
        </w:tc>
      </w:tr>
      <w:tr>
        <w:tc>
          <w:tcPr>
            <w:tcW w:type="dxa" w:w="2400"/>
            <w:shd w:fill="EEF2F6" w:color="auto" w:val="clear"/>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Distribute</w:t>
            </w:r>
          </w:p>
        </w:tc>
        <w:tc>
          <w:tcPr>
            <w:tcW w:type="dxa" w:w="7706"/>
            <w:shd w:fill="EEF2F6" w:color="auto" w:val="clear"/>
            <w:tcMar>
              <w:top w:type="dxa" w:w="90"/>
              <w:left w:type="dxa" w:w="110"/>
              <w:bottom w:type="dxa" w:w="90"/>
              <w:right w:type="dxa" w:w="110"/>
            </w:tcMar>
            <w:vAlign w:val="center"/>
          </w:tcPr>
          <w:p>
            <w:pPr>
              <w:spacing w:after="60"/>
              <w:jc w:val="left"/>
            </w:pPr>
            <w:r>
              <w:rPr>
                <w:b w:val="false"/>
                <w:bCs w:val="false"/>
                <w:i w:val="false"/>
                <w:iCs w:val="false"/>
                <w:color w:val="374151"/>
                <w:sz w:val="19"/>
                <w:szCs w:val="19"/>
              </w:rPr>
              <w:t xml:space="preserve">– Multi-channel publishing + autonomous ad optimiser (Native.no-inspired)</w:t>
            </w:r>
          </w:p>
          <w:p>
            <w:pPr>
              <w:spacing w:after="60"/>
              <w:jc w:val="left"/>
            </w:pPr>
            <w:r>
              <w:rPr>
                <w:b w:val="false"/>
                <w:bCs w:val="false"/>
                <w:i w:val="false"/>
                <w:iCs w:val="false"/>
                <w:color w:val="374151"/>
                <w:sz w:val="19"/>
                <w:szCs w:val="19"/>
              </w:rPr>
              <w:t xml:space="preserve">– Community auto-responder incl. WhatsApp (Creedom-inspired)</w:t>
            </w:r>
          </w:p>
          <w:p>
            <w:pPr>
              <w:spacing w:after="0"/>
              <w:jc w:val="left"/>
            </w:pPr>
            <w:r>
              <w:rPr>
                <w:b w:val="false"/>
                <w:bCs w:val="false"/>
                <w:i w:val="false"/>
                <w:iCs w:val="false"/>
                <w:color w:val="374151"/>
                <w:sz w:val="19"/>
                <w:szCs w:val="19"/>
              </w:rPr>
              <w:t xml:space="preserve">– Multi-vendor resilience + India localisation (ContentOS-original)</w:t>
            </w:r>
          </w:p>
        </w:tc>
      </w:tr>
      <w:tr>
        <w:tc>
          <w:tcPr>
            <w:tcW w:type="dxa" w:w="2400"/>
            <w:tcMar>
              <w:top w:type="dxa" w:w="90"/>
              <w:left w:type="dxa" w:w="110"/>
              <w:bottom w:type="dxa" w:w="90"/>
              <w:right w:type="dxa" w:w="110"/>
            </w:tcMar>
            <w:vAlign w:val="center"/>
          </w:tcPr>
          <w:p>
            <w:pPr>
              <w:spacing w:after="0"/>
              <w:jc w:val="left"/>
            </w:pPr>
            <w:r>
              <w:rPr>
                <w:b w:val="false"/>
                <w:bCs w:val="false"/>
                <w:i w:val="false"/>
                <w:iCs w:val="false"/>
                <w:color w:val="374151"/>
                <w:sz w:val="19"/>
                <w:szCs w:val="19"/>
              </w:rPr>
              <w:t xml:space="preserve">Analyze</w:t>
            </w:r>
          </w:p>
        </w:tc>
        <w:tc>
          <w:tcPr>
            <w:tcW w:type="dxa" w:w="7706"/>
            <w:tcMar>
              <w:top w:type="dxa" w:w="90"/>
              <w:left w:type="dxa" w:w="110"/>
              <w:bottom w:type="dxa" w:w="90"/>
              <w:right w:type="dxa" w:w="110"/>
            </w:tcMar>
            <w:vAlign w:val="center"/>
          </w:tcPr>
          <w:p>
            <w:pPr>
              <w:spacing w:after="60"/>
              <w:jc w:val="left"/>
            </w:pPr>
            <w:r>
              <w:rPr>
                <w:b w:val="false"/>
                <w:bCs w:val="false"/>
                <w:i w:val="false"/>
                <w:iCs w:val="false"/>
                <w:color w:val="374151"/>
                <w:sz w:val="19"/>
                <w:szCs w:val="19"/>
              </w:rPr>
              <w:t xml:space="preserve">– Pre-generation prediction signal (Native.no-inspired)</w:t>
            </w:r>
          </w:p>
          <w:p>
            <w:pPr>
              <w:spacing w:after="60"/>
              <w:jc w:val="left"/>
            </w:pPr>
            <w:r>
              <w:rPr>
                <w:b w:val="false"/>
                <w:bCs w:val="false"/>
                <w:i w:val="false"/>
                <w:iCs w:val="false"/>
                <w:color w:val="374151"/>
                <w:sz w:val="19"/>
                <w:szCs w:val="19"/>
              </w:rPr>
              <w:t xml:space="preserve">– Causal "why" diagnostics + living Brain (Creedom-inspired)</w:t>
            </w:r>
          </w:p>
          <w:p>
            <w:pPr>
              <w:spacing w:after="0"/>
              <w:jc w:val="left"/>
            </w:pPr>
            <w:r>
              <w:rPr>
                <w:b w:val="false"/>
                <w:bCs w:val="false"/>
                <w:i w:val="false"/>
                <w:iCs w:val="false"/>
                <w:color w:val="374151"/>
                <w:sz w:val="19"/>
                <w:szCs w:val="19"/>
              </w:rPr>
              <w:t xml:space="preserve">– One unified Signal Layer closing the full loop (ContentOS-exclusive)</w:t>
            </w:r>
          </w:p>
        </w:tc>
      </w:tr>
    </w:tbl>
    <w:p>
      <w:pPr>
        <w:spacing w:after="100"/>
      </w:pPr>
    </w:p>
    <w:p>
      <w:pPr>
        <w:spacing w:after="160" w:line="300"/>
      </w:pPr>
      <w:r>
        <w:rPr>
          <w:color w:val="374151"/>
          <w:sz w:val="21"/>
          <w:szCs w:val="21"/>
        </w:rPr>
        <w:t xml:space="preserve">Two rows are marked ContentOS-exclusive rather than "inspired-by" anything researched so far: pre-publish self-critique and the fully unified, closed-loop Signal Layer. Both exist only because ContentOS, uniquely among the platforms reviewed across this and the companion brief, both generates content and analyses its real-world performance inside one system. That combination — not any single feature — is the actual basis for a "single platform you need" claim.</w:t>
      </w:r>
    </w:p>
    <w:p>
      <w:r>
        <w:br w:type="page"/>
      </w:r>
    </w:p>
    <w:p>
      <w:pPr>
        <w:pStyle w:val="Heading1"/>
      </w:pPr>
      <w:r>
        <w:t xml:space="preserve">8. Risks &amp; Considerations</w:t>
      </w:r>
    </w:p>
    <w:p>
      <w:pPr>
        <w:pStyle w:val="ListParagraph"/>
        <w:numPr>
          <w:ilvl w:val="0"/>
          <w:numId w:val="2"/>
        </w:numPr>
        <w:spacing w:after="90" w:line="290"/>
      </w:pPr>
      <w:r>
        <w:rPr>
          <w:color w:val="374151"/>
          <w:sz w:val="21"/>
          <w:szCs w:val="21"/>
        </w:rPr>
        <w:t xml:space="preserve">Compute cost of frame-level video analysis — analysing video frame-by-frame at scale is materially more expensive than text or single-image analysis; pilot on a limited tier before rolling out broadly, and price accordingly.</w:t>
      </w:r>
    </w:p>
    <w:p>
      <w:pPr>
        <w:pStyle w:val="ListParagraph"/>
        <w:numPr>
          <w:ilvl w:val="0"/>
          <w:numId w:val="2"/>
        </w:numPr>
        <w:spacing w:after="90" w:line="290"/>
      </w:pPr>
      <w:r>
        <w:rPr>
          <w:color w:val="374151"/>
          <w:sz w:val="21"/>
          <w:szCs w:val="21"/>
        </w:rPr>
        <w:t xml:space="preserve">Platform partner application timelines — official Meta/YouTube partner status (Section 5.10) involves a review process outside ContentOS's control; plan for it as a workstream with its own lead time, not a feature that ships on a fixed sprint schedule.</w:t>
      </w:r>
    </w:p>
    <w:p>
      <w:pPr>
        <w:pStyle w:val="ListParagraph"/>
        <w:numPr>
          <w:ilvl w:val="0"/>
          <w:numId w:val="2"/>
        </w:numPr>
        <w:spacing w:after="90" w:line="290"/>
      </w:pPr>
      <w:r>
        <w:rPr>
          <w:color w:val="374151"/>
          <w:sz w:val="21"/>
          <w:szCs w:val="21"/>
        </w:rPr>
        <w:t xml:space="preserve">Tone mismatch risk — a coaching experience needs to feel encouraging and explanatory; porting an autopilot-mode UI pattern wholesale into the coaching context risks feeling clinical or blunt where a creator wants to feel supported, particularly around content that underperformed.</w:t>
      </w:r>
    </w:p>
    <w:p>
      <w:pPr>
        <w:pStyle w:val="ListParagraph"/>
        <w:numPr>
          <w:ilvl w:val="0"/>
          <w:numId w:val="2"/>
        </w:numPr>
        <w:spacing w:after="90" w:line="290"/>
      </w:pPr>
      <w:r>
        <w:rPr>
          <w:color w:val="374151"/>
          <w:sz w:val="21"/>
          <w:szCs w:val="21"/>
        </w:rPr>
        <w:t xml:space="preserve">Personal vs. business data handling — an individual creator's account data and a business's brand data carry different sensitivity and consent expectations; the opt-out and disclosure design proposed in the companion brief should be reviewed separately for a creator-facing coaching mode.</w:t>
      </w:r>
    </w:p>
    <w:p>
      <w:pPr>
        <w:pStyle w:val="ListParagraph"/>
        <w:numPr>
          <w:ilvl w:val="0"/>
          <w:numId w:val="2"/>
        </w:numPr>
        <w:spacing w:after="90" w:line="290"/>
      </w:pPr>
      <w:r>
        <w:rPr>
          <w:color w:val="374151"/>
          <w:sz w:val="21"/>
          <w:szCs w:val="21"/>
        </w:rPr>
        <w:t xml:space="preserve">Category crowding — vidIQ's move into Instagram (Section 3.1) shows an established incumbent can enter this space quickly with existing distribution; speed of execution on the pre-flight critique differentiator (Section 5.1) matters more here than in categories with fewer credible fast-followers.</w:t>
      </w:r>
    </w:p>
    <w:p>
      <w:r>
        <w:br w:type="page"/>
      </w:r>
    </w:p>
    <w:p>
      <w:pPr>
        <w:pStyle w:val="Heading1"/>
      </w:pPr>
      <w:r>
        <w:t xml:space="preserve">9. Recommendation &amp; Roadmap Placement</w:t>
      </w:r>
    </w:p>
    <w:p>
      <w:pPr>
        <w:pStyle w:val="ListParagraph"/>
        <w:numPr>
          <w:ilvl w:val="0"/>
          <w:numId w:val="2"/>
        </w:numPr>
        <w:spacing w:after="90" w:line="290"/>
      </w:pPr>
      <w:r>
        <w:rPr>
          <w:color w:val="374151"/>
          <w:sz w:val="21"/>
          <w:szCs w:val="21"/>
        </w:rPr>
        <w:t xml:space="preserve">Do not build this as a separate product from the Autopilot tier proposed in the companion brief — build the Signal Layer as one system with two faces (predictive, from Native.no; diagnostic, from Creedom) from the start, since retrofitting them together later is harder than designing them together now.</w:t>
      </w:r>
    </w:p>
    <w:p>
      <w:pPr>
        <w:pStyle w:val="ListParagraph"/>
        <w:numPr>
          <w:ilvl w:val="0"/>
          <w:numId w:val="2"/>
        </w:numPr>
        <w:spacing w:after="90" w:line="290"/>
      </w:pPr>
      <w:r>
        <w:rPr>
          <w:color w:val="374151"/>
          <w:sz w:val="21"/>
          <w:szCs w:val="21"/>
        </w:rPr>
        <w:t xml:space="preserve">Prioritise pre-publish frame-by-frame critique (Section 5.1) as the first build in this brief — it is the one capability no researched competitor can offer, because it requires owning generation.</w:t>
      </w:r>
    </w:p>
    <w:p>
      <w:pPr>
        <w:pStyle w:val="ListParagraph"/>
        <w:numPr>
          <w:ilvl w:val="0"/>
          <w:numId w:val="2"/>
        </w:numPr>
        <w:spacing w:after="90" w:line="290"/>
      </w:pPr>
      <w:r>
        <w:rPr>
          <w:color w:val="374151"/>
          <w:sz w:val="21"/>
          <w:szCs w:val="21"/>
        </w:rPr>
        <w:t xml:space="preserve">Start the official-partner application process (Section 5.10) in parallel and early, given it runs on its own timeline independent of engineering sprints.</w:t>
      </w:r>
    </w:p>
    <w:p>
      <w:pPr>
        <w:pStyle w:val="ListParagraph"/>
        <w:numPr>
          <w:ilvl w:val="0"/>
          <w:numId w:val="2"/>
        </w:numPr>
        <w:spacing w:after="90" w:line="290"/>
      </w:pPr>
      <w:r>
        <w:rPr>
          <w:color w:val="374151"/>
          <w:sz w:val="21"/>
          <w:szCs w:val="21"/>
        </w:rPr>
        <w:t xml:space="preserve">Sequence the remaining coaching features (voice-mimicry generation, format-transfer, audience-matched trends, community auto-responder) into the same mid-to-later roadmap phases already suggested for the Autopilot tier in the companion brief, rather than opening a third parallel workstream.</w:t>
      </w:r>
    </w:p>
    <w:p>
      <w:pPr>
        <w:pStyle w:val="ListParagraph"/>
        <w:numPr>
          <w:ilvl w:val="0"/>
          <w:numId w:val="2"/>
        </w:numPr>
        <w:spacing w:after="90" w:line="290"/>
      </w:pPr>
      <w:r>
        <w:rPr>
          <w:color w:val="374151"/>
          <w:sz w:val="21"/>
          <w:szCs w:val="21"/>
        </w:rPr>
        <w:t xml:space="preserve">Revisit this document alongside the companion Native.no brief before finalising the next PRD/TRD update — the two are designed to be read as one integration plan.</w:t>
      </w:r>
    </w:p>
    <w:p>
      <w:r>
        <w:br w:type="page"/>
      </w:r>
    </w:p>
    <w:p>
      <w:pPr>
        <w:pStyle w:val="Heading1"/>
      </w:pPr>
      <w:r>
        <w:t xml:space="preserve">10. Sources</w:t>
      </w:r>
    </w:p>
    <w:p>
      <w:pPr>
        <w:spacing w:after="160" w:line="300"/>
      </w:pPr>
      <w:r>
        <w:rPr>
          <w:color w:val="374151"/>
          <w:sz w:val="21"/>
          <w:szCs w:val="21"/>
        </w:rPr>
        <w:t xml:space="preserve">All sources accessed September 8, 2026.</w:t>
      </w:r>
    </w:p>
    <w:p>
      <w:pPr>
        <w:pStyle w:val="ListParagraph"/>
        <w:numPr>
          <w:ilvl w:val="0"/>
          <w:numId w:val="3"/>
        </w:numPr>
        <w:spacing w:after="70" w:line="280"/>
      </w:pPr>
      <w:r>
        <w:rPr>
          <w:color w:val="374151"/>
          <w:sz w:val="20"/>
          <w:szCs w:val="20"/>
        </w:rPr>
        <w:t xml:space="preserve">creedom.ai — homepage, feature descriptions, FAQ, comparison-vs-general-AI content</w:t>
      </w:r>
    </w:p>
    <w:p>
      <w:pPr>
        <w:pStyle w:val="ListParagraph"/>
        <w:numPr>
          <w:ilvl w:val="0"/>
          <w:numId w:val="3"/>
        </w:numPr>
        <w:spacing w:after="70" w:line="280"/>
      </w:pPr>
      <w:r>
        <w:rPr>
          <w:color w:val="374151"/>
          <w:sz w:val="20"/>
          <w:szCs w:val="20"/>
        </w:rPr>
        <w:t xml:space="preserve">Apple App Store and Google Play — Creedom listing details (com.billionfaces.creedom package)</w:t>
      </w:r>
    </w:p>
    <w:p>
      <w:pPr>
        <w:pStyle w:val="ListParagraph"/>
        <w:numPr>
          <w:ilvl w:val="0"/>
          <w:numId w:val="3"/>
        </w:numPr>
        <w:spacing w:after="70" w:line="280"/>
      </w:pPr>
      <w:r>
        <w:rPr>
          <w:color w:val="374151"/>
          <w:sz w:val="20"/>
          <w:szCs w:val="20"/>
        </w:rPr>
        <w:t xml:space="preserve">Crunchbase — Creedom company profile (team size, user counts, investor list)</w:t>
      </w:r>
    </w:p>
    <w:p>
      <w:pPr>
        <w:pStyle w:val="ListParagraph"/>
        <w:numPr>
          <w:ilvl w:val="0"/>
          <w:numId w:val="3"/>
        </w:numPr>
        <w:spacing w:after="70" w:line="280"/>
      </w:pPr>
      <w:r>
        <w:rPr>
          <w:color w:val="374151"/>
          <w:sz w:val="20"/>
          <w:szCs w:val="20"/>
        </w:rPr>
        <w:t xml:space="preserve">Indian Startup News — "AI creator platform Creedom raises Rs 4.1 crore in funding at Rs 42 crore valuation," 5 Sept 2026</w:t>
      </w:r>
    </w:p>
    <w:p>
      <w:pPr>
        <w:pStyle w:val="ListParagraph"/>
        <w:numPr>
          <w:ilvl w:val="0"/>
          <w:numId w:val="3"/>
        </w:numPr>
        <w:spacing w:after="70" w:line="280"/>
      </w:pPr>
      <w:r>
        <w:rPr>
          <w:color w:val="374151"/>
          <w:sz w:val="20"/>
          <w:szCs w:val="20"/>
        </w:rPr>
        <w:t xml:space="preserve">StartupFox — Creedom funding and leadership profile, Sept 2026</w:t>
      </w:r>
    </w:p>
    <w:p>
      <w:pPr>
        <w:pStyle w:val="ListParagraph"/>
        <w:numPr>
          <w:ilvl w:val="0"/>
          <w:numId w:val="3"/>
        </w:numPr>
        <w:spacing w:after="70" w:line="280"/>
      </w:pPr>
      <w:r>
        <w:rPr>
          <w:color w:val="374151"/>
          <w:sz w:val="20"/>
          <w:szCs w:val="20"/>
        </w:rPr>
        <w:t xml:space="preserve">TheSaaSNews — "Creedom Raises ₹4.1Cr Seed at ₹42Cr Valuation," Sept 2026</w:t>
      </w:r>
    </w:p>
    <w:p>
      <w:pPr>
        <w:pStyle w:val="ListParagraph"/>
        <w:numPr>
          <w:ilvl w:val="0"/>
          <w:numId w:val="3"/>
        </w:numPr>
        <w:spacing w:after="70" w:line="280"/>
      </w:pPr>
      <w:r>
        <w:rPr>
          <w:color w:val="374151"/>
          <w:sz w:val="20"/>
          <w:szCs w:val="20"/>
        </w:rPr>
        <w:t xml:space="preserve">TodaysStartupNews — "Ninjacart's Co-Founder Backs Creedom...," Sept 2026</w:t>
      </w:r>
    </w:p>
    <w:p>
      <w:pPr>
        <w:pStyle w:val="ListParagraph"/>
        <w:numPr>
          <w:ilvl w:val="0"/>
          <w:numId w:val="3"/>
        </w:numPr>
        <w:spacing w:after="70" w:line="280"/>
      </w:pPr>
      <w:r>
        <w:rPr>
          <w:color w:val="374151"/>
          <w:sz w:val="20"/>
          <w:szCs w:val="20"/>
        </w:rPr>
        <w:t xml:space="preserve">IndianStartupTimes — "Creedom Raises ₹4.1 Crore in Seed Round...," Sept 2026</w:t>
      </w:r>
    </w:p>
    <w:p>
      <w:pPr>
        <w:pStyle w:val="ListParagraph"/>
        <w:numPr>
          <w:ilvl w:val="0"/>
          <w:numId w:val="3"/>
        </w:numPr>
        <w:spacing w:after="70" w:line="280"/>
      </w:pPr>
      <w:r>
        <w:rPr>
          <w:color w:val="374151"/>
          <w:sz w:val="20"/>
          <w:szCs w:val="20"/>
        </w:rPr>
        <w:t xml:space="preserve">Viestories — "Creedom raises Rs 4.1 Crore for its AI growth coach for creators," 3 Sept 2026</w:t>
      </w:r>
    </w:p>
    <w:p>
      <w:pPr>
        <w:pStyle w:val="ListParagraph"/>
        <w:numPr>
          <w:ilvl w:val="0"/>
          <w:numId w:val="3"/>
        </w:numPr>
        <w:spacing w:after="70" w:line="280"/>
      </w:pPr>
      <w:r>
        <w:rPr>
          <w:color w:val="374151"/>
          <w:sz w:val="20"/>
          <w:szCs w:val="20"/>
        </w:rPr>
        <w:t xml:space="preserve">Datapile — Creedom funding history</w:t>
      </w:r>
    </w:p>
    <w:p>
      <w:pPr>
        <w:pStyle w:val="ListParagraph"/>
        <w:numPr>
          <w:ilvl w:val="0"/>
          <w:numId w:val="3"/>
        </w:numPr>
        <w:spacing w:after="70" w:line="280"/>
      </w:pPr>
      <w:r>
        <w:rPr>
          <w:color w:val="374151"/>
          <w:sz w:val="20"/>
          <w:szCs w:val="20"/>
        </w:rPr>
        <w:t xml:space="preserve">vidIQ — "Introducing vidIQ for Instagram," 5 May 2026</w:t>
      </w:r>
    </w:p>
    <w:p>
      <w:pPr>
        <w:pStyle w:val="ListParagraph"/>
        <w:numPr>
          <w:ilvl w:val="0"/>
          <w:numId w:val="3"/>
        </w:numPr>
        <w:spacing w:after="70" w:line="280"/>
      </w:pPr>
      <w:r>
        <w:rPr>
          <w:color w:val="374151"/>
          <w:sz w:val="20"/>
          <w:szCs w:val="20"/>
        </w:rPr>
        <w:t xml:space="preserve">Apple App Store — "Get Viral: AI Video Analyzer" listing</w:t>
      </w:r>
    </w:p>
    <w:p>
      <w:pPr>
        <w:pStyle w:val="ListParagraph"/>
        <w:numPr>
          <w:ilvl w:val="0"/>
          <w:numId w:val="3"/>
        </w:numPr>
        <w:spacing w:after="70" w:line="280"/>
      </w:pPr>
      <w:r>
        <w:rPr>
          <w:color w:val="374151"/>
          <w:sz w:val="20"/>
          <w:szCs w:val="20"/>
        </w:rPr>
        <w:t xml:space="preserve">Coherent Market Insights — India Creator Economy market-size report</w:t>
      </w:r>
    </w:p>
    <w:p>
      <w:pPr>
        <w:pStyle w:val="ListParagraph"/>
        <w:numPr>
          <w:ilvl w:val="0"/>
          <w:numId w:val="3"/>
        </w:numPr>
        <w:spacing w:after="70" w:line="280"/>
      </w:pPr>
      <w:r>
        <w:rPr>
          <w:color w:val="374151"/>
          <w:sz w:val="20"/>
          <w:szCs w:val="20"/>
        </w:rPr>
        <w:t xml:space="preserve">Fungies.io — Digital/Global Creator Economy 2026 market analyses (multiple, treated with caution given inconsistent figures across near-duplicate articles from the same source)</w:t>
      </w:r>
    </w:p>
    <w:p>
      <w:pPr>
        <w:spacing w:after="300"/>
      </w:pPr>
    </w:p>
    <w:p>
      <w:pPr>
        <w:spacing w:after="200"/>
      </w:pPr>
      <w:r>
        <w:rPr>
          <w:i/>
          <w:iCs/>
          <w:color w:val="6B7280"/>
          <w:sz w:val="17"/>
          <w:szCs w:val="17"/>
        </w:rPr>
        <w:t xml:space="preserve">Prepared as an internal strategic reference for TechPotato Software LLP / ContentOS, as a companion to the ContentOS Autopilot Initiative brief. Figures involving a third-party company's funding, team size and product roadmap are accurate as of the access date above and will change quickly given how recently Creedom's round closed; verify before external use.</w:t>
      </w:r>
    </w:p>
    <w:sectPr>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CDD6" w:sz="4" w:space="6"/>
      </w:pBdr>
      <w:jc w:val="center"/>
    </w:pPr>
    <w:r>
      <w:rPr>
        <w:color w:val="6B7280"/>
        <w:sz w:val="16"/>
        <w:szCs w:val="16"/>
      </w:rPr>
      <w:t xml:space="preserve">ContentOS — Creator Intelligence Layer Brief   ·   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b/>
        <w:bCs/>
        <w:color w:val="0F766E"/>
      </w:rPr>
    </w:lvl>
  </w:abstractNum>
  <w:abstractNum w:abstractNumId="3" w15:restartNumberingAfterBreak="0">
    <w:multiLevelType w:val="hybridMultilevel"/>
    <w:lvl w:ilvl="0" w15:tentative="1">
      <w:start w:val="1"/>
      <w:numFmt w:val="bullet"/>
      <w:lvlText w:val="–"/>
      <w:lvlJc w:val="left"/>
      <w:pPr>
        <w:ind w:left="460" w:hanging="260"/>
      </w:pPr>
      <w:rPr>
        <w:color w:val="6B7280"/>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B2A4A" w:sz="8" w:space="6"/>
      </w:pBdr>
      <w:spacing w:after="220" w:before="420"/>
    </w:pPr>
    <w:rPr>
      <w:rFonts w:ascii="Calibri" w:cs="Calibri" w:eastAsia="Calibri" w:hAnsi="Calibri"/>
      <w:b/>
      <w:bCs/>
      <w:color w:val="1B2A4A"/>
      <w:sz w:val="32"/>
      <w:szCs w:val="32"/>
    </w:rPr>
  </w:style>
  <w:style w:type="paragraph" w:styleId="Heading2">
    <w:name w:val="Heading 2"/>
    <w:basedOn w:val="Normal"/>
    <w:next w:val="Normal"/>
    <w:qFormat/>
    <w:pPr>
      <w:keepNext/>
      <w:spacing w:after="160" w:before="320"/>
    </w:pPr>
    <w:rPr>
      <w:rFonts w:ascii="Calibri" w:cs="Calibri" w:eastAsia="Calibri" w:hAnsi="Calibri"/>
      <w:b/>
      <w:bCs/>
      <w:color w:val="1B2A4A"/>
      <w:sz w:val="26"/>
      <w:szCs w:val="26"/>
    </w:rPr>
  </w:style>
  <w:style w:type="paragraph" w:styleId="Heading3">
    <w:name w:val="Heading 3"/>
    <w:basedOn w:val="Normal"/>
    <w:next w:val="Normal"/>
    <w:qFormat/>
    <w:pPr>
      <w:keepNext/>
      <w:spacing w:after="100" w:before="260"/>
    </w:pPr>
    <w:rPr>
      <w:rFonts w:ascii="Calibri" w:cs="Calibri" w:eastAsia="Calibri" w:hAnsi="Calibri"/>
      <w:b/>
      <w:bCs/>
      <w:color w:val="0F766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2026-09-08T11:27:52.268Z</dcterms:created>
  <dcterms:modified xsi:type="dcterms:W3CDTF">2026-09-08T11:27:52.281Z</dcterms:modified>
</cp:coreProperties>
</file>

<file path=docProps/custom.xml><?xml version="1.0" encoding="utf-8"?>
<Properties xmlns="http://schemas.openxmlformats.org/officeDocument/2006/custom-properties" xmlns:vt="http://schemas.openxmlformats.org/officeDocument/2006/docPropsVTypes"/>
</file>