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12860" w14:textId="10FF5B97" w:rsidR="00694731" w:rsidRPr="00A37720" w:rsidRDefault="00694731" w:rsidP="00EA66EB">
      <w:pPr>
        <w:pStyle w:val="Header"/>
        <w:tabs>
          <w:tab w:val="clear" w:pos="4320"/>
          <w:tab w:val="clear" w:pos="8640"/>
          <w:tab w:val="center" w:pos="7740"/>
          <w:tab w:val="right" w:pos="10800"/>
        </w:tabs>
        <w:spacing w:line="360" w:lineRule="auto"/>
        <w:rPr>
          <w:rFonts w:ascii="Arial" w:hAnsi="Arial" w:cs="Arial"/>
          <w:i/>
          <w:sz w:val="18"/>
          <w:szCs w:val="20"/>
          <w:lang w:val="en-US"/>
        </w:rPr>
      </w:pPr>
      <w:r w:rsidRPr="00A37720">
        <w:rPr>
          <w:rFonts w:ascii="Arial" w:hAnsi="Arial" w:cs="Arial"/>
          <w:i/>
          <w:sz w:val="18"/>
          <w:szCs w:val="20"/>
          <w:lang w:val="en-US"/>
        </w:rPr>
        <w:t>102 B, Pocket-M, Sarita Vihar, New Delhi-110076</w:t>
      </w:r>
      <w:r w:rsidR="00647EFC" w:rsidRPr="00A37720">
        <w:rPr>
          <w:rFonts w:ascii="Arial" w:hAnsi="Arial" w:cs="Arial"/>
          <w:i/>
          <w:sz w:val="18"/>
          <w:szCs w:val="20"/>
          <w:lang w:val="en-US"/>
        </w:rPr>
        <w:tab/>
      </w:r>
      <w:r w:rsidR="00647EFC" w:rsidRPr="00A37720">
        <w:rPr>
          <w:rFonts w:ascii="Arial" w:hAnsi="Arial" w:cs="Arial"/>
          <w:i/>
          <w:sz w:val="18"/>
          <w:szCs w:val="20"/>
          <w:lang w:val="en-US"/>
        </w:rPr>
        <w:tab/>
        <w:t>ashishtyagi0909@yahoo.com</w:t>
      </w:r>
    </w:p>
    <w:p w14:paraId="6C913336" w14:textId="7C840567" w:rsidR="00120E22" w:rsidRPr="0021108C" w:rsidRDefault="000B3E30" w:rsidP="00EA66EB">
      <w:pPr>
        <w:pStyle w:val="Heading7"/>
        <w:shd w:val="clear" w:color="auto" w:fill="D9D9D9" w:themeFill="background1" w:themeFillShade="D9"/>
        <w:spacing w:before="240" w:after="60" w:line="360" w:lineRule="auto"/>
        <w:rPr>
          <w:rFonts w:ascii="Arial" w:hAnsi="Arial" w:cs="Arial"/>
          <w:sz w:val="20"/>
          <w:szCs w:val="20"/>
        </w:rPr>
      </w:pPr>
      <w:r w:rsidRPr="0021108C">
        <w:rPr>
          <w:rFonts w:ascii="Arial" w:hAnsi="Arial" w:cs="Arial"/>
          <w:sz w:val="20"/>
          <w:szCs w:val="20"/>
        </w:rPr>
        <w:t>Profile</w:t>
      </w:r>
      <w:r w:rsidR="00D37197" w:rsidRPr="0021108C">
        <w:rPr>
          <w:rFonts w:ascii="Arial" w:hAnsi="Arial" w:cs="Arial"/>
          <w:sz w:val="20"/>
          <w:szCs w:val="20"/>
        </w:rPr>
        <w:t xml:space="preserve"> Summary</w:t>
      </w:r>
    </w:p>
    <w:p w14:paraId="19667FA7" w14:textId="04981676" w:rsidR="00041512" w:rsidRPr="00FE66EC" w:rsidRDefault="00C30C18" w:rsidP="00EA66EB">
      <w:pPr>
        <w:pStyle w:val="Default"/>
        <w:numPr>
          <w:ilvl w:val="0"/>
          <w:numId w:val="22"/>
        </w:numPr>
        <w:spacing w:before="80" w:after="80" w:line="360" w:lineRule="auto"/>
        <w:ind w:left="274" w:hanging="274"/>
        <w:jc w:val="both"/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Research </w:t>
      </w:r>
      <w:r w:rsidR="00B0073D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professional</w:t>
      </w:r>
      <w:r w:rsidR="00D6544B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with </w:t>
      </w:r>
      <w:r w:rsidR="00B0073D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more than </w:t>
      </w:r>
      <w:r w:rsidR="00D6544B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4</w:t>
      </w:r>
      <w:r w:rsidR="00F83830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.5</w:t>
      </w:r>
      <w:bookmarkStart w:id="0" w:name="_GoBack"/>
      <w:bookmarkEnd w:id="0"/>
      <w:r w:rsidR="00690D11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years of rich </w:t>
      </w:r>
      <w:r w:rsidR="005A599F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experience </w:t>
      </w:r>
      <w:r w:rsidR="00DF50B6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in</w:t>
      </w:r>
      <w:r w:rsidR="00B30FCA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</w:t>
      </w:r>
      <w:r w:rsidR="00DF50B6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Secondary Research,</w:t>
      </w:r>
      <w:r w:rsidR="00675ACD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</w:t>
      </w:r>
      <w:r w:rsidR="007D5DDF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Market Research, Business Research, Competitive Intelligence,</w:t>
      </w:r>
      <w:r w:rsidR="00045351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</w:t>
      </w:r>
      <w:r w:rsidR="00690639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Knowledge M</w:t>
      </w:r>
      <w:r w:rsidR="00041512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anagement</w:t>
      </w:r>
      <w:r w:rsidR="00045351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and varied database.</w:t>
      </w:r>
      <w:r w:rsidR="00041512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</w:t>
      </w:r>
    </w:p>
    <w:p w14:paraId="0C3BE5D7" w14:textId="32227A2B" w:rsidR="00D66C6C" w:rsidRPr="00FE66EC" w:rsidRDefault="00686923" w:rsidP="0091525B">
      <w:pPr>
        <w:pStyle w:val="Default"/>
        <w:numPr>
          <w:ilvl w:val="0"/>
          <w:numId w:val="22"/>
        </w:numPr>
        <w:spacing w:before="80" w:after="80" w:line="360" w:lineRule="auto"/>
        <w:ind w:left="274" w:hanging="274"/>
        <w:jc w:val="both"/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Experience</w:t>
      </w:r>
      <w:r w:rsidR="005F6552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</w:t>
      </w:r>
      <w:r w:rsidR="005E53FE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in </w:t>
      </w:r>
      <w:r w:rsidR="00041512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P</w:t>
      </w:r>
      <w:r w:rsidR="00C30C18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roposa</w:t>
      </w:r>
      <w:r w:rsidR="005F20F5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l/RFP</w:t>
      </w:r>
      <w:r w:rsidR="00045351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writing and management,</w:t>
      </w:r>
      <w:r w:rsidR="005F20F5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C</w:t>
      </w:r>
      <w:r w:rsidR="005F20F5" w:rsidRPr="005F20F5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ompany profil</w:t>
      </w:r>
      <w:r w:rsidR="005F20F5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ing</w:t>
      </w:r>
      <w:r w:rsidR="005F20F5" w:rsidRPr="005F20F5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, </w:t>
      </w:r>
      <w:r w:rsidR="00A0687B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V</w:t>
      </w:r>
      <w:r w:rsidR="005425EC" w:rsidRPr="005425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aluation analysis</w:t>
      </w:r>
      <w:r w:rsidR="005425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, </w:t>
      </w:r>
      <w:r w:rsidR="005F20F5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I</w:t>
      </w:r>
      <w:r w:rsidR="005F20F5" w:rsidRPr="005F20F5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ndustry research</w:t>
      </w:r>
      <w:r w:rsidR="00C30C18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, </w:t>
      </w:r>
      <w:r w:rsidR="007D5DDF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Business development</w:t>
      </w:r>
      <w:r w:rsidR="00026E69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, </w:t>
      </w:r>
      <w:r w:rsidR="007D5DDF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B</w:t>
      </w:r>
      <w:r w:rsidR="009174A4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enchmarking </w:t>
      </w:r>
      <w:r w:rsidR="00A23AF2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&amp; </w:t>
      </w:r>
      <w:r w:rsidR="00FC2B7B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D</w:t>
      </w:r>
      <w:r w:rsidR="000F4EFD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ata</w:t>
      </w:r>
      <w:r w:rsidR="00A23AF2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</w:t>
      </w:r>
      <w:r w:rsidR="009174A4"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analysis</w:t>
      </w:r>
      <w:r w:rsidR="00045351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.</w:t>
      </w:r>
    </w:p>
    <w:p w14:paraId="446369AB" w14:textId="426B3FF6" w:rsidR="00A0099B" w:rsidRPr="00A0099B" w:rsidRDefault="00041512" w:rsidP="00EA66EB">
      <w:pPr>
        <w:pStyle w:val="Default"/>
        <w:numPr>
          <w:ilvl w:val="0"/>
          <w:numId w:val="22"/>
        </w:numPr>
        <w:spacing w:before="80" w:after="240" w:line="360" w:lineRule="auto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Expertise in </w:t>
      </w:r>
      <w:r w:rsidR="00A75EA8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working on excel, </w:t>
      </w:r>
      <w:r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design</w:t>
      </w:r>
      <w:r w:rsidR="00045351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ing</w:t>
      </w:r>
      <w:r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and development of power point presentations, word reports</w:t>
      </w:r>
      <w:r w:rsidR="00A75EA8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</w:t>
      </w:r>
      <w:r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and marketing collateral such as brochures, white papers, etc</w:t>
      </w:r>
      <w:r w:rsidR="00045351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as per client</w:t>
      </w:r>
      <w:r w:rsidR="00337F3E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’s</w:t>
      </w:r>
      <w:r w:rsidR="00045351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 xml:space="preserve"> request</w:t>
      </w:r>
      <w:r w:rsidRPr="00FE66EC">
        <w:rPr>
          <w:rFonts w:ascii="Arial" w:eastAsia="Calibri" w:hAnsi="Arial" w:cs="Arial"/>
          <w:color w:val="000000" w:themeColor="text1"/>
          <w:sz w:val="18"/>
          <w:szCs w:val="20"/>
          <w:shd w:val="clear" w:color="auto" w:fill="FFFFFF"/>
          <w:lang w:val="en-GB"/>
        </w:rPr>
        <w:t>.</w:t>
      </w:r>
      <w:r w:rsidR="00F04E4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</w:t>
      </w:r>
    </w:p>
    <w:p w14:paraId="529C7B3E" w14:textId="1EFB1DB4" w:rsidR="00D37197" w:rsidRPr="0021108C" w:rsidRDefault="00D37197" w:rsidP="00EA66EB">
      <w:pPr>
        <w:pStyle w:val="Heading7"/>
        <w:pBdr>
          <w:bottom w:val="single" w:sz="4" w:space="1" w:color="auto"/>
        </w:pBdr>
        <w:shd w:val="clear" w:color="auto" w:fill="D9D9D9" w:themeFill="background1" w:themeFillShade="D9"/>
        <w:spacing w:after="60" w:line="360" w:lineRule="auto"/>
        <w:rPr>
          <w:rFonts w:ascii="Arial" w:hAnsi="Arial" w:cs="Arial"/>
          <w:sz w:val="20"/>
          <w:szCs w:val="20"/>
        </w:rPr>
      </w:pPr>
      <w:r w:rsidRPr="0021108C">
        <w:rPr>
          <w:rFonts w:ascii="Arial" w:hAnsi="Arial" w:cs="Arial"/>
          <w:sz w:val="20"/>
          <w:szCs w:val="20"/>
        </w:rPr>
        <w:t>Professional Experience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3599"/>
        <w:gridCol w:w="3598"/>
      </w:tblGrid>
      <w:tr w:rsidR="00AE4E0C" w14:paraId="67E0169B" w14:textId="77777777" w:rsidTr="00AD3682">
        <w:tc>
          <w:tcPr>
            <w:tcW w:w="3601" w:type="dxa"/>
            <w:shd w:val="clear" w:color="auto" w:fill="F2F2F2" w:themeFill="background1" w:themeFillShade="F2"/>
            <w:vAlign w:val="center"/>
          </w:tcPr>
          <w:p w14:paraId="28666AFD" w14:textId="5C830F67" w:rsidR="00AE4E0C" w:rsidRDefault="00AE4E0C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left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 w:rsidRPr="0021108C">
              <w:rPr>
                <w:rFonts w:ascii="Arial" w:hAnsi="Arial" w:cs="Arial"/>
                <w:bCs/>
                <w:sz w:val="20"/>
                <w:szCs w:val="20"/>
              </w:rPr>
              <w:t>Protiviti</w:t>
            </w:r>
            <w:r w:rsidR="00C36CF8">
              <w:rPr>
                <w:rFonts w:ascii="Arial" w:hAnsi="Arial" w:cs="Arial"/>
                <w:bCs/>
                <w:sz w:val="20"/>
                <w:szCs w:val="20"/>
              </w:rPr>
              <w:t xml:space="preserve"> Consulting</w:t>
            </w:r>
          </w:p>
        </w:tc>
        <w:tc>
          <w:tcPr>
            <w:tcW w:w="3602" w:type="dxa"/>
            <w:shd w:val="clear" w:color="auto" w:fill="F2F2F2" w:themeFill="background1" w:themeFillShade="F2"/>
            <w:vAlign w:val="center"/>
          </w:tcPr>
          <w:p w14:paraId="7C232A66" w14:textId="3C928D0A" w:rsidR="00AE4E0C" w:rsidRDefault="00AE4E0C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center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 – Internal Audit</w:t>
            </w:r>
          </w:p>
        </w:tc>
        <w:tc>
          <w:tcPr>
            <w:tcW w:w="3602" w:type="dxa"/>
            <w:shd w:val="clear" w:color="auto" w:fill="F2F2F2" w:themeFill="background1" w:themeFillShade="F2"/>
            <w:vAlign w:val="center"/>
          </w:tcPr>
          <w:p w14:paraId="6C1E77A0" w14:textId="017D4258" w:rsidR="00AE4E0C" w:rsidRDefault="00AE4E0C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right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June 2016</w:t>
            </w:r>
            <w:r w:rsidRPr="0021108C">
              <w:rPr>
                <w:rFonts w:ascii="Arial" w:hAnsi="Arial" w:cs="Arial"/>
                <w:bCs/>
                <w:sz w:val="20"/>
                <w:szCs w:val="20"/>
              </w:rPr>
              <w:t xml:space="preserve"> – Till Date</w:t>
            </w:r>
          </w:p>
        </w:tc>
      </w:tr>
    </w:tbl>
    <w:p w14:paraId="17F1974D" w14:textId="77777777" w:rsidR="00143EB7" w:rsidRPr="00FE66EC" w:rsidRDefault="00143EB7" w:rsidP="00EA66EB">
      <w:pPr>
        <w:pStyle w:val="Default"/>
        <w:spacing w:before="120" w:after="200" w:line="360" w:lineRule="auto"/>
        <w:jc w:val="both"/>
        <w:rPr>
          <w:rFonts w:ascii="Arial" w:hAnsi="Arial" w:cs="Arial"/>
          <w:sz w:val="18"/>
          <w:szCs w:val="20"/>
        </w:rPr>
      </w:pPr>
      <w:r w:rsidRPr="00FE66EC">
        <w:rPr>
          <w:rFonts w:ascii="Arial" w:hAnsi="Arial" w:cs="Arial"/>
          <w:sz w:val="18"/>
          <w:szCs w:val="20"/>
        </w:rPr>
        <w:t xml:space="preserve">Protiviti is a global </w:t>
      </w:r>
      <w:r w:rsidRPr="00FE66EC">
        <w:rPr>
          <w:rFonts w:ascii="Arial" w:hAnsi="Arial" w:cs="Arial"/>
          <w:b/>
          <w:sz w:val="18"/>
          <w:szCs w:val="20"/>
        </w:rPr>
        <w:t>business consulting and internal audit</w:t>
      </w:r>
      <w:r w:rsidRPr="00FE66EC">
        <w:rPr>
          <w:rFonts w:ascii="Arial" w:hAnsi="Arial" w:cs="Arial"/>
          <w:sz w:val="18"/>
          <w:szCs w:val="20"/>
        </w:rPr>
        <w:t xml:space="preserve"> firm composed of experts specializing in risk, advisory, IT </w:t>
      </w:r>
      <w:r w:rsidR="007D5DDF" w:rsidRPr="00FE66EC">
        <w:rPr>
          <w:rFonts w:ascii="Arial" w:hAnsi="Arial" w:cs="Arial"/>
          <w:sz w:val="18"/>
          <w:szCs w:val="20"/>
        </w:rPr>
        <w:t>consulting</w:t>
      </w:r>
      <w:r w:rsidRPr="00FE66EC">
        <w:rPr>
          <w:rFonts w:ascii="Arial" w:hAnsi="Arial" w:cs="Arial"/>
          <w:sz w:val="18"/>
          <w:szCs w:val="20"/>
        </w:rPr>
        <w:t xml:space="preserve"> and transaction services. The firm helps solve problems in finance and transactions, operations, technology, litigation, governance, risk, and compliance. Protiviti is a wholly owned subsidiary of Robert Half International Inc. which is a Fortune 500 comp</w:t>
      </w:r>
      <w:r w:rsidR="007D5DDF" w:rsidRPr="00FE66EC">
        <w:rPr>
          <w:rFonts w:ascii="Arial" w:hAnsi="Arial" w:cs="Arial"/>
          <w:sz w:val="18"/>
          <w:szCs w:val="20"/>
        </w:rPr>
        <w:t>any</w:t>
      </w:r>
      <w:r w:rsidRPr="00FE66EC">
        <w:rPr>
          <w:rFonts w:ascii="Arial" w:hAnsi="Arial" w:cs="Arial"/>
          <w:sz w:val="18"/>
          <w:szCs w:val="20"/>
        </w:rPr>
        <w:t xml:space="preserve">.  </w:t>
      </w:r>
    </w:p>
    <w:p w14:paraId="5D52EEE3" w14:textId="77777777" w:rsidR="00482AF2" w:rsidRPr="006A5F44" w:rsidRDefault="00482AF2" w:rsidP="00EA66EB">
      <w:pPr>
        <w:spacing w:after="80" w:line="360" w:lineRule="auto"/>
        <w:rPr>
          <w:rFonts w:ascii="Arial" w:hAnsi="Arial" w:cs="Arial"/>
          <w:b/>
          <w:sz w:val="18"/>
          <w:szCs w:val="20"/>
        </w:rPr>
      </w:pPr>
      <w:r w:rsidRPr="006A5F44">
        <w:rPr>
          <w:rFonts w:ascii="Arial" w:hAnsi="Arial" w:cs="Arial"/>
          <w:b/>
          <w:sz w:val="18"/>
          <w:szCs w:val="20"/>
        </w:rPr>
        <w:t>Roles &amp; responsibilities:</w:t>
      </w:r>
    </w:p>
    <w:p w14:paraId="7DE75BC2" w14:textId="45FB1443" w:rsidR="007D6993" w:rsidRDefault="006046CA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Assist seniors in </w:t>
      </w:r>
      <w:r w:rsidRPr="00FE66EC">
        <w:rPr>
          <w:rFonts w:ascii="Arial" w:eastAsia="Calibri" w:hAnsi="Arial" w:cs="Arial"/>
          <w:b/>
          <w:color w:val="auto"/>
          <w:sz w:val="18"/>
          <w:szCs w:val="20"/>
          <w:shd w:val="clear" w:color="auto" w:fill="FFFFFF"/>
          <w:lang w:val="en-GB"/>
        </w:rPr>
        <w:t>overall team management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, team initiatives and other important areas of work such as </w:t>
      </w:r>
      <w:r w:rsidRPr="00B82309">
        <w:rPr>
          <w:rFonts w:ascii="Arial" w:eastAsia="Calibri" w:hAnsi="Arial" w:cs="Arial"/>
          <w:i/>
          <w:color w:val="auto"/>
          <w:sz w:val="18"/>
          <w:szCs w:val="20"/>
          <w:shd w:val="clear" w:color="auto" w:fill="FFFFFF"/>
          <w:lang w:val="en-GB"/>
        </w:rPr>
        <w:t>internal trainings</w:t>
      </w:r>
      <w:r w:rsidR="00935432">
        <w:rPr>
          <w:rFonts w:ascii="Arial" w:eastAsia="Calibri" w:hAnsi="Arial" w:cs="Arial"/>
          <w:i/>
          <w:color w:val="auto"/>
          <w:sz w:val="18"/>
          <w:szCs w:val="20"/>
          <w:shd w:val="clear" w:color="auto" w:fill="FFFFFF"/>
          <w:lang w:val="en-GB"/>
        </w:rPr>
        <w:t>, work allocation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and </w:t>
      </w:r>
      <w:r w:rsidRPr="00935432">
        <w:rPr>
          <w:rFonts w:ascii="Arial" w:eastAsia="Calibri" w:hAnsi="Arial" w:cs="Arial"/>
          <w:i/>
          <w:color w:val="auto"/>
          <w:sz w:val="18"/>
          <w:szCs w:val="20"/>
          <w:shd w:val="clear" w:color="auto" w:fill="FFFFFF"/>
          <w:lang w:val="en-GB"/>
        </w:rPr>
        <w:t>MIS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.</w:t>
      </w:r>
    </w:p>
    <w:p w14:paraId="1861EE0A" w14:textId="77777777" w:rsidR="007D6993" w:rsidRPr="007D6993" w:rsidRDefault="002C12AD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7D6993">
        <w:rPr>
          <w:rFonts w:ascii="Arial" w:eastAsia="Calibri" w:hAnsi="Arial" w:cs="Arial"/>
          <w:b/>
          <w:sz w:val="18"/>
          <w:szCs w:val="20"/>
          <w:shd w:val="clear" w:color="auto" w:fill="FFFFFF"/>
          <w:lang w:val="en-GB"/>
        </w:rPr>
        <w:t>In-depth research</w:t>
      </w:r>
      <w:r w:rsidRPr="007D699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 on various companies/industries/service offerings across geographies for business development as well as engagement execution.</w:t>
      </w:r>
      <w:r w:rsidR="007D6993" w:rsidRPr="007D699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 </w:t>
      </w:r>
    </w:p>
    <w:p w14:paraId="4C769DAF" w14:textId="2720C467" w:rsidR="007D6993" w:rsidRPr="007D6993" w:rsidRDefault="007D6993" w:rsidP="00406003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>
        <w:rPr>
          <w:rFonts w:ascii="Arial" w:eastAsia="Calibri" w:hAnsi="Arial" w:cs="Arial"/>
          <w:b/>
          <w:sz w:val="18"/>
          <w:szCs w:val="20"/>
          <w:shd w:val="clear" w:color="auto" w:fill="FFFFFF"/>
          <w:lang w:val="en-GB"/>
        </w:rPr>
        <w:t xml:space="preserve">Execute secondary research on </w:t>
      </w:r>
      <w:r w:rsidRPr="007D699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company: business model, segments, revenue model, strategy, issues/challenges, M&amp;A history</w:t>
      </w:r>
      <w:r w:rsid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 &amp; analysis</w:t>
      </w:r>
      <w:r w:rsidRPr="007D699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,</w:t>
      </w:r>
      <w:r w:rsidR="00406003" w:rsidRPr="00406003">
        <w:t xml:space="preserve"> </w:t>
      </w:r>
      <w:r w:rsidR="00406003" w:rsidRP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analysing </w:t>
      </w:r>
      <w:r w:rsid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f</w:t>
      </w:r>
      <w:r w:rsidR="00406003" w:rsidRP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inancial </w:t>
      </w:r>
      <w:r w:rsid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s</w:t>
      </w:r>
      <w:r w:rsidR="00406003" w:rsidRP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tatements</w:t>
      </w:r>
      <w:r w:rsid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,</w:t>
      </w:r>
      <w:r w:rsidRPr="007D699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 </w:t>
      </w:r>
      <w:r w:rsid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t</w:t>
      </w:r>
      <w:r w:rsidR="00406003" w:rsidRP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rading &amp; </w:t>
      </w:r>
      <w:r w:rsid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t</w:t>
      </w:r>
      <w:r w:rsidR="00406003" w:rsidRP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ransaction </w:t>
      </w:r>
      <w:r w:rsidR="00970BF6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c</w:t>
      </w:r>
      <w:r w:rsidR="00970BF6" w:rsidRP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omparable</w:t>
      </w:r>
      <w:r w:rsidR="0040600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, </w:t>
      </w:r>
      <w:r w:rsidRPr="007D699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competitive positioning, organization structure, key management, recent developments, SWOT, etc.</w:t>
      </w:r>
      <w:r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 xml:space="preserve"> </w:t>
      </w:r>
    </w:p>
    <w:p w14:paraId="06ABAF0C" w14:textId="3F60684D" w:rsidR="009174A4" w:rsidRPr="00FE66EC" w:rsidRDefault="00F706F2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b/>
          <w:color w:val="auto"/>
          <w:sz w:val="18"/>
          <w:szCs w:val="20"/>
          <w:shd w:val="clear" w:color="auto" w:fill="FFFFFF"/>
          <w:lang w:val="en-GB"/>
        </w:rPr>
        <w:t>Managing requests for proposals</w:t>
      </w:r>
      <w:r w:rsidR="00523018" w:rsidRPr="00FE66EC">
        <w:rPr>
          <w:rFonts w:ascii="Arial" w:eastAsia="Calibri" w:hAnsi="Arial" w:cs="Arial"/>
          <w:b/>
          <w:color w:val="auto"/>
          <w:sz w:val="18"/>
          <w:szCs w:val="20"/>
          <w:shd w:val="clear" w:color="auto" w:fill="FFFFFF"/>
          <w:lang w:val="en-GB"/>
        </w:rPr>
        <w:t>/RFPs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and supporting sales force for acquiring new clients as well as fulfilling needs of existing clients</w:t>
      </w:r>
      <w:r w:rsidR="0054720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.</w:t>
      </w:r>
    </w:p>
    <w:p w14:paraId="03671FA7" w14:textId="5CFE099F" w:rsidR="00F706F2" w:rsidRPr="00FE66EC" w:rsidRDefault="00F706F2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b/>
          <w:color w:val="auto"/>
          <w:sz w:val="18"/>
          <w:szCs w:val="20"/>
          <w:shd w:val="clear" w:color="auto" w:fill="FFFFFF"/>
          <w:lang w:val="en-GB"/>
        </w:rPr>
        <w:t>Knowledge Management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– Work closely with teams in US to manage documents on specific IA pages on the firm</w:t>
      </w:r>
      <w:r w:rsidR="00690D11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’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s intranet portal</w:t>
      </w:r>
      <w:r w:rsidR="0054720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.</w:t>
      </w:r>
      <w:r w:rsidR="00AE4E0C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Actively work with the internal Knowledge Management team in intranet portal management (Microsoft SharePoint) for respective service lines and aim to drive and align with the team’s knowledge management vision.</w:t>
      </w:r>
    </w:p>
    <w:p w14:paraId="3B5AC749" w14:textId="046F1339" w:rsidR="00A23AF2" w:rsidRPr="00FE66EC" w:rsidRDefault="00A23AF2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b/>
          <w:color w:val="auto"/>
          <w:sz w:val="18"/>
          <w:szCs w:val="20"/>
          <w:shd w:val="clear" w:color="auto" w:fill="FFFFFF"/>
          <w:lang w:val="en-GB"/>
        </w:rPr>
        <w:t>Data Analysis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– Analysing various data sets on ad-hoc and survey related requests</w:t>
      </w:r>
      <w:r w:rsidR="00D43929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in Excel</w:t>
      </w:r>
      <w:r w:rsidR="0099094B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and handle MIS of the process</w:t>
      </w:r>
      <w:r w:rsidR="00365C11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.</w:t>
      </w:r>
    </w:p>
    <w:p w14:paraId="2635F74D" w14:textId="344D6B20" w:rsidR="00F706F2" w:rsidRPr="00FE66EC" w:rsidRDefault="00F706F2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Usage of research databases like Capital</w:t>
      </w:r>
      <w:r w:rsidR="00BB741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IQ, Ave</w:t>
      </w:r>
      <w:r w:rsidR="0054720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ntion, Audit Analytics, IBIS, Lexis N</w:t>
      </w:r>
      <w:r w:rsidR="00D35E9D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exis</w:t>
      </w:r>
      <w:r w:rsidR="0054720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, etc.</w:t>
      </w:r>
    </w:p>
    <w:p w14:paraId="36828373" w14:textId="3888A551" w:rsidR="00264CDF" w:rsidRPr="00FE66EC" w:rsidRDefault="009174A4" w:rsidP="006401F5">
      <w:pPr>
        <w:pStyle w:val="Default"/>
        <w:numPr>
          <w:ilvl w:val="0"/>
          <w:numId w:val="22"/>
        </w:numPr>
        <w:spacing w:before="20" w:after="20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Creating </w:t>
      </w:r>
      <w:r w:rsidRPr="00FE66EC">
        <w:rPr>
          <w:rFonts w:ascii="Arial" w:eastAsia="Calibri" w:hAnsi="Arial" w:cs="Arial"/>
          <w:b/>
          <w:color w:val="auto"/>
          <w:sz w:val="18"/>
          <w:szCs w:val="20"/>
          <w:shd w:val="clear" w:color="auto" w:fill="FFFFFF"/>
          <w:lang w:val="en-GB"/>
        </w:rPr>
        <w:t>high-impact, visually appealing deliverables</w:t>
      </w:r>
      <w:r w:rsidR="00406003">
        <w:rPr>
          <w:rFonts w:ascii="Arial" w:eastAsia="Calibri" w:hAnsi="Arial" w:cs="Arial"/>
          <w:b/>
          <w:color w:val="auto"/>
          <w:sz w:val="18"/>
          <w:szCs w:val="20"/>
          <w:shd w:val="clear" w:color="auto" w:fill="FFFFFF"/>
          <w:lang w:val="en-GB"/>
        </w:rPr>
        <w:t>/reports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such as power point presentations, word documents, excel etc.</w:t>
      </w:r>
    </w:p>
    <w:p w14:paraId="47F99504" w14:textId="77777777" w:rsidR="00857FEA" w:rsidRPr="006A5F44" w:rsidRDefault="00857FEA" w:rsidP="00EA66EB">
      <w:pPr>
        <w:spacing w:after="80" w:line="360" w:lineRule="auto"/>
        <w:rPr>
          <w:rFonts w:ascii="Arial" w:hAnsi="Arial" w:cs="Arial"/>
          <w:b/>
          <w:sz w:val="18"/>
          <w:szCs w:val="20"/>
        </w:rPr>
      </w:pPr>
      <w:r w:rsidRPr="006A5F44">
        <w:rPr>
          <w:rFonts w:ascii="Arial" w:hAnsi="Arial" w:cs="Arial"/>
          <w:b/>
          <w:sz w:val="18"/>
          <w:szCs w:val="20"/>
        </w:rPr>
        <w:t xml:space="preserve">Significant Accomplishments: </w:t>
      </w:r>
    </w:p>
    <w:p w14:paraId="4CD683CF" w14:textId="77777777" w:rsidR="0091142E" w:rsidRPr="00FE66EC" w:rsidRDefault="009C6F75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Created best bets</w:t>
      </w:r>
      <w:r w:rsidR="0091142E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leading to appreciable lead time deduction for 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proposal and research related requests</w:t>
      </w:r>
    </w:p>
    <w:p w14:paraId="105E2F5A" w14:textId="77777777" w:rsidR="001B7E4A" w:rsidRPr="00FE66EC" w:rsidRDefault="00F706F2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Created an internal repository of </w:t>
      </w:r>
      <w:r w:rsidR="00996D2E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all </w:t>
      </w:r>
      <w:r w:rsidR="002E6505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process specific</w:t>
      </w:r>
      <w:r w:rsidR="00996D2E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engagements sin</w:t>
      </w:r>
      <w:r w:rsidR="0054720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ce inception acting as a </w:t>
      </w:r>
      <w:r w:rsidR="00407C12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“go t</w:t>
      </w:r>
      <w:r w:rsidR="0054720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o</w:t>
      </w:r>
      <w:r w:rsidR="00407C12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”</w:t>
      </w:r>
      <w:r w:rsidR="00547209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D</w:t>
      </w:r>
      <w:r w:rsidR="00996D2E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ocument</w:t>
      </w:r>
    </w:p>
    <w:p w14:paraId="5C8B6F5E" w14:textId="27E96C01" w:rsidR="005B6B9D" w:rsidRPr="00FE66EC" w:rsidRDefault="001B7E4A" w:rsidP="006401F5">
      <w:pPr>
        <w:pStyle w:val="Default"/>
        <w:numPr>
          <w:ilvl w:val="0"/>
          <w:numId w:val="22"/>
        </w:numPr>
        <w:spacing w:before="20" w:after="24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Created a flowchart for Proposal creation process for training purposes</w:t>
      </w:r>
      <w:r w:rsidR="004916FD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&amp; meta-tagging and verification of all process related docs.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3599"/>
        <w:gridCol w:w="3598"/>
      </w:tblGrid>
      <w:tr w:rsidR="008F5C80" w14:paraId="65B2CA39" w14:textId="77777777" w:rsidTr="00AD3682">
        <w:tc>
          <w:tcPr>
            <w:tcW w:w="3601" w:type="dxa"/>
            <w:shd w:val="clear" w:color="auto" w:fill="F2F2F2" w:themeFill="background1" w:themeFillShade="F2"/>
            <w:vAlign w:val="center"/>
          </w:tcPr>
          <w:p w14:paraId="630BC4AB" w14:textId="371D85B4" w:rsidR="008F5C80" w:rsidRDefault="008F5C80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left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 w:rsidRPr="0021108C">
              <w:rPr>
                <w:rFonts w:ascii="Arial" w:hAnsi="Arial" w:cs="Arial"/>
                <w:bCs/>
                <w:sz w:val="20"/>
                <w:szCs w:val="20"/>
              </w:rPr>
              <w:t>Cube Research</w:t>
            </w:r>
          </w:p>
        </w:tc>
        <w:tc>
          <w:tcPr>
            <w:tcW w:w="3602" w:type="dxa"/>
            <w:shd w:val="clear" w:color="auto" w:fill="F2F2F2" w:themeFill="background1" w:themeFillShade="F2"/>
            <w:vAlign w:val="center"/>
          </w:tcPr>
          <w:p w14:paraId="5584CE07" w14:textId="56FB3A7A" w:rsidR="008F5C80" w:rsidRDefault="008F5C80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center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Research Analyst </w:t>
            </w:r>
          </w:p>
        </w:tc>
        <w:tc>
          <w:tcPr>
            <w:tcW w:w="3602" w:type="dxa"/>
            <w:shd w:val="clear" w:color="auto" w:fill="F2F2F2" w:themeFill="background1" w:themeFillShade="F2"/>
            <w:vAlign w:val="center"/>
          </w:tcPr>
          <w:p w14:paraId="62E0D0B0" w14:textId="49E0AB3D" w:rsidR="008F5C80" w:rsidRDefault="008F5C80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right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Jan</w:t>
            </w:r>
            <w:r w:rsidRPr="0021108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2015</w:t>
            </w:r>
            <w:r w:rsidRPr="0021108C">
              <w:rPr>
                <w:rFonts w:ascii="Arial" w:hAnsi="Arial" w:cs="Arial"/>
                <w:bCs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May 2016</w:t>
            </w:r>
          </w:p>
        </w:tc>
      </w:tr>
    </w:tbl>
    <w:p w14:paraId="35D477C0" w14:textId="38724D07" w:rsidR="00395277" w:rsidRPr="00FE66EC" w:rsidRDefault="00E92093" w:rsidP="00EA66EB">
      <w:pPr>
        <w:spacing w:before="120" w:after="200" w:line="360" w:lineRule="auto"/>
        <w:rPr>
          <w:rFonts w:ascii="Arial" w:eastAsiaTheme="minorHAnsi" w:hAnsi="Arial" w:cs="Arial"/>
          <w:color w:val="000000"/>
          <w:sz w:val="18"/>
          <w:szCs w:val="20"/>
        </w:rPr>
      </w:pPr>
      <w:r w:rsidRPr="00FE66EC">
        <w:rPr>
          <w:rFonts w:ascii="Arial" w:eastAsiaTheme="minorHAnsi" w:hAnsi="Arial" w:cs="Arial"/>
          <w:color w:val="000000"/>
          <w:sz w:val="18"/>
          <w:szCs w:val="20"/>
        </w:rPr>
        <w:t>Cube Research is amongst the leading research firms</w:t>
      </w:r>
      <w:r w:rsidRPr="00FE66EC">
        <w:rPr>
          <w:sz w:val="22"/>
        </w:rPr>
        <w:t xml:space="preserve"> </w:t>
      </w:r>
      <w:r w:rsidRPr="00FE66EC">
        <w:rPr>
          <w:rFonts w:ascii="Arial" w:eastAsiaTheme="minorHAnsi" w:hAnsi="Arial" w:cs="Arial"/>
          <w:color w:val="000000"/>
          <w:sz w:val="18"/>
          <w:szCs w:val="20"/>
        </w:rPr>
        <w:t xml:space="preserve">focused on providing research and </w:t>
      </w:r>
      <w:r w:rsidR="002A7AE2" w:rsidRPr="00FE66EC">
        <w:rPr>
          <w:rFonts w:ascii="Arial" w:eastAsiaTheme="minorHAnsi" w:hAnsi="Arial" w:cs="Arial"/>
          <w:color w:val="000000"/>
          <w:sz w:val="18"/>
          <w:szCs w:val="20"/>
        </w:rPr>
        <w:t>consulting-based</w:t>
      </w:r>
      <w:r w:rsidRPr="00FE66EC">
        <w:rPr>
          <w:rFonts w:ascii="Arial" w:eastAsiaTheme="minorHAnsi" w:hAnsi="Arial" w:cs="Arial"/>
          <w:color w:val="000000"/>
          <w:sz w:val="18"/>
          <w:szCs w:val="20"/>
        </w:rPr>
        <w:t xml:space="preserve"> solutions across industry verticals. The Firm aims to provide complete support to its clients through robust research tools and methodologies, high quality insights, transparent processes, and reliable knowledge base.</w:t>
      </w:r>
    </w:p>
    <w:p w14:paraId="2D3D27FB" w14:textId="77777777" w:rsidR="005425EC" w:rsidRDefault="005425EC">
      <w:pPr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br w:type="page"/>
      </w:r>
    </w:p>
    <w:p w14:paraId="0E665198" w14:textId="23E1EC90" w:rsidR="00153C20" w:rsidRPr="006A5F44" w:rsidRDefault="00153C20" w:rsidP="00EA66EB">
      <w:pPr>
        <w:spacing w:after="80" w:line="360" w:lineRule="auto"/>
        <w:rPr>
          <w:rFonts w:ascii="Arial" w:hAnsi="Arial" w:cs="Arial"/>
          <w:color w:val="333333"/>
          <w:sz w:val="18"/>
          <w:szCs w:val="20"/>
          <w:shd w:val="clear" w:color="auto" w:fill="FFFFFF"/>
        </w:rPr>
      </w:pPr>
      <w:r w:rsidRPr="006A5F44">
        <w:rPr>
          <w:rFonts w:ascii="Arial" w:hAnsi="Arial" w:cs="Arial"/>
          <w:b/>
          <w:sz w:val="18"/>
          <w:szCs w:val="20"/>
        </w:rPr>
        <w:lastRenderedPageBreak/>
        <w:t>Roles &amp; responsibilities:</w:t>
      </w:r>
    </w:p>
    <w:p w14:paraId="3F590DFE" w14:textId="4B9DEE1A" w:rsidR="002A2BDF" w:rsidRDefault="002A2BDF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2A2BDF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Execute secondary research on</w:t>
      </w:r>
      <w:r>
        <w:rPr>
          <w:rFonts w:ascii="Arial" w:eastAsia="Calibri" w:hAnsi="Arial" w:cs="Arial"/>
          <w:b/>
          <w:sz w:val="18"/>
          <w:szCs w:val="20"/>
          <w:shd w:val="clear" w:color="auto" w:fill="FFFFFF"/>
          <w:lang w:val="en-GB"/>
        </w:rPr>
        <w:t xml:space="preserve"> </w:t>
      </w:r>
      <w:r w:rsidRPr="007D6993">
        <w:rPr>
          <w:rFonts w:ascii="Arial" w:eastAsia="Calibri" w:hAnsi="Arial" w:cs="Arial"/>
          <w:sz w:val="18"/>
          <w:szCs w:val="20"/>
          <w:shd w:val="clear" w:color="auto" w:fill="FFFFFF"/>
          <w:lang w:val="en-GB"/>
        </w:rPr>
        <w:t>company: business model, segments, revenue model, strategy, issues / challenges, M&amp;A history, competitive positioning, organization structure, key management, recent developments, SWOT, etc.</w:t>
      </w:r>
    </w:p>
    <w:p w14:paraId="0654E17B" w14:textId="3C70682B" w:rsidR="0021108C" w:rsidRPr="00FE66EC" w:rsidRDefault="0021108C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Project management and adherence to the time and quality standards</w:t>
      </w:r>
    </w:p>
    <w:p w14:paraId="015AD413" w14:textId="0A705350" w:rsidR="009D51C7" w:rsidRPr="00FE66EC" w:rsidRDefault="009D51C7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Drafting proposals and creating industry reports, company snapshots, vendor </w:t>
      </w:r>
      <w:r w:rsidR="00A23AF2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benchmarking, etc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.</w:t>
      </w:r>
    </w:p>
    <w:p w14:paraId="14868CB6" w14:textId="77777777" w:rsidR="0021108C" w:rsidRPr="00FE66EC" w:rsidRDefault="0021108C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Providing thought leadership to the project team</w:t>
      </w:r>
    </w:p>
    <w:p w14:paraId="08D0D140" w14:textId="27AF11F5" w:rsidR="0021108C" w:rsidRPr="00FE66EC" w:rsidRDefault="0021108C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Developing strategic insights and recommendations </w:t>
      </w:r>
      <w:r w:rsidR="00A23AF2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based on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the research conducted</w:t>
      </w:r>
    </w:p>
    <w:p w14:paraId="4DF84CE4" w14:textId="77777777" w:rsidR="0021108C" w:rsidRPr="00FE66EC" w:rsidRDefault="0021108C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Validating the research and development of client-ready output</w:t>
      </w:r>
    </w:p>
    <w:p w14:paraId="49AAB7B5" w14:textId="77777777" w:rsidR="0021108C" w:rsidRPr="00FE66EC" w:rsidRDefault="0021108C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Producing output in the form of PowerPoint, Word, Excel, etc.</w:t>
      </w:r>
    </w:p>
    <w:p w14:paraId="35567A10" w14:textId="77777777" w:rsidR="005C5BDB" w:rsidRPr="00FE66EC" w:rsidRDefault="0021108C" w:rsidP="006401F5">
      <w:pPr>
        <w:pStyle w:val="Default"/>
        <w:numPr>
          <w:ilvl w:val="0"/>
          <w:numId w:val="22"/>
        </w:numPr>
        <w:spacing w:before="20" w:after="20" w:line="280" w:lineRule="exact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Interacting with clients to understand requirements and deliver output, etc.</w:t>
      </w:r>
    </w:p>
    <w:p w14:paraId="51959373" w14:textId="77777777" w:rsidR="00EC0ACF" w:rsidRDefault="00EC0ACF" w:rsidP="00EA66EB">
      <w:pPr>
        <w:pStyle w:val="Default"/>
        <w:spacing w:before="20" w:after="20" w:line="360" w:lineRule="auto"/>
        <w:ind w:left="360"/>
        <w:jc w:val="both"/>
        <w:rPr>
          <w:rFonts w:ascii="Arial" w:eastAsia="Calibri" w:hAnsi="Arial" w:cs="Arial"/>
          <w:color w:val="auto"/>
          <w:sz w:val="20"/>
          <w:szCs w:val="20"/>
          <w:shd w:val="clear" w:color="auto" w:fill="FFFFFF"/>
          <w:lang w:val="en-GB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3599"/>
        <w:gridCol w:w="3598"/>
      </w:tblGrid>
      <w:tr w:rsidR="008F5C80" w14:paraId="73B87F58" w14:textId="77777777" w:rsidTr="00AD3682">
        <w:tc>
          <w:tcPr>
            <w:tcW w:w="3601" w:type="dxa"/>
            <w:shd w:val="clear" w:color="auto" w:fill="F2F2F2" w:themeFill="background1" w:themeFillShade="F2"/>
            <w:vAlign w:val="center"/>
          </w:tcPr>
          <w:p w14:paraId="64F72FDB" w14:textId="3F7750AD" w:rsidR="008F5C80" w:rsidRDefault="008F5C80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left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Far Horizon</w:t>
            </w:r>
          </w:p>
        </w:tc>
        <w:tc>
          <w:tcPr>
            <w:tcW w:w="3602" w:type="dxa"/>
            <w:shd w:val="clear" w:color="auto" w:fill="F2F2F2" w:themeFill="background1" w:themeFillShade="F2"/>
            <w:vAlign w:val="center"/>
          </w:tcPr>
          <w:p w14:paraId="79F3D998" w14:textId="47CB79FA" w:rsidR="008F5C80" w:rsidRDefault="008F5C80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center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Operations/D</w:t>
            </w:r>
            <w:r w:rsidRPr="0021108C">
              <w:rPr>
                <w:rFonts w:ascii="Arial" w:hAnsi="Arial" w:cs="Arial"/>
                <w:bCs/>
                <w:sz w:val="20"/>
                <w:szCs w:val="20"/>
              </w:rPr>
              <w:t>ata Analyst</w:t>
            </w:r>
          </w:p>
        </w:tc>
        <w:tc>
          <w:tcPr>
            <w:tcW w:w="3602" w:type="dxa"/>
            <w:shd w:val="clear" w:color="auto" w:fill="F2F2F2" w:themeFill="background1" w:themeFillShade="F2"/>
            <w:vAlign w:val="center"/>
          </w:tcPr>
          <w:p w14:paraId="1AEF91C9" w14:textId="69369B12" w:rsidR="008F5C80" w:rsidRDefault="008F5C80" w:rsidP="00EA66EB">
            <w:pPr>
              <w:pStyle w:val="Heading7"/>
              <w:pBdr>
                <w:bottom w:val="none" w:sz="0" w:space="0" w:color="auto"/>
              </w:pBdr>
              <w:spacing w:after="60" w:line="360" w:lineRule="auto"/>
              <w:jc w:val="right"/>
              <w:outlineLvl w:val="6"/>
              <w:rPr>
                <w:rFonts w:ascii="Arial" w:hAnsi="Arial" w:cs="Arial"/>
                <w:bCs/>
                <w:sz w:val="20"/>
                <w:szCs w:val="20"/>
              </w:rPr>
            </w:pPr>
            <w:r w:rsidRPr="0021108C">
              <w:rPr>
                <w:rFonts w:ascii="Arial" w:hAnsi="Arial" w:cs="Arial"/>
                <w:bCs/>
                <w:sz w:val="20"/>
                <w:szCs w:val="20"/>
              </w:rPr>
              <w:t>Aug 2012 – April 2013</w:t>
            </w:r>
          </w:p>
        </w:tc>
      </w:tr>
    </w:tbl>
    <w:p w14:paraId="77B010CD" w14:textId="77777777" w:rsidR="0021108C" w:rsidRPr="00FE66EC" w:rsidRDefault="00EC0ACF" w:rsidP="00EA66EB">
      <w:pPr>
        <w:spacing w:before="120" w:after="200" w:line="360" w:lineRule="auto"/>
        <w:rPr>
          <w:rFonts w:ascii="Arial" w:eastAsiaTheme="minorHAnsi" w:hAnsi="Arial" w:cs="Arial"/>
          <w:color w:val="000000"/>
          <w:sz w:val="18"/>
          <w:szCs w:val="20"/>
        </w:rPr>
      </w:pPr>
      <w:r w:rsidRPr="00FE66EC">
        <w:rPr>
          <w:rFonts w:ascii="Arial" w:eastAsiaTheme="minorHAnsi" w:hAnsi="Arial" w:cs="Arial"/>
          <w:color w:val="000000"/>
          <w:sz w:val="18"/>
          <w:szCs w:val="20"/>
        </w:rPr>
        <w:t>O</w:t>
      </w:r>
      <w:r w:rsidR="0083220E" w:rsidRPr="00FE66EC">
        <w:rPr>
          <w:rFonts w:ascii="Arial" w:eastAsiaTheme="minorHAnsi" w:hAnsi="Arial" w:cs="Arial"/>
          <w:color w:val="000000"/>
          <w:sz w:val="18"/>
          <w:szCs w:val="20"/>
        </w:rPr>
        <w:t xml:space="preserve">ne of the leading and most innovative and </w:t>
      </w:r>
      <w:r w:rsidR="00B42971" w:rsidRPr="00FE66EC">
        <w:rPr>
          <w:rFonts w:ascii="Arial" w:eastAsiaTheme="minorHAnsi" w:hAnsi="Arial" w:cs="Arial"/>
          <w:color w:val="000000"/>
          <w:sz w:val="18"/>
          <w:szCs w:val="20"/>
        </w:rPr>
        <w:t>enterprising tour operating c</w:t>
      </w:r>
      <w:r w:rsidRPr="00FE66EC">
        <w:rPr>
          <w:rFonts w:ascii="Arial" w:eastAsiaTheme="minorHAnsi" w:hAnsi="Arial" w:cs="Arial"/>
          <w:color w:val="000000"/>
          <w:sz w:val="18"/>
          <w:szCs w:val="20"/>
        </w:rPr>
        <w:t>ompany</w:t>
      </w:r>
      <w:r w:rsidR="00B42971" w:rsidRPr="00FE66EC">
        <w:rPr>
          <w:rFonts w:ascii="Arial" w:eastAsiaTheme="minorHAnsi" w:hAnsi="Arial" w:cs="Arial"/>
          <w:color w:val="000000"/>
          <w:sz w:val="18"/>
          <w:szCs w:val="20"/>
        </w:rPr>
        <w:t xml:space="preserve"> in India</w:t>
      </w:r>
      <w:r w:rsidRPr="00FE66EC">
        <w:rPr>
          <w:rFonts w:ascii="Arial" w:eastAsiaTheme="minorHAnsi" w:hAnsi="Arial" w:cs="Arial"/>
          <w:color w:val="000000"/>
          <w:sz w:val="18"/>
          <w:szCs w:val="20"/>
        </w:rPr>
        <w:t>.</w:t>
      </w:r>
      <w:r w:rsidR="00B42971" w:rsidRPr="00FE66EC">
        <w:rPr>
          <w:rFonts w:ascii="Arial" w:eastAsiaTheme="minorHAnsi" w:hAnsi="Arial" w:cs="Arial"/>
          <w:color w:val="000000"/>
          <w:sz w:val="18"/>
          <w:szCs w:val="20"/>
        </w:rPr>
        <w:t xml:space="preserve"> It offers luxury tailor-made holidays with high attention to detail and local knowledge, providing unparalleled and memorable experiences.</w:t>
      </w:r>
    </w:p>
    <w:p w14:paraId="5A292041" w14:textId="77777777" w:rsidR="0021108C" w:rsidRPr="006A5F44" w:rsidRDefault="0021108C" w:rsidP="00EA66EB">
      <w:pPr>
        <w:spacing w:after="80" w:line="360" w:lineRule="auto"/>
        <w:rPr>
          <w:rFonts w:ascii="Arial" w:hAnsi="Arial" w:cs="Arial"/>
          <w:color w:val="333333"/>
          <w:sz w:val="18"/>
          <w:szCs w:val="20"/>
          <w:shd w:val="clear" w:color="auto" w:fill="FFFFFF"/>
        </w:rPr>
      </w:pPr>
      <w:r w:rsidRPr="006A5F44">
        <w:rPr>
          <w:rFonts w:ascii="Arial" w:hAnsi="Arial" w:cs="Arial"/>
          <w:b/>
          <w:sz w:val="18"/>
          <w:szCs w:val="20"/>
        </w:rPr>
        <w:t>Roles &amp; responsibilities:</w:t>
      </w:r>
    </w:p>
    <w:p w14:paraId="76C74576" w14:textId="10B422F1" w:rsidR="0021108C" w:rsidRDefault="005A44FC" w:rsidP="00EA66EB">
      <w:pPr>
        <w:pStyle w:val="Default"/>
        <w:spacing w:before="20" w:after="240" w:line="360" w:lineRule="auto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The key </w:t>
      </w:r>
      <w:r w:rsidR="00D242DF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j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ob responsibility involved handling queries, </w:t>
      </w:r>
      <w:r w:rsidR="009D51C7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preparing proposals involving i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tineraries</w:t>
      </w:r>
      <w:r w:rsidR="009D51C7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and costings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, data management (ERP), </w:t>
      </w:r>
      <w:r w:rsidR="00EC0ACF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analysing and handling 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hotel</w:t>
      </w:r>
      <w:r w:rsidR="00EC0ACF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/transport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rates and contracts.</w:t>
      </w:r>
    </w:p>
    <w:p w14:paraId="526320BA" w14:textId="77777777" w:rsidR="00D37197" w:rsidRPr="0021108C" w:rsidRDefault="00D37197" w:rsidP="00EA66EB">
      <w:pPr>
        <w:pStyle w:val="Heading7"/>
        <w:shd w:val="clear" w:color="auto" w:fill="D9D9D9" w:themeFill="background1" w:themeFillShade="D9"/>
        <w:spacing w:after="60" w:line="360" w:lineRule="auto"/>
        <w:rPr>
          <w:rFonts w:ascii="Arial" w:hAnsi="Arial" w:cs="Arial"/>
          <w:sz w:val="20"/>
          <w:szCs w:val="20"/>
        </w:rPr>
      </w:pPr>
      <w:r w:rsidRPr="0021108C">
        <w:rPr>
          <w:rFonts w:ascii="Arial" w:hAnsi="Arial" w:cs="Arial"/>
          <w:sz w:val="20"/>
          <w:szCs w:val="20"/>
        </w:rPr>
        <w:t>Academic Details</w:t>
      </w:r>
    </w:p>
    <w:p w14:paraId="3FEB5237" w14:textId="77777777" w:rsidR="00AB3941" w:rsidRPr="005A44FC" w:rsidRDefault="00D37197" w:rsidP="00EA66EB">
      <w:pPr>
        <w:spacing w:after="60" w:line="360" w:lineRule="auto"/>
        <w:rPr>
          <w:rFonts w:ascii="Arial" w:hAnsi="Arial" w:cs="Arial"/>
          <w:b/>
          <w:bCs/>
          <w:color w:val="FF0000"/>
          <w:sz w:val="6"/>
          <w:szCs w:val="20"/>
        </w:rPr>
      </w:pPr>
      <w:r w:rsidRPr="0021108C">
        <w:rPr>
          <w:rFonts w:ascii="Arial" w:hAnsi="Arial" w:cs="Arial"/>
          <w:sz w:val="20"/>
          <w:szCs w:val="20"/>
        </w:rPr>
        <w:tab/>
      </w:r>
    </w:p>
    <w:tbl>
      <w:tblPr>
        <w:tblW w:w="50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2242"/>
        <w:gridCol w:w="1855"/>
        <w:gridCol w:w="3434"/>
        <w:gridCol w:w="2253"/>
      </w:tblGrid>
      <w:tr w:rsidR="005B0333" w:rsidRPr="0021108C" w14:paraId="27EBC032" w14:textId="4EF1971B" w:rsidTr="006401F5">
        <w:trPr>
          <w:cantSplit/>
          <w:trHeight w:val="381"/>
          <w:jc w:val="center"/>
        </w:trPr>
        <w:tc>
          <w:tcPr>
            <w:tcW w:w="484" w:type="pct"/>
            <w:shd w:val="clear" w:color="auto" w:fill="D9D9D9" w:themeFill="background1" w:themeFillShade="D9"/>
            <w:vAlign w:val="center"/>
          </w:tcPr>
          <w:p w14:paraId="41BDEF3B" w14:textId="1E1290C8" w:rsidR="005B0333" w:rsidRPr="0021108C" w:rsidRDefault="005B0333" w:rsidP="005B0333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b/>
                <w:i/>
                <w:caps/>
                <w:sz w:val="18"/>
                <w:szCs w:val="20"/>
              </w:rPr>
            </w:pPr>
            <w:r w:rsidRPr="0021108C">
              <w:rPr>
                <w:rFonts w:ascii="Arial" w:eastAsia="Calibri" w:hAnsi="Arial" w:cs="Arial"/>
                <w:b/>
                <w:sz w:val="18"/>
                <w:szCs w:val="20"/>
              </w:rPr>
              <w:t>Course</w:t>
            </w:r>
          </w:p>
        </w:tc>
        <w:tc>
          <w:tcPr>
            <w:tcW w:w="1035" w:type="pct"/>
            <w:shd w:val="clear" w:color="auto" w:fill="D9D9D9" w:themeFill="background1" w:themeFillShade="D9"/>
            <w:vAlign w:val="center"/>
          </w:tcPr>
          <w:p w14:paraId="2E8F8FD0" w14:textId="10E92B6C" w:rsidR="005B0333" w:rsidRPr="0021108C" w:rsidRDefault="005B0333" w:rsidP="005B0333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b/>
                <w:caps/>
                <w:sz w:val="18"/>
                <w:szCs w:val="20"/>
              </w:rPr>
            </w:pPr>
            <w:r w:rsidRPr="0021108C">
              <w:rPr>
                <w:rFonts w:ascii="Arial" w:eastAsia="Calibri" w:hAnsi="Arial" w:cs="Arial"/>
                <w:b/>
                <w:sz w:val="18"/>
                <w:szCs w:val="20"/>
              </w:rPr>
              <w:t>Board/University</w:t>
            </w:r>
          </w:p>
        </w:tc>
        <w:tc>
          <w:tcPr>
            <w:tcW w:w="856" w:type="pct"/>
            <w:shd w:val="clear" w:color="auto" w:fill="D9D9D9" w:themeFill="background1" w:themeFillShade="D9"/>
            <w:vAlign w:val="center"/>
          </w:tcPr>
          <w:p w14:paraId="548CEF2F" w14:textId="400C68E4" w:rsidR="005B0333" w:rsidRPr="0021108C" w:rsidRDefault="005B0333" w:rsidP="005B0333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b/>
                <w:caps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>Year</w:t>
            </w:r>
          </w:p>
        </w:tc>
        <w:tc>
          <w:tcPr>
            <w:tcW w:w="1585" w:type="pct"/>
            <w:shd w:val="clear" w:color="auto" w:fill="D9D9D9" w:themeFill="background1" w:themeFillShade="D9"/>
            <w:vAlign w:val="center"/>
          </w:tcPr>
          <w:p w14:paraId="3DC0C8FF" w14:textId="00F3C6D0" w:rsidR="005B0333" w:rsidRPr="0021108C" w:rsidRDefault="005B0333" w:rsidP="005B0333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b/>
                <w:caps/>
                <w:sz w:val="18"/>
                <w:szCs w:val="20"/>
              </w:rPr>
            </w:pPr>
            <w:r w:rsidRPr="0021108C">
              <w:rPr>
                <w:rFonts w:ascii="Arial" w:eastAsia="Calibri" w:hAnsi="Arial" w:cs="Arial"/>
                <w:b/>
                <w:sz w:val="18"/>
                <w:szCs w:val="20"/>
              </w:rPr>
              <w:t>School/College</w:t>
            </w: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14:paraId="253EC991" w14:textId="015631BB" w:rsidR="005B0333" w:rsidRPr="0021108C" w:rsidRDefault="005B0333" w:rsidP="005B0333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>Percentage</w:t>
            </w:r>
          </w:p>
        </w:tc>
      </w:tr>
      <w:tr w:rsidR="005B0333" w:rsidRPr="0021108C" w14:paraId="6C204150" w14:textId="74C78295" w:rsidTr="006401F5">
        <w:trPr>
          <w:cantSplit/>
          <w:trHeight w:val="381"/>
          <w:jc w:val="center"/>
        </w:trPr>
        <w:tc>
          <w:tcPr>
            <w:tcW w:w="484" w:type="pct"/>
            <w:shd w:val="clear" w:color="auto" w:fill="auto"/>
            <w:vAlign w:val="center"/>
          </w:tcPr>
          <w:p w14:paraId="1A3904AD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MBA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18751167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IILM</w:t>
            </w:r>
          </w:p>
        </w:tc>
        <w:tc>
          <w:tcPr>
            <w:tcW w:w="856" w:type="pct"/>
            <w:vAlign w:val="center"/>
          </w:tcPr>
          <w:p w14:paraId="5E296ADE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2013-2015</w:t>
            </w:r>
          </w:p>
        </w:tc>
        <w:tc>
          <w:tcPr>
            <w:tcW w:w="1585" w:type="pct"/>
            <w:shd w:val="clear" w:color="auto" w:fill="auto"/>
            <w:vAlign w:val="center"/>
          </w:tcPr>
          <w:p w14:paraId="75F5A74E" w14:textId="7172C773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IILM Lodhi Road,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Pr="00FE66EC">
              <w:rPr>
                <w:rFonts w:ascii="Arial" w:eastAsia="Calibri" w:hAnsi="Arial" w:cs="Arial"/>
                <w:sz w:val="18"/>
                <w:szCs w:val="20"/>
              </w:rPr>
              <w:t xml:space="preserve">New </w:t>
            </w:r>
            <w:r w:rsidRPr="00FE66EC">
              <w:rPr>
                <w:rFonts w:ascii="Arial" w:hAnsi="Arial" w:cs="Arial"/>
                <w:sz w:val="18"/>
                <w:szCs w:val="20"/>
              </w:rPr>
              <w:t>Delhi</w:t>
            </w:r>
          </w:p>
        </w:tc>
        <w:tc>
          <w:tcPr>
            <w:tcW w:w="1040" w:type="pct"/>
            <w:vAlign w:val="center"/>
          </w:tcPr>
          <w:p w14:paraId="24E99633" w14:textId="5A1E0290" w:rsidR="005B0333" w:rsidRPr="00FE66EC" w:rsidRDefault="005B0333" w:rsidP="005B0333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65</w:t>
            </w:r>
          </w:p>
        </w:tc>
      </w:tr>
      <w:tr w:rsidR="005B0333" w:rsidRPr="0021108C" w14:paraId="0A73BA15" w14:textId="3033F6F9" w:rsidTr="006401F5">
        <w:trPr>
          <w:cantSplit/>
          <w:trHeight w:val="381"/>
          <w:jc w:val="center"/>
        </w:trPr>
        <w:tc>
          <w:tcPr>
            <w:tcW w:w="484" w:type="pct"/>
            <w:shd w:val="clear" w:color="auto" w:fill="auto"/>
            <w:vAlign w:val="center"/>
          </w:tcPr>
          <w:p w14:paraId="2C767C25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BA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58856870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Delhi University</w:t>
            </w:r>
          </w:p>
        </w:tc>
        <w:tc>
          <w:tcPr>
            <w:tcW w:w="856" w:type="pct"/>
            <w:vAlign w:val="center"/>
          </w:tcPr>
          <w:p w14:paraId="11047817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2009-2012</w:t>
            </w:r>
          </w:p>
        </w:tc>
        <w:tc>
          <w:tcPr>
            <w:tcW w:w="1585" w:type="pct"/>
            <w:shd w:val="clear" w:color="auto" w:fill="auto"/>
            <w:vAlign w:val="center"/>
          </w:tcPr>
          <w:p w14:paraId="737FD74E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 xml:space="preserve">PGDAV college(M), New </w:t>
            </w:r>
            <w:r w:rsidRPr="00FE66EC">
              <w:rPr>
                <w:rFonts w:ascii="Arial" w:hAnsi="Arial" w:cs="Arial"/>
                <w:sz w:val="18"/>
                <w:szCs w:val="20"/>
              </w:rPr>
              <w:t>Delhi</w:t>
            </w:r>
          </w:p>
        </w:tc>
        <w:tc>
          <w:tcPr>
            <w:tcW w:w="1040" w:type="pct"/>
            <w:vAlign w:val="center"/>
          </w:tcPr>
          <w:p w14:paraId="54967D21" w14:textId="798216E1" w:rsidR="005B0333" w:rsidRPr="00FE66EC" w:rsidRDefault="005B0333" w:rsidP="005B0333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51</w:t>
            </w:r>
          </w:p>
        </w:tc>
      </w:tr>
      <w:tr w:rsidR="005B0333" w:rsidRPr="0021108C" w14:paraId="1E03854D" w14:textId="2C4B508D" w:rsidTr="006401F5">
        <w:trPr>
          <w:cantSplit/>
          <w:trHeight w:val="381"/>
          <w:jc w:val="center"/>
        </w:trPr>
        <w:tc>
          <w:tcPr>
            <w:tcW w:w="484" w:type="pct"/>
            <w:shd w:val="clear" w:color="auto" w:fill="auto"/>
            <w:vAlign w:val="center"/>
          </w:tcPr>
          <w:p w14:paraId="14B67D17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XII</w:t>
            </w:r>
            <w:r w:rsidRPr="00FE66EC">
              <w:rPr>
                <w:rFonts w:ascii="Arial" w:eastAsia="Calibri" w:hAnsi="Arial" w:cs="Arial"/>
                <w:sz w:val="18"/>
                <w:szCs w:val="20"/>
                <w:vertAlign w:val="superscript"/>
              </w:rPr>
              <w:t>th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37E99D71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CBSE</w:t>
            </w:r>
          </w:p>
        </w:tc>
        <w:tc>
          <w:tcPr>
            <w:tcW w:w="856" w:type="pct"/>
            <w:vAlign w:val="center"/>
          </w:tcPr>
          <w:p w14:paraId="1849D9D6" w14:textId="77777777" w:rsidR="005B0333" w:rsidRPr="00FE66EC" w:rsidRDefault="005B0333" w:rsidP="00EA66EB">
            <w:pPr>
              <w:pStyle w:val="NoSpacing"/>
              <w:spacing w:before="20" w:after="20" w:line="36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66EC">
              <w:rPr>
                <w:rFonts w:ascii="Arial" w:hAnsi="Arial" w:cs="Arial"/>
                <w:sz w:val="18"/>
                <w:szCs w:val="20"/>
              </w:rPr>
              <w:t>2008</w:t>
            </w:r>
          </w:p>
        </w:tc>
        <w:tc>
          <w:tcPr>
            <w:tcW w:w="1585" w:type="pct"/>
            <w:shd w:val="clear" w:color="auto" w:fill="auto"/>
            <w:vAlign w:val="center"/>
          </w:tcPr>
          <w:p w14:paraId="64369BCA" w14:textId="77777777" w:rsidR="005B0333" w:rsidRPr="00FE66EC" w:rsidRDefault="005B0333" w:rsidP="00EA66EB">
            <w:pPr>
              <w:pStyle w:val="NoSpacing"/>
              <w:spacing w:before="20" w:after="20" w:line="36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66EC">
              <w:rPr>
                <w:rFonts w:ascii="Arial" w:hAnsi="Arial" w:cs="Arial"/>
                <w:sz w:val="18"/>
                <w:szCs w:val="20"/>
              </w:rPr>
              <w:t>SBDAV Public School, New Delhi</w:t>
            </w:r>
          </w:p>
        </w:tc>
        <w:tc>
          <w:tcPr>
            <w:tcW w:w="1040" w:type="pct"/>
            <w:vAlign w:val="center"/>
          </w:tcPr>
          <w:p w14:paraId="605E0AD6" w14:textId="46BA449B" w:rsidR="005B0333" w:rsidRPr="00FE66EC" w:rsidRDefault="005B0333" w:rsidP="005B0333">
            <w:pPr>
              <w:pStyle w:val="NoSpacing"/>
              <w:spacing w:before="20" w:after="20" w:line="36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62</w:t>
            </w:r>
          </w:p>
        </w:tc>
      </w:tr>
      <w:tr w:rsidR="005B0333" w:rsidRPr="0021108C" w14:paraId="2A415AF6" w14:textId="12D296E0" w:rsidTr="006401F5">
        <w:trPr>
          <w:cantSplit/>
          <w:trHeight w:val="381"/>
          <w:jc w:val="center"/>
        </w:trPr>
        <w:tc>
          <w:tcPr>
            <w:tcW w:w="484" w:type="pct"/>
            <w:shd w:val="clear" w:color="auto" w:fill="auto"/>
            <w:vAlign w:val="center"/>
          </w:tcPr>
          <w:p w14:paraId="081DAA8D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X</w:t>
            </w:r>
            <w:r w:rsidRPr="00FE66EC">
              <w:rPr>
                <w:rFonts w:ascii="Arial" w:eastAsia="Calibri" w:hAnsi="Arial" w:cs="Arial"/>
                <w:sz w:val="18"/>
                <w:szCs w:val="20"/>
                <w:vertAlign w:val="superscript"/>
              </w:rPr>
              <w:t>th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752492F3" w14:textId="77777777" w:rsidR="005B0333" w:rsidRPr="00FE66EC" w:rsidRDefault="005B0333" w:rsidP="00EA66EB">
            <w:pPr>
              <w:spacing w:before="20" w:after="20" w:line="360" w:lineRule="auto"/>
              <w:jc w:val="center"/>
              <w:rPr>
                <w:rFonts w:ascii="Arial" w:eastAsia="Calibri" w:hAnsi="Arial" w:cs="Arial"/>
                <w:sz w:val="18"/>
                <w:szCs w:val="20"/>
              </w:rPr>
            </w:pPr>
            <w:r w:rsidRPr="00FE66EC">
              <w:rPr>
                <w:rFonts w:ascii="Arial" w:eastAsia="Calibri" w:hAnsi="Arial" w:cs="Arial"/>
                <w:sz w:val="18"/>
                <w:szCs w:val="20"/>
              </w:rPr>
              <w:t>CBSE</w:t>
            </w:r>
          </w:p>
        </w:tc>
        <w:tc>
          <w:tcPr>
            <w:tcW w:w="856" w:type="pct"/>
            <w:vAlign w:val="center"/>
          </w:tcPr>
          <w:p w14:paraId="1726692B" w14:textId="77777777" w:rsidR="005B0333" w:rsidRPr="00FE66EC" w:rsidRDefault="005B0333" w:rsidP="00EA66EB">
            <w:pPr>
              <w:pStyle w:val="NoSpacing"/>
              <w:spacing w:before="20" w:after="20" w:line="36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E66EC">
              <w:rPr>
                <w:rFonts w:ascii="Arial" w:hAnsi="Arial" w:cs="Arial"/>
                <w:sz w:val="18"/>
                <w:szCs w:val="20"/>
              </w:rPr>
              <w:t>2006</w:t>
            </w:r>
          </w:p>
        </w:tc>
        <w:tc>
          <w:tcPr>
            <w:tcW w:w="1585" w:type="pct"/>
            <w:shd w:val="clear" w:color="auto" w:fill="auto"/>
            <w:vAlign w:val="center"/>
          </w:tcPr>
          <w:p w14:paraId="379D57E2" w14:textId="77777777" w:rsidR="005B0333" w:rsidRPr="00FE66EC" w:rsidRDefault="005B0333" w:rsidP="00EA66EB">
            <w:pPr>
              <w:pStyle w:val="NoSpacing"/>
              <w:spacing w:before="20" w:after="20" w:line="360" w:lineRule="auto"/>
              <w:jc w:val="center"/>
              <w:rPr>
                <w:rFonts w:ascii="Arial" w:hAnsi="Arial" w:cs="Arial"/>
                <w:sz w:val="18"/>
              </w:rPr>
            </w:pPr>
            <w:r w:rsidRPr="00FE66EC">
              <w:rPr>
                <w:rFonts w:ascii="Arial" w:hAnsi="Arial" w:cs="Arial"/>
                <w:sz w:val="18"/>
                <w:szCs w:val="20"/>
              </w:rPr>
              <w:t>SBDAV Public School, New Delhi</w:t>
            </w:r>
          </w:p>
        </w:tc>
        <w:tc>
          <w:tcPr>
            <w:tcW w:w="1040" w:type="pct"/>
            <w:vAlign w:val="center"/>
          </w:tcPr>
          <w:p w14:paraId="33F2CEC4" w14:textId="1829678B" w:rsidR="005B0333" w:rsidRPr="00FE66EC" w:rsidRDefault="005B0333" w:rsidP="005B0333">
            <w:pPr>
              <w:pStyle w:val="NoSpacing"/>
              <w:spacing w:before="20" w:after="20" w:line="36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69</w:t>
            </w:r>
          </w:p>
        </w:tc>
      </w:tr>
    </w:tbl>
    <w:p w14:paraId="284B4B63" w14:textId="77777777" w:rsidR="00824638" w:rsidRPr="0021108C" w:rsidRDefault="00824638" w:rsidP="00EA66EB">
      <w:pPr>
        <w:spacing w:after="60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B97DB65" w14:textId="77777777" w:rsidR="00D37197" w:rsidRPr="0021108C" w:rsidRDefault="00690D11" w:rsidP="00EA66EB">
      <w:pPr>
        <w:pStyle w:val="Heading7"/>
        <w:shd w:val="clear" w:color="auto" w:fill="D9D9D9" w:themeFill="background1" w:themeFillShade="D9"/>
        <w:spacing w:after="60" w:line="360" w:lineRule="auto"/>
        <w:rPr>
          <w:rFonts w:ascii="Arial" w:hAnsi="Arial" w:cs="Arial"/>
          <w:sz w:val="20"/>
          <w:szCs w:val="20"/>
        </w:rPr>
      </w:pPr>
      <w:r w:rsidRPr="0021108C">
        <w:rPr>
          <w:rFonts w:ascii="Arial" w:hAnsi="Arial" w:cs="Arial"/>
          <w:sz w:val="20"/>
          <w:szCs w:val="20"/>
        </w:rPr>
        <w:t>Internships</w:t>
      </w:r>
      <w:r w:rsidR="00D37197" w:rsidRPr="0021108C">
        <w:rPr>
          <w:rFonts w:ascii="Arial" w:hAnsi="Arial" w:cs="Arial"/>
          <w:sz w:val="20"/>
          <w:szCs w:val="20"/>
        </w:rPr>
        <w:t xml:space="preserve">              </w:t>
      </w:r>
    </w:p>
    <w:p w14:paraId="1BE20103" w14:textId="77777777" w:rsidR="005C5BDB" w:rsidRPr="0021108C" w:rsidRDefault="00792BDD" w:rsidP="00EA66EB">
      <w:pPr>
        <w:pStyle w:val="Default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792BDD">
        <w:rPr>
          <w:rFonts w:ascii="Arial" w:hAnsi="Arial" w:cs="Arial"/>
          <w:b/>
          <w:sz w:val="20"/>
          <w:szCs w:val="20"/>
        </w:rPr>
        <w:t>Eli Research, Faridabad</w:t>
      </w:r>
      <w:r w:rsidR="005C5BDB" w:rsidRPr="0021108C">
        <w:rPr>
          <w:rFonts w:ascii="Arial" w:hAnsi="Arial" w:cs="Arial"/>
          <w:sz w:val="20"/>
          <w:szCs w:val="20"/>
        </w:rPr>
        <w:t xml:space="preserve"> (2014) – Duration: 2 months</w:t>
      </w:r>
    </w:p>
    <w:p w14:paraId="484D90FA" w14:textId="069C6CBD" w:rsidR="005C5BDB" w:rsidRPr="00FE66EC" w:rsidRDefault="00792BDD" w:rsidP="00EA66EB">
      <w:pPr>
        <w:pStyle w:val="Default"/>
        <w:spacing w:before="20" w:after="240" w:line="360" w:lineRule="auto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The key responsibilities involved secondary research and collecting </w:t>
      </w:r>
      <w:r w:rsidR="00045275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&amp;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synthesizing data and </w:t>
      </w:r>
      <w:r w:rsidR="00AE4E0C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preparing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</w:t>
      </w:r>
      <w:r w:rsidR="00AE4E0C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reports.</w:t>
      </w:r>
    </w:p>
    <w:p w14:paraId="6E3DF126" w14:textId="77777777" w:rsidR="00D37197" w:rsidRPr="0021108C" w:rsidRDefault="00D37197" w:rsidP="00EA66EB">
      <w:pPr>
        <w:pStyle w:val="Heading7"/>
        <w:shd w:val="clear" w:color="auto" w:fill="D9D9D9" w:themeFill="background1" w:themeFillShade="D9"/>
        <w:spacing w:after="60" w:line="360" w:lineRule="auto"/>
        <w:rPr>
          <w:rFonts w:ascii="Arial" w:hAnsi="Arial" w:cs="Arial"/>
          <w:sz w:val="20"/>
          <w:szCs w:val="20"/>
        </w:rPr>
      </w:pPr>
      <w:r w:rsidRPr="0021108C">
        <w:rPr>
          <w:rFonts w:ascii="Arial" w:hAnsi="Arial" w:cs="Arial"/>
          <w:sz w:val="20"/>
          <w:szCs w:val="20"/>
        </w:rPr>
        <w:t>Extra-Curricular Activities</w:t>
      </w:r>
    </w:p>
    <w:p w14:paraId="4A814591" w14:textId="3BC8943C" w:rsidR="003D75C6" w:rsidRPr="00FE66EC" w:rsidRDefault="003D75C6" w:rsidP="00EA66EB">
      <w:pPr>
        <w:pStyle w:val="Default"/>
        <w:numPr>
          <w:ilvl w:val="0"/>
          <w:numId w:val="22"/>
        </w:numPr>
        <w:spacing w:before="20" w:after="20" w:line="360" w:lineRule="auto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Held the position of President of IILM Sports club and successfully organized many sports tournaments at </w:t>
      </w:r>
      <w:r w:rsidR="002D2108"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IILM.</w:t>
      </w:r>
    </w:p>
    <w:p w14:paraId="595929BA" w14:textId="6ECE38F3" w:rsidR="00792BDD" w:rsidRPr="00FE66EC" w:rsidRDefault="00792BDD" w:rsidP="00EA66EB">
      <w:pPr>
        <w:pStyle w:val="Default"/>
        <w:numPr>
          <w:ilvl w:val="0"/>
          <w:numId w:val="22"/>
        </w:numPr>
        <w:spacing w:before="20" w:after="20" w:line="360" w:lineRule="auto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Awarded as 'Best Performer of a Quarter' in the year 201</w:t>
      </w:r>
      <w:r w:rsidR="002A0791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2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while working with </w:t>
      </w:r>
      <w:r w:rsidR="002A0791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Far Horizon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.</w:t>
      </w:r>
    </w:p>
    <w:p w14:paraId="1A6876F2" w14:textId="77777777" w:rsidR="00792BDD" w:rsidRPr="00FE66EC" w:rsidRDefault="00E56681" w:rsidP="00EA66EB">
      <w:pPr>
        <w:pStyle w:val="Default"/>
        <w:numPr>
          <w:ilvl w:val="0"/>
          <w:numId w:val="22"/>
        </w:numPr>
        <w:spacing w:before="20" w:after="20" w:line="360" w:lineRule="auto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Held an eminent position as the Captain of the School Cricket Team in 2007-2008 &amp; awarded as the best Sportsman in the School.</w:t>
      </w:r>
    </w:p>
    <w:p w14:paraId="4CE23CF9" w14:textId="1CB114DC" w:rsidR="007B7566" w:rsidRPr="006401F5" w:rsidRDefault="00DD7D26" w:rsidP="006401F5">
      <w:pPr>
        <w:pStyle w:val="Default"/>
        <w:numPr>
          <w:ilvl w:val="0"/>
          <w:numId w:val="22"/>
        </w:numPr>
        <w:spacing w:before="20" w:after="20" w:line="360" w:lineRule="auto"/>
        <w:ind w:left="274" w:hanging="274"/>
        <w:jc w:val="both"/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</w:pP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>A.I.R. 9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vertAlign w:val="superscript"/>
          <w:lang w:val="en-GB"/>
        </w:rPr>
        <w:t>th</w:t>
      </w:r>
      <w:r w:rsidRPr="00FE66EC">
        <w:rPr>
          <w:rFonts w:ascii="Arial" w:eastAsia="Calibri" w:hAnsi="Arial" w:cs="Arial"/>
          <w:color w:val="auto"/>
          <w:sz w:val="18"/>
          <w:szCs w:val="20"/>
          <w:shd w:val="clear" w:color="auto" w:fill="FFFFFF"/>
          <w:lang w:val="en-GB"/>
        </w:rPr>
        <w:t xml:space="preserve"> in Eros infotech exam competition held all over India in 2000.</w:t>
      </w:r>
    </w:p>
    <w:sectPr w:rsidR="007B7566" w:rsidRPr="006401F5" w:rsidSect="0016599E">
      <w:headerReference w:type="default" r:id="rId8"/>
      <w:pgSz w:w="12240" w:h="15840" w:code="1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AC958" w14:textId="77777777" w:rsidR="00654B4A" w:rsidRDefault="00654B4A">
      <w:r>
        <w:separator/>
      </w:r>
    </w:p>
  </w:endnote>
  <w:endnote w:type="continuationSeparator" w:id="0">
    <w:p w14:paraId="517B1132" w14:textId="77777777" w:rsidR="00654B4A" w:rsidRDefault="0065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4C45B" w14:textId="77777777" w:rsidR="00654B4A" w:rsidRDefault="00654B4A">
      <w:r>
        <w:separator/>
      </w:r>
    </w:p>
  </w:footnote>
  <w:footnote w:type="continuationSeparator" w:id="0">
    <w:p w14:paraId="5B501C25" w14:textId="77777777" w:rsidR="00654B4A" w:rsidRDefault="00654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2643F" w14:textId="46CC774D" w:rsidR="000947A5" w:rsidRPr="00647EFC" w:rsidRDefault="0021108C" w:rsidP="00647EFC">
    <w:pPr>
      <w:pStyle w:val="Header"/>
      <w:tabs>
        <w:tab w:val="clear" w:pos="4320"/>
        <w:tab w:val="clear" w:pos="8640"/>
        <w:tab w:val="center" w:pos="7740"/>
        <w:tab w:val="right" w:pos="10800"/>
      </w:tabs>
      <w:rPr>
        <w:rFonts w:ascii="Arial" w:hAnsi="Arial" w:cs="Arial"/>
        <w:sz w:val="20"/>
        <w:szCs w:val="20"/>
        <w:lang w:val="en-US"/>
      </w:rPr>
    </w:pPr>
    <w:r w:rsidRPr="00643C41">
      <w:rPr>
        <w:rFonts w:ascii="Arial" w:hAnsi="Arial" w:cs="Arial"/>
        <w:b/>
        <w:noProof/>
        <w:sz w:val="28"/>
        <w:szCs w:val="20"/>
        <w:lang w:val="en-US"/>
      </w:rPr>
      <w:t>Ashish Tyagi</w:t>
    </w:r>
    <w:r w:rsidR="00647EFC">
      <w:rPr>
        <w:rFonts w:ascii="Arial" w:hAnsi="Arial" w:cs="Arial"/>
        <w:b/>
        <w:noProof/>
        <w:sz w:val="28"/>
        <w:szCs w:val="20"/>
        <w:lang w:val="en-US"/>
      </w:rPr>
      <w:tab/>
    </w:r>
    <w:r w:rsidR="00647EFC">
      <w:rPr>
        <w:rFonts w:ascii="Arial" w:hAnsi="Arial" w:cs="Arial"/>
        <w:b/>
        <w:noProof/>
        <w:sz w:val="28"/>
        <w:szCs w:val="20"/>
        <w:lang w:val="en-US"/>
      </w:rPr>
      <w:tab/>
    </w:r>
    <w:r w:rsidR="00647EFC" w:rsidRPr="00643C41">
      <w:rPr>
        <w:rFonts w:ascii="Arial" w:hAnsi="Arial" w:cs="Arial"/>
        <w:sz w:val="20"/>
        <w:szCs w:val="20"/>
        <w:lang w:val="en-US"/>
      </w:rPr>
      <w:t>+91 7838011339</w:t>
    </w:r>
  </w:p>
  <w:p w14:paraId="3B713614" w14:textId="77777777" w:rsidR="00203EB8" w:rsidRPr="0021108C" w:rsidRDefault="00925D7F" w:rsidP="000947A5">
    <w:pPr>
      <w:pStyle w:val="Header"/>
      <w:tabs>
        <w:tab w:val="clear" w:pos="4320"/>
        <w:tab w:val="clear" w:pos="8640"/>
      </w:tabs>
      <w:rPr>
        <w:rFonts w:ascii="Arial" w:hAnsi="Arial" w:cs="Arial"/>
        <w:sz w:val="20"/>
        <w:szCs w:val="21"/>
      </w:rPr>
    </w:pPr>
    <w:r w:rsidRPr="0021108C">
      <w:rPr>
        <w:rFonts w:ascii="Arial" w:hAnsi="Arial" w:cs="Arial"/>
        <w:noProof/>
        <w:sz w:val="20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8752" behindDoc="0" locked="0" layoutInCell="0" allowOverlap="1" wp14:anchorId="2358C5EB" wp14:editId="1FAD8058">
              <wp:simplePos x="0" y="0"/>
              <wp:positionH relativeFrom="column">
                <wp:posOffset>-7620</wp:posOffset>
              </wp:positionH>
              <wp:positionV relativeFrom="paragraph">
                <wp:posOffset>69215</wp:posOffset>
              </wp:positionV>
              <wp:extent cx="6858000" cy="0"/>
              <wp:effectExtent l="0" t="19050" r="19050" b="3810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635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331ECD" id="Line 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pt,5.45pt" to="539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" o:allowincell="f" strokeweight="5pt">
              <v:stroke linestyle="thickThin"/>
            </v:line>
          </w:pict>
        </mc:Fallback>
      </mc:AlternateContent>
    </w:r>
    <w:r w:rsidR="000947A5" w:rsidRPr="0021108C">
      <w:rPr>
        <w:rFonts w:ascii="Arial" w:hAnsi="Arial" w:cs="Arial"/>
        <w:sz w:val="20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EE762FD"/>
    <w:multiLevelType w:val="hybridMultilevel"/>
    <w:tmpl w:val="B5C494E4"/>
    <w:lvl w:ilvl="0" w:tplc="F9E20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220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5D7B9A"/>
      </w:rPr>
    </w:lvl>
    <w:lvl w:ilvl="2" w:tplc="855C9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65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40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00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4EE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46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E9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D63F95"/>
    <w:multiLevelType w:val="hybridMultilevel"/>
    <w:tmpl w:val="08146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516B60"/>
    <w:multiLevelType w:val="hybridMultilevel"/>
    <w:tmpl w:val="4350C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06FDD"/>
    <w:multiLevelType w:val="multilevel"/>
    <w:tmpl w:val="88665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BD72F60"/>
    <w:multiLevelType w:val="hybridMultilevel"/>
    <w:tmpl w:val="58E4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DB6030"/>
    <w:multiLevelType w:val="hybridMultilevel"/>
    <w:tmpl w:val="F3B89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672103A"/>
    <w:multiLevelType w:val="hybridMultilevel"/>
    <w:tmpl w:val="89700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C2427A"/>
    <w:multiLevelType w:val="hybridMultilevel"/>
    <w:tmpl w:val="47E46D06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EB339E5"/>
    <w:multiLevelType w:val="hybridMultilevel"/>
    <w:tmpl w:val="7D103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A21FD7"/>
    <w:multiLevelType w:val="hybridMultilevel"/>
    <w:tmpl w:val="81F8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B6ECB"/>
    <w:multiLevelType w:val="multilevel"/>
    <w:tmpl w:val="81B0E0EC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2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36158"/>
    <w:multiLevelType w:val="multilevel"/>
    <w:tmpl w:val="706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408C0E33"/>
    <w:multiLevelType w:val="hybridMultilevel"/>
    <w:tmpl w:val="4554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A63603"/>
    <w:multiLevelType w:val="hybridMultilevel"/>
    <w:tmpl w:val="99CA8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2403D7"/>
    <w:multiLevelType w:val="hybridMultilevel"/>
    <w:tmpl w:val="DE1C8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A832AF"/>
    <w:multiLevelType w:val="hybridMultilevel"/>
    <w:tmpl w:val="91CA9990"/>
    <w:lvl w:ilvl="0" w:tplc="98D6B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E72AD"/>
    <w:multiLevelType w:val="hybridMultilevel"/>
    <w:tmpl w:val="6982FBC0"/>
    <w:lvl w:ilvl="0" w:tplc="87880DE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  <w:color w:val="5D7B9A"/>
        <w:sz w:val="20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B0B67"/>
    <w:multiLevelType w:val="hybridMultilevel"/>
    <w:tmpl w:val="2A8ED6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D8337C"/>
    <w:multiLevelType w:val="hybridMultilevel"/>
    <w:tmpl w:val="C20CF9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A41643"/>
    <w:multiLevelType w:val="hybridMultilevel"/>
    <w:tmpl w:val="9300CD42"/>
    <w:lvl w:ilvl="0" w:tplc="920C3CE8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8DA2B8"/>
        <w:sz w:val="16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42E4D"/>
    <w:multiLevelType w:val="hybridMultilevel"/>
    <w:tmpl w:val="E014F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C37079"/>
    <w:multiLevelType w:val="hybridMultilevel"/>
    <w:tmpl w:val="6448B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CE72F7"/>
    <w:multiLevelType w:val="hybridMultilevel"/>
    <w:tmpl w:val="6B761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2"/>
  </w:num>
  <w:num w:numId="3">
    <w:abstractNumId w:val="6"/>
  </w:num>
  <w:num w:numId="4">
    <w:abstractNumId w:val="24"/>
  </w:num>
  <w:num w:numId="5">
    <w:abstractNumId w:val="12"/>
  </w:num>
  <w:num w:numId="6">
    <w:abstractNumId w:val="16"/>
  </w:num>
  <w:num w:numId="7">
    <w:abstractNumId w:val="9"/>
  </w:num>
  <w:num w:numId="8">
    <w:abstractNumId w:val="6"/>
  </w:num>
  <w:num w:numId="9">
    <w:abstractNumId w:val="24"/>
  </w:num>
  <w:num w:numId="10">
    <w:abstractNumId w:val="9"/>
  </w:num>
  <w:num w:numId="11">
    <w:abstractNumId w:val="3"/>
  </w:num>
  <w:num w:numId="12">
    <w:abstractNumId w:val="23"/>
  </w:num>
  <w:num w:numId="13">
    <w:abstractNumId w:val="5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0"/>
  </w:num>
  <w:num w:numId="19">
    <w:abstractNumId w:val="7"/>
  </w:num>
  <w:num w:numId="20">
    <w:abstractNumId w:val="2"/>
  </w:num>
  <w:num w:numId="21">
    <w:abstractNumId w:val="8"/>
  </w:num>
  <w:num w:numId="22">
    <w:abstractNumId w:val="17"/>
  </w:num>
  <w:num w:numId="23">
    <w:abstractNumId w:val="4"/>
  </w:num>
  <w:num w:numId="24">
    <w:abstractNumId w:val="1"/>
  </w:num>
  <w:num w:numId="25">
    <w:abstractNumId w:val="11"/>
  </w:num>
  <w:num w:numId="26">
    <w:abstractNumId w:val="13"/>
  </w:num>
  <w:num w:numId="27">
    <w:abstractNumId w:val="21"/>
  </w:num>
  <w:num w:numId="28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00"/>
    <w:rsid w:val="00002C95"/>
    <w:rsid w:val="00012D7E"/>
    <w:rsid w:val="000132EB"/>
    <w:rsid w:val="00020B74"/>
    <w:rsid w:val="00026E69"/>
    <w:rsid w:val="000312F3"/>
    <w:rsid w:val="00031DF3"/>
    <w:rsid w:val="00040274"/>
    <w:rsid w:val="00041512"/>
    <w:rsid w:val="00045275"/>
    <w:rsid w:val="00045351"/>
    <w:rsid w:val="0005077F"/>
    <w:rsid w:val="00051919"/>
    <w:rsid w:val="00053809"/>
    <w:rsid w:val="000579AE"/>
    <w:rsid w:val="0006123D"/>
    <w:rsid w:val="000633DF"/>
    <w:rsid w:val="00066F42"/>
    <w:rsid w:val="000675A3"/>
    <w:rsid w:val="00070BCA"/>
    <w:rsid w:val="00071778"/>
    <w:rsid w:val="00081ABE"/>
    <w:rsid w:val="000947A5"/>
    <w:rsid w:val="0009595A"/>
    <w:rsid w:val="000A1DE0"/>
    <w:rsid w:val="000A20A7"/>
    <w:rsid w:val="000A30B7"/>
    <w:rsid w:val="000A47CE"/>
    <w:rsid w:val="000B2CD2"/>
    <w:rsid w:val="000B3E30"/>
    <w:rsid w:val="000B42AA"/>
    <w:rsid w:val="000B7C9F"/>
    <w:rsid w:val="000C4598"/>
    <w:rsid w:val="000C64AB"/>
    <w:rsid w:val="000C703C"/>
    <w:rsid w:val="000F4EFD"/>
    <w:rsid w:val="000F7528"/>
    <w:rsid w:val="00100F7A"/>
    <w:rsid w:val="00104553"/>
    <w:rsid w:val="00115DBC"/>
    <w:rsid w:val="00120E22"/>
    <w:rsid w:val="0012716C"/>
    <w:rsid w:val="0013583F"/>
    <w:rsid w:val="00137E7C"/>
    <w:rsid w:val="00142C80"/>
    <w:rsid w:val="00143E46"/>
    <w:rsid w:val="00143EB7"/>
    <w:rsid w:val="0014405D"/>
    <w:rsid w:val="00147524"/>
    <w:rsid w:val="00150B4F"/>
    <w:rsid w:val="001516A4"/>
    <w:rsid w:val="001516A8"/>
    <w:rsid w:val="00153C20"/>
    <w:rsid w:val="00155A06"/>
    <w:rsid w:val="001628A7"/>
    <w:rsid w:val="001656F1"/>
    <w:rsid w:val="0016599E"/>
    <w:rsid w:val="00175340"/>
    <w:rsid w:val="00175502"/>
    <w:rsid w:val="001757C0"/>
    <w:rsid w:val="0017682E"/>
    <w:rsid w:val="00183795"/>
    <w:rsid w:val="0018543A"/>
    <w:rsid w:val="001865D1"/>
    <w:rsid w:val="00190579"/>
    <w:rsid w:val="001910A2"/>
    <w:rsid w:val="00191920"/>
    <w:rsid w:val="00191BC1"/>
    <w:rsid w:val="001A66D3"/>
    <w:rsid w:val="001A7705"/>
    <w:rsid w:val="001B17D3"/>
    <w:rsid w:val="001B1828"/>
    <w:rsid w:val="001B3B9A"/>
    <w:rsid w:val="001B522C"/>
    <w:rsid w:val="001B7E4A"/>
    <w:rsid w:val="001C16FD"/>
    <w:rsid w:val="001D162F"/>
    <w:rsid w:val="001D5987"/>
    <w:rsid w:val="001D7432"/>
    <w:rsid w:val="001D7FDC"/>
    <w:rsid w:val="001E2020"/>
    <w:rsid w:val="001E4E2B"/>
    <w:rsid w:val="001F74EB"/>
    <w:rsid w:val="00201C0D"/>
    <w:rsid w:val="00203EB8"/>
    <w:rsid w:val="0021108C"/>
    <w:rsid w:val="0021195F"/>
    <w:rsid w:val="00213B0D"/>
    <w:rsid w:val="00220109"/>
    <w:rsid w:val="00220252"/>
    <w:rsid w:val="00222570"/>
    <w:rsid w:val="0023234D"/>
    <w:rsid w:val="00232F75"/>
    <w:rsid w:val="00235C2F"/>
    <w:rsid w:val="0023689B"/>
    <w:rsid w:val="00237190"/>
    <w:rsid w:val="00237DC9"/>
    <w:rsid w:val="002434E8"/>
    <w:rsid w:val="002463F0"/>
    <w:rsid w:val="002466BC"/>
    <w:rsid w:val="0025208F"/>
    <w:rsid w:val="0025443F"/>
    <w:rsid w:val="002556B4"/>
    <w:rsid w:val="00257EF0"/>
    <w:rsid w:val="002620A5"/>
    <w:rsid w:val="00262813"/>
    <w:rsid w:val="00264CDF"/>
    <w:rsid w:val="00271BEC"/>
    <w:rsid w:val="00272FFD"/>
    <w:rsid w:val="002732A7"/>
    <w:rsid w:val="00277782"/>
    <w:rsid w:val="00280F17"/>
    <w:rsid w:val="00281916"/>
    <w:rsid w:val="002829CD"/>
    <w:rsid w:val="002848ED"/>
    <w:rsid w:val="00285C4D"/>
    <w:rsid w:val="002863DA"/>
    <w:rsid w:val="002872E4"/>
    <w:rsid w:val="00290DE8"/>
    <w:rsid w:val="00293458"/>
    <w:rsid w:val="00295AC7"/>
    <w:rsid w:val="00297693"/>
    <w:rsid w:val="002A0791"/>
    <w:rsid w:val="002A1ADB"/>
    <w:rsid w:val="002A2BDF"/>
    <w:rsid w:val="002A735B"/>
    <w:rsid w:val="002A7AE2"/>
    <w:rsid w:val="002A7AE3"/>
    <w:rsid w:val="002B473A"/>
    <w:rsid w:val="002B553B"/>
    <w:rsid w:val="002B5AEE"/>
    <w:rsid w:val="002C12AD"/>
    <w:rsid w:val="002C1530"/>
    <w:rsid w:val="002C5B50"/>
    <w:rsid w:val="002D1611"/>
    <w:rsid w:val="002D2108"/>
    <w:rsid w:val="002D7928"/>
    <w:rsid w:val="002E081E"/>
    <w:rsid w:val="002E6505"/>
    <w:rsid w:val="002E6C97"/>
    <w:rsid w:val="002E7672"/>
    <w:rsid w:val="002F0BEC"/>
    <w:rsid w:val="002F3902"/>
    <w:rsid w:val="002F3DDA"/>
    <w:rsid w:val="00311674"/>
    <w:rsid w:val="003137CB"/>
    <w:rsid w:val="00315791"/>
    <w:rsid w:val="003177A6"/>
    <w:rsid w:val="003233D4"/>
    <w:rsid w:val="003264C3"/>
    <w:rsid w:val="00330C96"/>
    <w:rsid w:val="00331F1D"/>
    <w:rsid w:val="00336AC9"/>
    <w:rsid w:val="00337F3E"/>
    <w:rsid w:val="00347E58"/>
    <w:rsid w:val="003538BC"/>
    <w:rsid w:val="00353E1A"/>
    <w:rsid w:val="00356992"/>
    <w:rsid w:val="00357C79"/>
    <w:rsid w:val="003601CE"/>
    <w:rsid w:val="00362B76"/>
    <w:rsid w:val="00365C11"/>
    <w:rsid w:val="003663C7"/>
    <w:rsid w:val="0037231A"/>
    <w:rsid w:val="00374E3A"/>
    <w:rsid w:val="00382681"/>
    <w:rsid w:val="00391212"/>
    <w:rsid w:val="003944E8"/>
    <w:rsid w:val="00394E87"/>
    <w:rsid w:val="00395261"/>
    <w:rsid w:val="00395277"/>
    <w:rsid w:val="0039619A"/>
    <w:rsid w:val="003A5AE0"/>
    <w:rsid w:val="003B1149"/>
    <w:rsid w:val="003B7143"/>
    <w:rsid w:val="003D04B2"/>
    <w:rsid w:val="003D258A"/>
    <w:rsid w:val="003D6BEA"/>
    <w:rsid w:val="003D6E48"/>
    <w:rsid w:val="003D75C6"/>
    <w:rsid w:val="003E0D89"/>
    <w:rsid w:val="003E0E31"/>
    <w:rsid w:val="003E21D1"/>
    <w:rsid w:val="003E3E2B"/>
    <w:rsid w:val="003E5AE8"/>
    <w:rsid w:val="003E659C"/>
    <w:rsid w:val="003E695B"/>
    <w:rsid w:val="003F648B"/>
    <w:rsid w:val="003F7AF8"/>
    <w:rsid w:val="0040257A"/>
    <w:rsid w:val="004028DE"/>
    <w:rsid w:val="00406003"/>
    <w:rsid w:val="00407C12"/>
    <w:rsid w:val="004107F0"/>
    <w:rsid w:val="00410E9C"/>
    <w:rsid w:val="00411FE9"/>
    <w:rsid w:val="0042425E"/>
    <w:rsid w:val="004278A0"/>
    <w:rsid w:val="004340CC"/>
    <w:rsid w:val="004442E0"/>
    <w:rsid w:val="004506EE"/>
    <w:rsid w:val="00454F84"/>
    <w:rsid w:val="004560A2"/>
    <w:rsid w:val="00456227"/>
    <w:rsid w:val="004565A9"/>
    <w:rsid w:val="00457848"/>
    <w:rsid w:val="00460C57"/>
    <w:rsid w:val="0046234B"/>
    <w:rsid w:val="004624D3"/>
    <w:rsid w:val="0047255D"/>
    <w:rsid w:val="00476C26"/>
    <w:rsid w:val="0048222B"/>
    <w:rsid w:val="00482AF2"/>
    <w:rsid w:val="00487F36"/>
    <w:rsid w:val="004916FD"/>
    <w:rsid w:val="004957FF"/>
    <w:rsid w:val="00495B04"/>
    <w:rsid w:val="00495D23"/>
    <w:rsid w:val="004963CF"/>
    <w:rsid w:val="004A18BA"/>
    <w:rsid w:val="004A3382"/>
    <w:rsid w:val="004B2800"/>
    <w:rsid w:val="004C03A6"/>
    <w:rsid w:val="004C0FD6"/>
    <w:rsid w:val="004D0178"/>
    <w:rsid w:val="004D1858"/>
    <w:rsid w:val="004D2D62"/>
    <w:rsid w:val="004D35F0"/>
    <w:rsid w:val="004D5068"/>
    <w:rsid w:val="004E39FB"/>
    <w:rsid w:val="004F016A"/>
    <w:rsid w:val="004F22A2"/>
    <w:rsid w:val="005011B1"/>
    <w:rsid w:val="0050252D"/>
    <w:rsid w:val="0051194F"/>
    <w:rsid w:val="00523018"/>
    <w:rsid w:val="00530ABF"/>
    <w:rsid w:val="00533A1A"/>
    <w:rsid w:val="00535B45"/>
    <w:rsid w:val="00537766"/>
    <w:rsid w:val="005405CB"/>
    <w:rsid w:val="00541341"/>
    <w:rsid w:val="00541A4A"/>
    <w:rsid w:val="005425EC"/>
    <w:rsid w:val="00544705"/>
    <w:rsid w:val="005450E9"/>
    <w:rsid w:val="00547209"/>
    <w:rsid w:val="00553BD5"/>
    <w:rsid w:val="00554F43"/>
    <w:rsid w:val="00562F06"/>
    <w:rsid w:val="00563FE8"/>
    <w:rsid w:val="00565AB9"/>
    <w:rsid w:val="005715E9"/>
    <w:rsid w:val="005716EA"/>
    <w:rsid w:val="0057358F"/>
    <w:rsid w:val="0058112F"/>
    <w:rsid w:val="00581F76"/>
    <w:rsid w:val="00583335"/>
    <w:rsid w:val="00585632"/>
    <w:rsid w:val="00587463"/>
    <w:rsid w:val="00590EA0"/>
    <w:rsid w:val="00592B42"/>
    <w:rsid w:val="00594FBC"/>
    <w:rsid w:val="00595010"/>
    <w:rsid w:val="005955A0"/>
    <w:rsid w:val="005A1B89"/>
    <w:rsid w:val="005A2689"/>
    <w:rsid w:val="005A44FC"/>
    <w:rsid w:val="005A599F"/>
    <w:rsid w:val="005A61B4"/>
    <w:rsid w:val="005B0333"/>
    <w:rsid w:val="005B1E84"/>
    <w:rsid w:val="005B2514"/>
    <w:rsid w:val="005B51A7"/>
    <w:rsid w:val="005B6B9D"/>
    <w:rsid w:val="005C10B5"/>
    <w:rsid w:val="005C1B1E"/>
    <w:rsid w:val="005C5BDB"/>
    <w:rsid w:val="005C7269"/>
    <w:rsid w:val="005D49C8"/>
    <w:rsid w:val="005E0238"/>
    <w:rsid w:val="005E53FE"/>
    <w:rsid w:val="005F20F5"/>
    <w:rsid w:val="005F319F"/>
    <w:rsid w:val="005F58A1"/>
    <w:rsid w:val="005F6552"/>
    <w:rsid w:val="005F72D9"/>
    <w:rsid w:val="006024A4"/>
    <w:rsid w:val="00604440"/>
    <w:rsid w:val="006046CA"/>
    <w:rsid w:val="006053D3"/>
    <w:rsid w:val="0060736A"/>
    <w:rsid w:val="00610076"/>
    <w:rsid w:val="006114A6"/>
    <w:rsid w:val="006124BE"/>
    <w:rsid w:val="00614695"/>
    <w:rsid w:val="006168A0"/>
    <w:rsid w:val="0061702E"/>
    <w:rsid w:val="0061773E"/>
    <w:rsid w:val="0062224F"/>
    <w:rsid w:val="006228C2"/>
    <w:rsid w:val="00625A26"/>
    <w:rsid w:val="00627F43"/>
    <w:rsid w:val="00630553"/>
    <w:rsid w:val="00630D96"/>
    <w:rsid w:val="00634694"/>
    <w:rsid w:val="00635CF7"/>
    <w:rsid w:val="006401F5"/>
    <w:rsid w:val="006409DF"/>
    <w:rsid w:val="00643C41"/>
    <w:rsid w:val="00644DAA"/>
    <w:rsid w:val="00647EFC"/>
    <w:rsid w:val="00652C36"/>
    <w:rsid w:val="00653B1D"/>
    <w:rsid w:val="006544CB"/>
    <w:rsid w:val="00654B4A"/>
    <w:rsid w:val="0065576E"/>
    <w:rsid w:val="00657544"/>
    <w:rsid w:val="00657833"/>
    <w:rsid w:val="0066273C"/>
    <w:rsid w:val="0067164B"/>
    <w:rsid w:val="00671DAF"/>
    <w:rsid w:val="0067275E"/>
    <w:rsid w:val="00675ACD"/>
    <w:rsid w:val="00681A6F"/>
    <w:rsid w:val="006835BA"/>
    <w:rsid w:val="00683DE5"/>
    <w:rsid w:val="00684731"/>
    <w:rsid w:val="00686923"/>
    <w:rsid w:val="00690562"/>
    <w:rsid w:val="00690639"/>
    <w:rsid w:val="00690D11"/>
    <w:rsid w:val="00694731"/>
    <w:rsid w:val="00697170"/>
    <w:rsid w:val="006A2557"/>
    <w:rsid w:val="006A5F44"/>
    <w:rsid w:val="006A62CA"/>
    <w:rsid w:val="006A6B19"/>
    <w:rsid w:val="006A726D"/>
    <w:rsid w:val="006B0F49"/>
    <w:rsid w:val="006B39FC"/>
    <w:rsid w:val="006B4636"/>
    <w:rsid w:val="006B648A"/>
    <w:rsid w:val="006C1F8B"/>
    <w:rsid w:val="006C4962"/>
    <w:rsid w:val="006C5A5F"/>
    <w:rsid w:val="006D0BF3"/>
    <w:rsid w:val="006D3612"/>
    <w:rsid w:val="006D3BEC"/>
    <w:rsid w:val="006D4382"/>
    <w:rsid w:val="006D4FBE"/>
    <w:rsid w:val="006D7FDB"/>
    <w:rsid w:val="006F136F"/>
    <w:rsid w:val="007010F2"/>
    <w:rsid w:val="00702FB4"/>
    <w:rsid w:val="00703E14"/>
    <w:rsid w:val="007067C0"/>
    <w:rsid w:val="007147AD"/>
    <w:rsid w:val="007159DA"/>
    <w:rsid w:val="0072689C"/>
    <w:rsid w:val="00727A0F"/>
    <w:rsid w:val="007312BA"/>
    <w:rsid w:val="00740263"/>
    <w:rsid w:val="0074041A"/>
    <w:rsid w:val="007434D1"/>
    <w:rsid w:val="00743762"/>
    <w:rsid w:val="00744A43"/>
    <w:rsid w:val="00753E87"/>
    <w:rsid w:val="00762DB0"/>
    <w:rsid w:val="007643B0"/>
    <w:rsid w:val="00764F43"/>
    <w:rsid w:val="007728C4"/>
    <w:rsid w:val="00773CAB"/>
    <w:rsid w:val="0077510D"/>
    <w:rsid w:val="007752A1"/>
    <w:rsid w:val="00783420"/>
    <w:rsid w:val="00786225"/>
    <w:rsid w:val="00786B7C"/>
    <w:rsid w:val="00786FD6"/>
    <w:rsid w:val="00791A2A"/>
    <w:rsid w:val="00792BDD"/>
    <w:rsid w:val="00794AF0"/>
    <w:rsid w:val="007A05A7"/>
    <w:rsid w:val="007A1AF6"/>
    <w:rsid w:val="007A6771"/>
    <w:rsid w:val="007B00AA"/>
    <w:rsid w:val="007B015C"/>
    <w:rsid w:val="007B5A32"/>
    <w:rsid w:val="007B7566"/>
    <w:rsid w:val="007C2F12"/>
    <w:rsid w:val="007D5DDF"/>
    <w:rsid w:val="007D6993"/>
    <w:rsid w:val="007E281F"/>
    <w:rsid w:val="007F4653"/>
    <w:rsid w:val="007F4D77"/>
    <w:rsid w:val="007F78FF"/>
    <w:rsid w:val="007F7C3A"/>
    <w:rsid w:val="0080129C"/>
    <w:rsid w:val="00802F9C"/>
    <w:rsid w:val="00803A7D"/>
    <w:rsid w:val="00804CFE"/>
    <w:rsid w:val="00815D10"/>
    <w:rsid w:val="00821BDB"/>
    <w:rsid w:val="00824638"/>
    <w:rsid w:val="00826B42"/>
    <w:rsid w:val="0082752E"/>
    <w:rsid w:val="008276E1"/>
    <w:rsid w:val="00831B6B"/>
    <w:rsid w:val="0083220E"/>
    <w:rsid w:val="008333B3"/>
    <w:rsid w:val="00837069"/>
    <w:rsid w:val="00841C75"/>
    <w:rsid w:val="00843D66"/>
    <w:rsid w:val="00850784"/>
    <w:rsid w:val="00854DC5"/>
    <w:rsid w:val="00856F75"/>
    <w:rsid w:val="00857FEA"/>
    <w:rsid w:val="00866054"/>
    <w:rsid w:val="00880631"/>
    <w:rsid w:val="00881308"/>
    <w:rsid w:val="0088379C"/>
    <w:rsid w:val="008917E6"/>
    <w:rsid w:val="00892E3D"/>
    <w:rsid w:val="008A3428"/>
    <w:rsid w:val="008A78DD"/>
    <w:rsid w:val="008B075D"/>
    <w:rsid w:val="008B1E51"/>
    <w:rsid w:val="008B245B"/>
    <w:rsid w:val="008C2793"/>
    <w:rsid w:val="008C6E8B"/>
    <w:rsid w:val="008D0974"/>
    <w:rsid w:val="008D0D9E"/>
    <w:rsid w:val="008D1973"/>
    <w:rsid w:val="008E5703"/>
    <w:rsid w:val="008E6AE0"/>
    <w:rsid w:val="008F3C75"/>
    <w:rsid w:val="008F5C80"/>
    <w:rsid w:val="008F7048"/>
    <w:rsid w:val="00910808"/>
    <w:rsid w:val="0091142E"/>
    <w:rsid w:val="0091525B"/>
    <w:rsid w:val="009174A4"/>
    <w:rsid w:val="00921B4C"/>
    <w:rsid w:val="0092251F"/>
    <w:rsid w:val="0092326E"/>
    <w:rsid w:val="0092421B"/>
    <w:rsid w:val="00925D7F"/>
    <w:rsid w:val="00926A6A"/>
    <w:rsid w:val="00927D5A"/>
    <w:rsid w:val="00930B70"/>
    <w:rsid w:val="009339A9"/>
    <w:rsid w:val="00935432"/>
    <w:rsid w:val="0093697F"/>
    <w:rsid w:val="00937C61"/>
    <w:rsid w:val="009404A9"/>
    <w:rsid w:val="00943018"/>
    <w:rsid w:val="009457B9"/>
    <w:rsid w:val="009463D8"/>
    <w:rsid w:val="0094670D"/>
    <w:rsid w:val="009479AA"/>
    <w:rsid w:val="00950299"/>
    <w:rsid w:val="00954A60"/>
    <w:rsid w:val="0096457B"/>
    <w:rsid w:val="00966860"/>
    <w:rsid w:val="00970BF6"/>
    <w:rsid w:val="009723DF"/>
    <w:rsid w:val="00972503"/>
    <w:rsid w:val="00972D5C"/>
    <w:rsid w:val="0097406D"/>
    <w:rsid w:val="00975911"/>
    <w:rsid w:val="009777B3"/>
    <w:rsid w:val="00980A80"/>
    <w:rsid w:val="009810BF"/>
    <w:rsid w:val="00983A7E"/>
    <w:rsid w:val="00985D1B"/>
    <w:rsid w:val="00986E9D"/>
    <w:rsid w:val="0099094B"/>
    <w:rsid w:val="009941B2"/>
    <w:rsid w:val="00994BED"/>
    <w:rsid w:val="00996D2E"/>
    <w:rsid w:val="009A032D"/>
    <w:rsid w:val="009A2790"/>
    <w:rsid w:val="009A42E9"/>
    <w:rsid w:val="009B151D"/>
    <w:rsid w:val="009B2D56"/>
    <w:rsid w:val="009B3B4B"/>
    <w:rsid w:val="009B4379"/>
    <w:rsid w:val="009B55B7"/>
    <w:rsid w:val="009C0DF6"/>
    <w:rsid w:val="009C1782"/>
    <w:rsid w:val="009C6D7E"/>
    <w:rsid w:val="009C6F75"/>
    <w:rsid w:val="009D51C7"/>
    <w:rsid w:val="009D7454"/>
    <w:rsid w:val="009E0699"/>
    <w:rsid w:val="009F3EF5"/>
    <w:rsid w:val="009F78DB"/>
    <w:rsid w:val="00A006B3"/>
    <w:rsid w:val="00A0099B"/>
    <w:rsid w:val="00A0125A"/>
    <w:rsid w:val="00A033F7"/>
    <w:rsid w:val="00A0552A"/>
    <w:rsid w:val="00A0687B"/>
    <w:rsid w:val="00A110D0"/>
    <w:rsid w:val="00A112CA"/>
    <w:rsid w:val="00A170B1"/>
    <w:rsid w:val="00A20ECE"/>
    <w:rsid w:val="00A2153C"/>
    <w:rsid w:val="00A225C5"/>
    <w:rsid w:val="00A22DBE"/>
    <w:rsid w:val="00A22F0C"/>
    <w:rsid w:val="00A23AF2"/>
    <w:rsid w:val="00A25A64"/>
    <w:rsid w:val="00A34555"/>
    <w:rsid w:val="00A36ACD"/>
    <w:rsid w:val="00A37720"/>
    <w:rsid w:val="00A41137"/>
    <w:rsid w:val="00A44D7A"/>
    <w:rsid w:val="00A45940"/>
    <w:rsid w:val="00A47A72"/>
    <w:rsid w:val="00A5246B"/>
    <w:rsid w:val="00A53F84"/>
    <w:rsid w:val="00A54385"/>
    <w:rsid w:val="00A548AE"/>
    <w:rsid w:val="00A57C5F"/>
    <w:rsid w:val="00A6059B"/>
    <w:rsid w:val="00A64151"/>
    <w:rsid w:val="00A65194"/>
    <w:rsid w:val="00A709AC"/>
    <w:rsid w:val="00A75EA8"/>
    <w:rsid w:val="00A7681A"/>
    <w:rsid w:val="00A84152"/>
    <w:rsid w:val="00A86221"/>
    <w:rsid w:val="00A8741F"/>
    <w:rsid w:val="00A87B8B"/>
    <w:rsid w:val="00A96D5A"/>
    <w:rsid w:val="00A9710A"/>
    <w:rsid w:val="00AA291C"/>
    <w:rsid w:val="00AA29E4"/>
    <w:rsid w:val="00AA2AC2"/>
    <w:rsid w:val="00AA5ABD"/>
    <w:rsid w:val="00AB069D"/>
    <w:rsid w:val="00AB1C46"/>
    <w:rsid w:val="00AB3941"/>
    <w:rsid w:val="00AB6D3C"/>
    <w:rsid w:val="00AC0204"/>
    <w:rsid w:val="00AC42B9"/>
    <w:rsid w:val="00AC7039"/>
    <w:rsid w:val="00AC7D6A"/>
    <w:rsid w:val="00AD3682"/>
    <w:rsid w:val="00AD45EA"/>
    <w:rsid w:val="00AD51AB"/>
    <w:rsid w:val="00AD739B"/>
    <w:rsid w:val="00AE4E0C"/>
    <w:rsid w:val="00AE588C"/>
    <w:rsid w:val="00AE5A08"/>
    <w:rsid w:val="00AE62D1"/>
    <w:rsid w:val="00AF2022"/>
    <w:rsid w:val="00AF38FD"/>
    <w:rsid w:val="00AF7155"/>
    <w:rsid w:val="00AF782B"/>
    <w:rsid w:val="00B00463"/>
    <w:rsid w:val="00B0073D"/>
    <w:rsid w:val="00B03DD8"/>
    <w:rsid w:val="00B07F00"/>
    <w:rsid w:val="00B10E1E"/>
    <w:rsid w:val="00B1122E"/>
    <w:rsid w:val="00B12643"/>
    <w:rsid w:val="00B170F6"/>
    <w:rsid w:val="00B23BBB"/>
    <w:rsid w:val="00B30355"/>
    <w:rsid w:val="00B30A9E"/>
    <w:rsid w:val="00B30FCA"/>
    <w:rsid w:val="00B310E4"/>
    <w:rsid w:val="00B31529"/>
    <w:rsid w:val="00B33CE5"/>
    <w:rsid w:val="00B36657"/>
    <w:rsid w:val="00B36A1A"/>
    <w:rsid w:val="00B40AAE"/>
    <w:rsid w:val="00B41E2C"/>
    <w:rsid w:val="00B42971"/>
    <w:rsid w:val="00B436C6"/>
    <w:rsid w:val="00B4410B"/>
    <w:rsid w:val="00B47373"/>
    <w:rsid w:val="00B533DB"/>
    <w:rsid w:val="00B57F9A"/>
    <w:rsid w:val="00B66543"/>
    <w:rsid w:val="00B70825"/>
    <w:rsid w:val="00B82309"/>
    <w:rsid w:val="00B84DAC"/>
    <w:rsid w:val="00B87081"/>
    <w:rsid w:val="00B91BC5"/>
    <w:rsid w:val="00B91E34"/>
    <w:rsid w:val="00BA1EA0"/>
    <w:rsid w:val="00BA339D"/>
    <w:rsid w:val="00BA7660"/>
    <w:rsid w:val="00BB2C32"/>
    <w:rsid w:val="00BB2EEC"/>
    <w:rsid w:val="00BB37CC"/>
    <w:rsid w:val="00BB4ADF"/>
    <w:rsid w:val="00BB7419"/>
    <w:rsid w:val="00BC11A7"/>
    <w:rsid w:val="00BC1A1E"/>
    <w:rsid w:val="00BC50A9"/>
    <w:rsid w:val="00BC6FFB"/>
    <w:rsid w:val="00BD4215"/>
    <w:rsid w:val="00BD45D6"/>
    <w:rsid w:val="00BE13B5"/>
    <w:rsid w:val="00BE194A"/>
    <w:rsid w:val="00BE33B8"/>
    <w:rsid w:val="00BE3488"/>
    <w:rsid w:val="00BF406D"/>
    <w:rsid w:val="00BF5F4D"/>
    <w:rsid w:val="00C005EE"/>
    <w:rsid w:val="00C00EBA"/>
    <w:rsid w:val="00C07D11"/>
    <w:rsid w:val="00C112C5"/>
    <w:rsid w:val="00C17F0B"/>
    <w:rsid w:val="00C23A41"/>
    <w:rsid w:val="00C266C3"/>
    <w:rsid w:val="00C27B81"/>
    <w:rsid w:val="00C30C18"/>
    <w:rsid w:val="00C34E4A"/>
    <w:rsid w:val="00C36CF8"/>
    <w:rsid w:val="00C37C7A"/>
    <w:rsid w:val="00C413B2"/>
    <w:rsid w:val="00C455B3"/>
    <w:rsid w:val="00C50CBB"/>
    <w:rsid w:val="00C54E10"/>
    <w:rsid w:val="00C6143F"/>
    <w:rsid w:val="00C6279A"/>
    <w:rsid w:val="00C67D53"/>
    <w:rsid w:val="00C71BBE"/>
    <w:rsid w:val="00C72FAB"/>
    <w:rsid w:val="00C75961"/>
    <w:rsid w:val="00C77133"/>
    <w:rsid w:val="00C825E2"/>
    <w:rsid w:val="00C833E6"/>
    <w:rsid w:val="00C94AA6"/>
    <w:rsid w:val="00C966C1"/>
    <w:rsid w:val="00CA4819"/>
    <w:rsid w:val="00CB647A"/>
    <w:rsid w:val="00CB6938"/>
    <w:rsid w:val="00CB69EC"/>
    <w:rsid w:val="00CC06E0"/>
    <w:rsid w:val="00CC3D52"/>
    <w:rsid w:val="00CC7AB9"/>
    <w:rsid w:val="00CD14DC"/>
    <w:rsid w:val="00CD1FBE"/>
    <w:rsid w:val="00CD5A25"/>
    <w:rsid w:val="00CE0A06"/>
    <w:rsid w:val="00CE5221"/>
    <w:rsid w:val="00CE7484"/>
    <w:rsid w:val="00CE791E"/>
    <w:rsid w:val="00CF0973"/>
    <w:rsid w:val="00CF0CB5"/>
    <w:rsid w:val="00CF0E4B"/>
    <w:rsid w:val="00CF3800"/>
    <w:rsid w:val="00CF4C0F"/>
    <w:rsid w:val="00CF4EAF"/>
    <w:rsid w:val="00CF5624"/>
    <w:rsid w:val="00CF7CB9"/>
    <w:rsid w:val="00D01176"/>
    <w:rsid w:val="00D01363"/>
    <w:rsid w:val="00D038F6"/>
    <w:rsid w:val="00D04335"/>
    <w:rsid w:val="00D10671"/>
    <w:rsid w:val="00D13E5D"/>
    <w:rsid w:val="00D14E0A"/>
    <w:rsid w:val="00D153F1"/>
    <w:rsid w:val="00D21A5C"/>
    <w:rsid w:val="00D21B16"/>
    <w:rsid w:val="00D233FB"/>
    <w:rsid w:val="00D242DF"/>
    <w:rsid w:val="00D329E3"/>
    <w:rsid w:val="00D33029"/>
    <w:rsid w:val="00D333AB"/>
    <w:rsid w:val="00D33972"/>
    <w:rsid w:val="00D348A8"/>
    <w:rsid w:val="00D35E9D"/>
    <w:rsid w:val="00D37197"/>
    <w:rsid w:val="00D41351"/>
    <w:rsid w:val="00D42A0F"/>
    <w:rsid w:val="00D43929"/>
    <w:rsid w:val="00D43E03"/>
    <w:rsid w:val="00D4463E"/>
    <w:rsid w:val="00D51CBB"/>
    <w:rsid w:val="00D5216B"/>
    <w:rsid w:val="00D56704"/>
    <w:rsid w:val="00D5782B"/>
    <w:rsid w:val="00D6189D"/>
    <w:rsid w:val="00D6544B"/>
    <w:rsid w:val="00D66C6C"/>
    <w:rsid w:val="00D67FE8"/>
    <w:rsid w:val="00D7193D"/>
    <w:rsid w:val="00D71D2F"/>
    <w:rsid w:val="00D75392"/>
    <w:rsid w:val="00D7690F"/>
    <w:rsid w:val="00D77280"/>
    <w:rsid w:val="00D82148"/>
    <w:rsid w:val="00D8360B"/>
    <w:rsid w:val="00D841EF"/>
    <w:rsid w:val="00D844C4"/>
    <w:rsid w:val="00D924B8"/>
    <w:rsid w:val="00D93062"/>
    <w:rsid w:val="00D94BC5"/>
    <w:rsid w:val="00D97AD1"/>
    <w:rsid w:val="00DA160E"/>
    <w:rsid w:val="00DB0FBF"/>
    <w:rsid w:val="00DB23A6"/>
    <w:rsid w:val="00DB2F68"/>
    <w:rsid w:val="00DB50C7"/>
    <w:rsid w:val="00DB5451"/>
    <w:rsid w:val="00DC63B0"/>
    <w:rsid w:val="00DD148B"/>
    <w:rsid w:val="00DD7D26"/>
    <w:rsid w:val="00DF0661"/>
    <w:rsid w:val="00DF2254"/>
    <w:rsid w:val="00DF50B6"/>
    <w:rsid w:val="00DF5A21"/>
    <w:rsid w:val="00E0259F"/>
    <w:rsid w:val="00E04F5C"/>
    <w:rsid w:val="00E0705F"/>
    <w:rsid w:val="00E1738C"/>
    <w:rsid w:val="00E243E0"/>
    <w:rsid w:val="00E3110B"/>
    <w:rsid w:val="00E50632"/>
    <w:rsid w:val="00E538A3"/>
    <w:rsid w:val="00E56681"/>
    <w:rsid w:val="00E56A00"/>
    <w:rsid w:val="00E60D4B"/>
    <w:rsid w:val="00E60FCA"/>
    <w:rsid w:val="00E64783"/>
    <w:rsid w:val="00E651CB"/>
    <w:rsid w:val="00E70BC5"/>
    <w:rsid w:val="00E74078"/>
    <w:rsid w:val="00E76700"/>
    <w:rsid w:val="00E84D56"/>
    <w:rsid w:val="00E90124"/>
    <w:rsid w:val="00E92093"/>
    <w:rsid w:val="00E936A1"/>
    <w:rsid w:val="00E96EB0"/>
    <w:rsid w:val="00EA129B"/>
    <w:rsid w:val="00EA2ABE"/>
    <w:rsid w:val="00EA4380"/>
    <w:rsid w:val="00EA66EB"/>
    <w:rsid w:val="00EA6E85"/>
    <w:rsid w:val="00EA72FA"/>
    <w:rsid w:val="00EB0D06"/>
    <w:rsid w:val="00EB1434"/>
    <w:rsid w:val="00EB3698"/>
    <w:rsid w:val="00EC05E0"/>
    <w:rsid w:val="00EC0ACF"/>
    <w:rsid w:val="00EC11A2"/>
    <w:rsid w:val="00ED5407"/>
    <w:rsid w:val="00EE2084"/>
    <w:rsid w:val="00EE4074"/>
    <w:rsid w:val="00EE4E0F"/>
    <w:rsid w:val="00EE6C6B"/>
    <w:rsid w:val="00F001DE"/>
    <w:rsid w:val="00F01D57"/>
    <w:rsid w:val="00F023F5"/>
    <w:rsid w:val="00F02EEB"/>
    <w:rsid w:val="00F04E49"/>
    <w:rsid w:val="00F06477"/>
    <w:rsid w:val="00F11CDD"/>
    <w:rsid w:val="00F300E0"/>
    <w:rsid w:val="00F321B8"/>
    <w:rsid w:val="00F32DAE"/>
    <w:rsid w:val="00F33C2E"/>
    <w:rsid w:val="00F36A9E"/>
    <w:rsid w:val="00F429B6"/>
    <w:rsid w:val="00F42DA7"/>
    <w:rsid w:val="00F44FE6"/>
    <w:rsid w:val="00F45C76"/>
    <w:rsid w:val="00F50990"/>
    <w:rsid w:val="00F52908"/>
    <w:rsid w:val="00F57DE5"/>
    <w:rsid w:val="00F60651"/>
    <w:rsid w:val="00F63A77"/>
    <w:rsid w:val="00F63DB6"/>
    <w:rsid w:val="00F705E0"/>
    <w:rsid w:val="00F706F2"/>
    <w:rsid w:val="00F724EF"/>
    <w:rsid w:val="00F729A4"/>
    <w:rsid w:val="00F732DB"/>
    <w:rsid w:val="00F74055"/>
    <w:rsid w:val="00F76E48"/>
    <w:rsid w:val="00F82F2D"/>
    <w:rsid w:val="00F83830"/>
    <w:rsid w:val="00F86F85"/>
    <w:rsid w:val="00F87B0D"/>
    <w:rsid w:val="00F92051"/>
    <w:rsid w:val="00F95E86"/>
    <w:rsid w:val="00FA3920"/>
    <w:rsid w:val="00FA5F87"/>
    <w:rsid w:val="00FB189A"/>
    <w:rsid w:val="00FB5B9B"/>
    <w:rsid w:val="00FB5BBB"/>
    <w:rsid w:val="00FB614C"/>
    <w:rsid w:val="00FC2B7B"/>
    <w:rsid w:val="00FC3755"/>
    <w:rsid w:val="00FD17D2"/>
    <w:rsid w:val="00FD2DEC"/>
    <w:rsid w:val="00FD3325"/>
    <w:rsid w:val="00FE1094"/>
    <w:rsid w:val="00FE167B"/>
    <w:rsid w:val="00FE22C2"/>
    <w:rsid w:val="00FE66EC"/>
    <w:rsid w:val="00FF1FFF"/>
    <w:rsid w:val="00FF4D61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E1D0B1"/>
  <w15:docId w15:val="{AC494B3B-D19F-4F11-B583-861CD273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AF2"/>
    <w:rPr>
      <w:sz w:val="24"/>
      <w:szCs w:val="24"/>
    </w:rPr>
  </w:style>
  <w:style w:type="paragraph" w:styleId="Heading1">
    <w:name w:val="heading 1"/>
    <w:basedOn w:val="Normal"/>
    <w:next w:val="Normal"/>
    <w:qFormat/>
    <w:rsid w:val="00C00EBA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C00EBA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C00EBA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C00EBA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qFormat/>
    <w:rsid w:val="00C00EBA"/>
    <w:pPr>
      <w:keepNext/>
      <w:spacing w:before="60"/>
      <w:jc w:val="both"/>
      <w:outlineLvl w:val="4"/>
    </w:pPr>
    <w:rPr>
      <w:rFonts w:ascii="Garamond" w:hAnsi="Garamond"/>
      <w:b/>
      <w:i/>
      <w:iCs/>
      <w:sz w:val="21"/>
      <w:szCs w:val="21"/>
    </w:rPr>
  </w:style>
  <w:style w:type="paragraph" w:styleId="Heading6">
    <w:name w:val="heading 6"/>
    <w:basedOn w:val="Normal"/>
    <w:next w:val="Normal"/>
    <w:qFormat/>
    <w:rsid w:val="00C00EBA"/>
    <w:pPr>
      <w:keepNext/>
      <w:pBdr>
        <w:bottom w:val="single" w:sz="6" w:space="1" w:color="auto"/>
      </w:pBdr>
      <w:outlineLvl w:val="5"/>
    </w:pPr>
    <w:rPr>
      <w:rFonts w:ascii="Garamond" w:hAnsi="Garamond"/>
      <w:b/>
      <w:sz w:val="21"/>
      <w:szCs w:val="21"/>
    </w:rPr>
  </w:style>
  <w:style w:type="paragraph" w:styleId="Heading7">
    <w:name w:val="heading 7"/>
    <w:basedOn w:val="Normal"/>
    <w:next w:val="Normal"/>
    <w:link w:val="Heading7Char"/>
    <w:qFormat/>
    <w:rsid w:val="00C00EBA"/>
    <w:pPr>
      <w:keepNext/>
      <w:pBdr>
        <w:bottom w:val="single" w:sz="6" w:space="1" w:color="auto"/>
      </w:pBdr>
      <w:jc w:val="both"/>
      <w:outlineLvl w:val="6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0EBA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semiHidden/>
    <w:rsid w:val="00C00EBA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uiPriority w:val="99"/>
    <w:semiHidden/>
    <w:rsid w:val="00C00EBA"/>
    <w:rPr>
      <w:color w:val="0000FF"/>
      <w:u w:val="single"/>
    </w:rPr>
  </w:style>
  <w:style w:type="character" w:styleId="CommentReference">
    <w:name w:val="annotation reference"/>
    <w:semiHidden/>
    <w:rsid w:val="00C00EBA"/>
    <w:rPr>
      <w:sz w:val="16"/>
      <w:szCs w:val="16"/>
    </w:rPr>
  </w:style>
  <w:style w:type="paragraph" w:styleId="CommentText">
    <w:name w:val="annotation text"/>
    <w:basedOn w:val="Normal"/>
    <w:semiHidden/>
    <w:rsid w:val="00C00E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00EBA"/>
    <w:rPr>
      <w:b/>
      <w:bCs/>
    </w:rPr>
  </w:style>
  <w:style w:type="paragraph" w:styleId="BalloonText">
    <w:name w:val="Balloon Text"/>
    <w:basedOn w:val="Normal"/>
    <w:semiHidden/>
    <w:rsid w:val="00C00EBA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C00EBA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character" w:styleId="FollowedHyperlink">
    <w:name w:val="FollowedHyperlink"/>
    <w:semiHidden/>
    <w:rsid w:val="00C00EBA"/>
    <w:rPr>
      <w:color w:val="800080"/>
      <w:u w:val="single"/>
    </w:rPr>
  </w:style>
  <w:style w:type="paragraph" w:styleId="ListParagraph">
    <w:name w:val="List Paragraph"/>
    <w:basedOn w:val="Normal"/>
    <w:qFormat/>
    <w:rsid w:val="004F016A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E0705F"/>
    <w:rPr>
      <w:rFonts w:ascii="Trebuchet MS" w:hAnsi="Trebuchet MS"/>
      <w:sz w:val="22"/>
      <w:szCs w:val="24"/>
      <w:lang w:val="en-GB"/>
    </w:rPr>
  </w:style>
  <w:style w:type="paragraph" w:styleId="BodyText">
    <w:name w:val="Body Text"/>
    <w:basedOn w:val="Normal"/>
    <w:link w:val="BodyTextChar"/>
    <w:rsid w:val="00E0705F"/>
    <w:pPr>
      <w:widowControl w:val="0"/>
      <w:jc w:val="both"/>
    </w:pPr>
    <w:rPr>
      <w:b/>
      <w:szCs w:val="20"/>
    </w:rPr>
  </w:style>
  <w:style w:type="character" w:customStyle="1" w:styleId="BodyTextChar">
    <w:name w:val="Body Text Char"/>
    <w:link w:val="BodyText"/>
    <w:rsid w:val="00E0705F"/>
    <w:rPr>
      <w:b/>
      <w:sz w:val="24"/>
    </w:rPr>
  </w:style>
  <w:style w:type="character" w:customStyle="1" w:styleId="Heading7Char">
    <w:name w:val="Heading 7 Char"/>
    <w:link w:val="Heading7"/>
    <w:rsid w:val="00F92051"/>
    <w:rPr>
      <w:rFonts w:ascii="Garamond" w:hAnsi="Garamond"/>
      <w:b/>
      <w:sz w:val="21"/>
      <w:szCs w:val="21"/>
    </w:rPr>
  </w:style>
  <w:style w:type="paragraph" w:styleId="NoSpacing">
    <w:name w:val="No Spacing"/>
    <w:qFormat/>
    <w:rsid w:val="000B3E30"/>
    <w:rPr>
      <w:rFonts w:ascii="Calibri" w:eastAsia="Calibri" w:hAnsi="Calibri"/>
      <w:sz w:val="22"/>
      <w:szCs w:val="22"/>
      <w:lang w:val="en-GB"/>
    </w:rPr>
  </w:style>
  <w:style w:type="paragraph" w:customStyle="1" w:styleId="Default">
    <w:name w:val="Default"/>
    <w:basedOn w:val="Normal"/>
    <w:rsid w:val="00143EB7"/>
    <w:pPr>
      <w:autoSpaceDE w:val="0"/>
      <w:autoSpaceDN w:val="0"/>
    </w:pPr>
    <w:rPr>
      <w:rFonts w:ascii="Calibri" w:eastAsiaTheme="minorHAnsi" w:hAnsi="Calibri" w:cs="Calibri"/>
      <w:color w:val="000000"/>
    </w:rPr>
  </w:style>
  <w:style w:type="table" w:styleId="TableGrid">
    <w:name w:val="Table Grid"/>
    <w:basedOn w:val="TableNormal"/>
    <w:uiPriority w:val="59"/>
    <w:rsid w:val="009174A4"/>
    <w:rPr>
      <w:rFonts w:ascii="Calibri" w:eastAsia="Calibri" w:hAnsi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5C5BDB"/>
    <w:pPr>
      <w:tabs>
        <w:tab w:val="left" w:pos="720"/>
      </w:tabs>
      <w:suppressAutoHyphens/>
      <w:spacing w:line="100" w:lineRule="atLeast"/>
    </w:pPr>
    <w:rPr>
      <w:rFonts w:cs="Calibri"/>
      <w:color w:val="00000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0099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ECECF-FC23-43ED-98F4-BF1C47E3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Praveen Kumar Tomar</cp:lastModifiedBy>
  <cp:revision>26</cp:revision>
  <cp:lastPrinted>2013-06-26T11:38:00Z</cp:lastPrinted>
  <dcterms:created xsi:type="dcterms:W3CDTF">2018-06-15T09:21:00Z</dcterms:created>
  <dcterms:modified xsi:type="dcterms:W3CDTF">2020-07-29T03:19:00Z</dcterms:modified>
</cp:coreProperties>
</file>