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3AD2" w14:textId="77777777" w:rsidR="00C26403" w:rsidRPr="00BE778A" w:rsidRDefault="00000000">
      <w:pPr>
        <w:spacing w:before="1800"/>
        <w:jc w:val="center"/>
        <w:rPr>
          <w:rFonts w:ascii="Aptos Display" w:hAnsi="Aptos Display"/>
        </w:rPr>
      </w:pPr>
      <w:r w:rsidRPr="00BE778A">
        <w:rPr>
          <w:rFonts w:ascii="Aptos Display" w:hAnsi="Aptos Display"/>
          <w:b/>
          <w:color w:val="132238"/>
          <w:sz w:val="64"/>
        </w:rPr>
        <w:t>PEMODELAN ANALISIS SISTEM</w:t>
      </w:r>
    </w:p>
    <w:p w14:paraId="2C809582" w14:textId="77777777" w:rsidR="00C26403" w:rsidRPr="00BE778A" w:rsidRDefault="00000000">
      <w:pPr>
        <w:jc w:val="center"/>
        <w:rPr>
          <w:rFonts w:ascii="Aptos Display" w:hAnsi="Aptos Display"/>
        </w:rPr>
      </w:pPr>
      <w:r w:rsidRPr="00BE778A">
        <w:rPr>
          <w:rFonts w:ascii="Aptos Display" w:hAnsi="Aptos Display"/>
          <w:color w:val="2458A6"/>
          <w:sz w:val="40"/>
        </w:rPr>
        <w:t>Omnichannel Agentic Ecosystem &amp; Production Tracking</w:t>
      </w:r>
    </w:p>
    <w:p w14:paraId="5BF46295" w14:textId="77777777" w:rsidR="00C26403" w:rsidRPr="00BE778A" w:rsidRDefault="00000000">
      <w:pPr>
        <w:jc w:val="center"/>
        <w:rPr>
          <w:rFonts w:ascii="Aptos Display" w:hAnsi="Aptos Display"/>
        </w:rPr>
      </w:pPr>
      <w:r w:rsidRPr="00BE778A">
        <w:rPr>
          <w:rFonts w:ascii="Aptos Display" w:hAnsi="Aptos Display"/>
          <w:b/>
          <w:color w:val="0F766E"/>
          <w:sz w:val="34"/>
        </w:rPr>
        <w:t>A-taylor Kendari — White-Label Ready</w:t>
      </w:r>
    </w:p>
    <w:p w14:paraId="4976DD79" w14:textId="77777777" w:rsidR="00C26403" w:rsidRPr="00BE778A" w:rsidRDefault="00000000">
      <w:pPr>
        <w:spacing w:before="700"/>
        <w:jc w:val="center"/>
        <w:rPr>
          <w:rFonts w:ascii="Aptos Display" w:hAnsi="Aptos Display"/>
        </w:rPr>
      </w:pPr>
      <w:r w:rsidRPr="00BE778A">
        <w:rPr>
          <w:rFonts w:ascii="Aptos Display" w:hAnsi="Aptos Display"/>
          <w:color w:val="617184"/>
          <w:sz w:val="26"/>
        </w:rPr>
        <w:t>Use Case Diagram  •  Activity Diagram  •  Sequence Diagram  •  Class Diagram</w:t>
      </w:r>
    </w:p>
    <w:p w14:paraId="701B41A5" w14:textId="77777777" w:rsidR="00C26403" w:rsidRPr="00BE778A" w:rsidRDefault="00000000">
      <w:pPr>
        <w:spacing w:before="1400"/>
        <w:jc w:val="center"/>
        <w:rPr>
          <w:rFonts w:ascii="Aptos Display" w:hAnsi="Aptos Display"/>
        </w:rPr>
      </w:pPr>
      <w:r w:rsidRPr="00BE778A">
        <w:rPr>
          <w:rFonts w:ascii="Aptos Display" w:hAnsi="Aptos Display"/>
          <w:color w:val="3C4B5C"/>
          <w:sz w:val="24"/>
        </w:rPr>
        <w:t>Disusun berdasarkan Software Requirements Specification (SRS) versi 1.0</w:t>
      </w:r>
      <w:r w:rsidRPr="00BE778A">
        <w:rPr>
          <w:rFonts w:ascii="Aptos Display" w:hAnsi="Aptos Display"/>
          <w:color w:val="3C4B5C"/>
          <w:sz w:val="24"/>
        </w:rPr>
        <w:br/>
        <w:t>Tanggal dokumen sumber: 12 Oktober 2026</w:t>
      </w:r>
    </w:p>
    <w:p w14:paraId="60B25D36" w14:textId="77777777" w:rsidR="00C26403" w:rsidRPr="00BE778A" w:rsidRDefault="00000000">
      <w:pPr>
        <w:rPr>
          <w:rFonts w:ascii="Aptos Display" w:hAnsi="Aptos Display"/>
        </w:rPr>
      </w:pPr>
      <w:r w:rsidRPr="00BE778A">
        <w:rPr>
          <w:rFonts w:ascii="Aptos Display" w:hAnsi="Aptos Display"/>
        </w:rPr>
        <w:br w:type="page"/>
      </w:r>
    </w:p>
    <w:p w14:paraId="35AECDA4" w14:textId="77777777" w:rsidR="00C26403" w:rsidRPr="00BE778A" w:rsidRDefault="00000000">
      <w:pPr>
        <w:pStyle w:val="Heading1"/>
        <w:rPr>
          <w:rFonts w:ascii="Aptos Display" w:hAnsi="Aptos Display"/>
        </w:rPr>
      </w:pPr>
      <w:r w:rsidRPr="00BE778A">
        <w:rPr>
          <w:rFonts w:ascii="Aptos Display" w:hAnsi="Aptos Display"/>
        </w:rPr>
        <w:lastRenderedPageBreak/>
        <w:t>1. Dasar Pemodelan dan Batasan</w:t>
      </w:r>
    </w:p>
    <w:p w14:paraId="0E13CB12" w14:textId="77777777" w:rsidR="00C26403" w:rsidRPr="00BE778A" w:rsidRDefault="00000000">
      <w:pPr>
        <w:spacing w:after="160"/>
        <w:rPr>
          <w:rFonts w:ascii="Aptos Display" w:hAnsi="Aptos Display"/>
        </w:rPr>
      </w:pPr>
      <w:r w:rsidRPr="00BE778A">
        <w:rPr>
          <w:rFonts w:ascii="Aptos Display" w:hAnsi="Aptos Display"/>
        </w:rPr>
        <w:t>Model ini diturunkan dari SRS “Omnichannel Agentic Ecosystem &amp; Production Tracking – A-taylor Kendari (White-Label Ready)”, terutama Bagian 2 (aktor dan hak akses), Bagian 3 (UC-01–UC-26), Bagian 4 (kebutuhan fungsional), Bagian 6 (aturan bisnis), dan Bagian 7 (entitas serta antarmuka).</w:t>
      </w:r>
    </w:p>
    <w:p w14:paraId="286237C0" w14:textId="77777777" w:rsidR="00C26403" w:rsidRPr="00BE778A" w:rsidRDefault="00000000">
      <w:pPr>
        <w:pStyle w:val="ListBullet"/>
        <w:rPr>
          <w:rFonts w:ascii="Aptos Display" w:hAnsi="Aptos Display"/>
        </w:rPr>
      </w:pPr>
      <w:r w:rsidRPr="00BE778A">
        <w:rPr>
          <w:rFonts w:ascii="Aptos Display" w:hAnsi="Aptos Display"/>
          <w:b/>
        </w:rPr>
        <w:t xml:space="preserve">Use case: </w:t>
      </w:r>
      <w:r w:rsidRPr="00BE778A">
        <w:rPr>
          <w:rFonts w:ascii="Aptos Display" w:hAnsi="Aptos Display"/>
        </w:rPr>
        <w:t>Seluruh UC-01 s.d. UC-26 tercakup dalam empat view berdasarkan domain fungsional agar asosiasi aktor tetap terbaca. UC-10 ditampilkan kembali pada view desain sebagai konteks transisi ACC ke Slot Locking.</w:t>
      </w:r>
    </w:p>
    <w:p w14:paraId="5B017BCB" w14:textId="77777777" w:rsidR="00C26403" w:rsidRPr="00BE778A" w:rsidRDefault="00000000">
      <w:pPr>
        <w:pStyle w:val="ListBullet"/>
        <w:rPr>
          <w:rFonts w:ascii="Aptos Display" w:hAnsi="Aptos Display"/>
        </w:rPr>
      </w:pPr>
      <w:r w:rsidRPr="00BE778A">
        <w:rPr>
          <w:rFonts w:ascii="Aptos Display" w:hAnsi="Aptos Display"/>
          <w:b/>
        </w:rPr>
        <w:t xml:space="preserve">Activity: </w:t>
      </w:r>
      <w:r w:rsidRPr="00BE778A">
        <w:rPr>
          <w:rFonts w:ascii="Aptos Display" w:hAnsi="Aptos Display"/>
        </w:rPr>
        <w:t>Menggambarkan alur pesanan custom dari brief sampai serah-terima, termasuk loop informasi kurang/revisi, batas 24 jam untuk Slot Lock, validasi pembayaran manual, rework QC, dan pelunasan.</w:t>
      </w:r>
    </w:p>
    <w:p w14:paraId="62F6F9AE" w14:textId="77777777" w:rsidR="00C26403" w:rsidRPr="00BE778A" w:rsidRDefault="00000000">
      <w:pPr>
        <w:pStyle w:val="ListBullet"/>
        <w:rPr>
          <w:rFonts w:ascii="Aptos Display" w:hAnsi="Aptos Display"/>
        </w:rPr>
      </w:pPr>
      <w:r w:rsidRPr="00BE778A">
        <w:rPr>
          <w:rFonts w:ascii="Aptos Display" w:hAnsi="Aptos Display"/>
          <w:b/>
        </w:rPr>
        <w:t xml:space="preserve">Sequence: </w:t>
      </w:r>
      <w:r w:rsidRPr="00BE778A">
        <w:rPr>
          <w:rFonts w:ascii="Aptos Display" w:hAnsi="Aptos Display"/>
        </w:rPr>
        <w:t>Menampilkan kolaborasi kanal WhatsApp, Frontline AI/LLM, OMS/Inventory, Designer, Mini Agent, Admin, Owner/Manager, dan Vendor sepanjang siklus pesanan.</w:t>
      </w:r>
    </w:p>
    <w:p w14:paraId="37D5675F" w14:textId="77777777" w:rsidR="00C26403" w:rsidRPr="00BE778A" w:rsidRDefault="00000000">
      <w:pPr>
        <w:pStyle w:val="ListBullet"/>
        <w:rPr>
          <w:rFonts w:ascii="Aptos Display" w:hAnsi="Aptos Display"/>
        </w:rPr>
      </w:pPr>
      <w:r w:rsidRPr="00BE778A">
        <w:rPr>
          <w:rFonts w:ascii="Aptos Display" w:hAnsi="Aptos Display"/>
          <w:b/>
        </w:rPr>
        <w:t xml:space="preserve">Class: </w:t>
      </w:r>
      <w:r w:rsidRPr="00BE778A">
        <w:rPr>
          <w:rFonts w:ascii="Aptos Display" w:hAnsi="Aptos Display"/>
        </w:rPr>
        <w:t>Daftar kelas mengikuti entitas utama SRS §7.1. Karena SRS belum mendefinisikan seluruh atribut dan operasi kelas, bagian tersebut merupakan rancangan analisis awal yang diturunkan dari kebutuhan fungsional, bukan skema database final.</w:t>
      </w:r>
    </w:p>
    <w:p w14:paraId="10EB7537" w14:textId="77777777" w:rsidR="00C26403" w:rsidRPr="00BE778A" w:rsidRDefault="00000000">
      <w:pPr>
        <w:spacing w:before="120"/>
        <w:rPr>
          <w:rFonts w:ascii="Aptos Display" w:hAnsi="Aptos Display"/>
        </w:rPr>
      </w:pPr>
      <w:r w:rsidRPr="00BE778A">
        <w:rPr>
          <w:rFonts w:ascii="Aptos Display" w:hAnsi="Aptos Display"/>
          <w:b/>
        </w:rPr>
        <w:t xml:space="preserve">Batasan yang dipertahankan dari SRS: </w:t>
      </w:r>
      <w:r w:rsidRPr="00BE778A">
        <w:rPr>
          <w:rFonts w:ascii="Aptos Display" w:hAnsi="Aptos Display"/>
        </w:rPr>
        <w:t>pembayaran/bank tidak terintegrasi; Admin memverifikasi secara manual. Vendor eksternal tidak memiliki akses sistem; komunikasi dan dispatch dilakukan Owner/Manager di luar sistem, lalu dicatat di OMS. Semua data tenant harus terisolasi.</w:t>
      </w:r>
    </w:p>
    <w:p w14:paraId="33FC8052" w14:textId="77777777" w:rsidR="00C26403" w:rsidRPr="00BE778A" w:rsidRDefault="00000000">
      <w:pPr>
        <w:rPr>
          <w:rFonts w:ascii="Aptos Display" w:hAnsi="Aptos Display"/>
        </w:rPr>
      </w:pPr>
      <w:r w:rsidRPr="00BE778A">
        <w:rPr>
          <w:rFonts w:ascii="Aptos Display" w:hAnsi="Aptos Display"/>
        </w:rPr>
        <w:br w:type="page"/>
      </w:r>
    </w:p>
    <w:p w14:paraId="78D38C3F" w14:textId="77777777" w:rsidR="00C26403" w:rsidRPr="00BE778A" w:rsidRDefault="00000000">
      <w:pPr>
        <w:pStyle w:val="Heading1"/>
        <w:rPr>
          <w:rFonts w:ascii="Aptos Display" w:hAnsi="Aptos Display"/>
        </w:rPr>
      </w:pPr>
      <w:r w:rsidRPr="00BE778A">
        <w:rPr>
          <w:rFonts w:ascii="Aptos Display" w:hAnsi="Aptos Display"/>
        </w:rPr>
        <w:lastRenderedPageBreak/>
        <w:t>2. Use Case Diagram — Penjualan &amp; Pemesanan</w:t>
      </w:r>
    </w:p>
    <w:p w14:paraId="66B85182" w14:textId="77777777" w:rsidR="00C26403" w:rsidRPr="00BE778A" w:rsidRDefault="00000000">
      <w:pPr>
        <w:spacing w:after="100"/>
        <w:rPr>
          <w:rFonts w:ascii="Aptos Display" w:hAnsi="Aptos Display"/>
        </w:rPr>
      </w:pPr>
      <w:r w:rsidRPr="00BE778A">
        <w:rPr>
          <w:rFonts w:ascii="Aptos Display" w:hAnsi="Aptos Display"/>
        </w:rPr>
        <w:t>Mencakup UC-01–UC-05, UC-10, UC-11, UC-21, dan UC-26.</w:t>
      </w:r>
    </w:p>
    <w:p w14:paraId="481BD58C" w14:textId="77777777" w:rsidR="00C26403" w:rsidRPr="00BE778A" w:rsidRDefault="00000000">
      <w:pPr>
        <w:jc w:val="center"/>
        <w:rPr>
          <w:rFonts w:ascii="Aptos Display" w:hAnsi="Aptos Display"/>
        </w:rPr>
      </w:pPr>
      <w:r w:rsidRPr="00BE778A">
        <w:rPr>
          <w:rFonts w:ascii="Aptos Display" w:hAnsi="Aptos Display"/>
          <w:noProof/>
        </w:rPr>
        <w:drawing>
          <wp:inline distT="0" distB="0" distL="0" distR="0" wp14:anchorId="37B9FF5C" wp14:editId="75865086">
            <wp:extent cx="13898880" cy="772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_ventas_pemesanan.png"/>
                    <pic:cNvPicPr/>
                  </pic:nvPicPr>
                  <pic:blipFill>
                    <a:blip r:embed="rId8"/>
                    <a:stretch>
                      <a:fillRect/>
                    </a:stretch>
                  </pic:blipFill>
                  <pic:spPr>
                    <a:xfrm>
                      <a:off x="0" y="0"/>
                      <a:ext cx="13898880" cy="7721600"/>
                    </a:xfrm>
                    <a:prstGeom prst="rect">
                      <a:avLst/>
                    </a:prstGeom>
                  </pic:spPr>
                </pic:pic>
              </a:graphicData>
            </a:graphic>
          </wp:inline>
        </w:drawing>
      </w:r>
    </w:p>
    <w:p w14:paraId="6EDC3638" w14:textId="77777777" w:rsidR="00C26403" w:rsidRPr="00BE778A" w:rsidRDefault="00000000">
      <w:pPr>
        <w:rPr>
          <w:rFonts w:ascii="Aptos Display" w:hAnsi="Aptos Display"/>
        </w:rPr>
      </w:pPr>
      <w:r w:rsidRPr="00BE778A">
        <w:rPr>
          <w:rFonts w:ascii="Aptos Display" w:hAnsi="Aptos Display"/>
        </w:rPr>
        <w:br w:type="page"/>
      </w:r>
    </w:p>
    <w:p w14:paraId="111904CC" w14:textId="77777777" w:rsidR="00C26403" w:rsidRPr="00BE778A" w:rsidRDefault="00000000">
      <w:pPr>
        <w:pStyle w:val="Heading1"/>
        <w:rPr>
          <w:rFonts w:ascii="Aptos Display" w:hAnsi="Aptos Display"/>
        </w:rPr>
      </w:pPr>
      <w:r w:rsidRPr="00BE778A">
        <w:rPr>
          <w:rFonts w:ascii="Aptos Display" w:hAnsi="Aptos Display"/>
        </w:rPr>
        <w:lastRenderedPageBreak/>
        <w:t>3. Use Case Diagram — Desain, Proofing &amp; Produksi</w:t>
      </w:r>
    </w:p>
    <w:p w14:paraId="07D9C2BB" w14:textId="77777777" w:rsidR="00C26403" w:rsidRPr="00BE778A" w:rsidRDefault="00000000">
      <w:pPr>
        <w:spacing w:after="100"/>
        <w:rPr>
          <w:rFonts w:ascii="Aptos Display" w:hAnsi="Aptos Display"/>
        </w:rPr>
      </w:pPr>
      <w:r w:rsidRPr="00BE778A">
        <w:rPr>
          <w:rFonts w:ascii="Aptos Display" w:hAnsi="Aptos Display"/>
        </w:rPr>
        <w:t>Mencakup UC-06–UC-09, UC-12–UC-14, serta UC-25 untuk peringatan operasional. UC-10 diperlihatkan sebagai konteks terkait hasil ACC.</w:t>
      </w:r>
    </w:p>
    <w:p w14:paraId="48103163" w14:textId="77777777" w:rsidR="00C26403" w:rsidRPr="00BE778A" w:rsidRDefault="00000000">
      <w:pPr>
        <w:jc w:val="center"/>
        <w:rPr>
          <w:rFonts w:ascii="Aptos Display" w:hAnsi="Aptos Display"/>
        </w:rPr>
      </w:pPr>
      <w:r w:rsidRPr="00BE778A">
        <w:rPr>
          <w:rFonts w:ascii="Aptos Display" w:hAnsi="Aptos Display"/>
          <w:noProof/>
        </w:rPr>
        <w:drawing>
          <wp:inline distT="0" distB="0" distL="0" distR="0" wp14:anchorId="3CCC184B" wp14:editId="7CCCD992">
            <wp:extent cx="13898880" cy="772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_case_desain_produksi.png"/>
                    <pic:cNvPicPr/>
                  </pic:nvPicPr>
                  <pic:blipFill>
                    <a:blip r:embed="rId9"/>
                    <a:stretch>
                      <a:fillRect/>
                    </a:stretch>
                  </pic:blipFill>
                  <pic:spPr>
                    <a:xfrm>
                      <a:off x="0" y="0"/>
                      <a:ext cx="13898880" cy="7721600"/>
                    </a:xfrm>
                    <a:prstGeom prst="rect">
                      <a:avLst/>
                    </a:prstGeom>
                  </pic:spPr>
                </pic:pic>
              </a:graphicData>
            </a:graphic>
          </wp:inline>
        </w:drawing>
      </w:r>
    </w:p>
    <w:p w14:paraId="3043784F" w14:textId="77777777" w:rsidR="00C26403" w:rsidRPr="00BE778A" w:rsidRDefault="00000000">
      <w:pPr>
        <w:rPr>
          <w:rFonts w:ascii="Aptos Display" w:hAnsi="Aptos Display"/>
        </w:rPr>
      </w:pPr>
      <w:r w:rsidRPr="00BE778A">
        <w:rPr>
          <w:rFonts w:ascii="Aptos Display" w:hAnsi="Aptos Display"/>
        </w:rPr>
        <w:br w:type="page"/>
      </w:r>
    </w:p>
    <w:p w14:paraId="276B4445" w14:textId="77777777" w:rsidR="00C26403" w:rsidRPr="00BE778A" w:rsidRDefault="00000000">
      <w:pPr>
        <w:pStyle w:val="Heading1"/>
        <w:rPr>
          <w:rFonts w:ascii="Aptos Display" w:hAnsi="Aptos Display"/>
        </w:rPr>
      </w:pPr>
      <w:r w:rsidRPr="00BE778A">
        <w:rPr>
          <w:rFonts w:ascii="Aptos Display" w:hAnsi="Aptos Display"/>
        </w:rPr>
        <w:lastRenderedPageBreak/>
        <w:t>4. Use Case Diagram — Stok, Eksekutif &amp; Komisi</w:t>
      </w:r>
    </w:p>
    <w:p w14:paraId="5926CF2D" w14:textId="77777777" w:rsidR="00C26403" w:rsidRPr="00BE778A" w:rsidRDefault="00000000">
      <w:pPr>
        <w:spacing w:after="100"/>
        <w:rPr>
          <w:rFonts w:ascii="Aptos Display" w:hAnsi="Aptos Display"/>
        </w:rPr>
      </w:pPr>
      <w:r w:rsidRPr="00BE778A">
        <w:rPr>
          <w:rFonts w:ascii="Aptos Display" w:hAnsi="Aptos Display"/>
        </w:rPr>
        <w:t>Mencakup UC-15, UC-16, UC-22, dan UC-25.</w:t>
      </w:r>
    </w:p>
    <w:p w14:paraId="40E6CF75" w14:textId="77777777" w:rsidR="00C26403" w:rsidRPr="00BE778A" w:rsidRDefault="00000000">
      <w:pPr>
        <w:jc w:val="center"/>
        <w:rPr>
          <w:rFonts w:ascii="Aptos Display" w:hAnsi="Aptos Display"/>
        </w:rPr>
      </w:pPr>
      <w:r w:rsidRPr="00BE778A">
        <w:rPr>
          <w:rFonts w:ascii="Aptos Display" w:hAnsi="Aptos Display"/>
          <w:noProof/>
        </w:rPr>
        <w:drawing>
          <wp:inline distT="0" distB="0" distL="0" distR="0" wp14:anchorId="59C3BE8F" wp14:editId="45724BFD">
            <wp:extent cx="13898880" cy="772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_case_stok_eksekutif.png"/>
                    <pic:cNvPicPr/>
                  </pic:nvPicPr>
                  <pic:blipFill>
                    <a:blip r:embed="rId10"/>
                    <a:stretch>
                      <a:fillRect/>
                    </a:stretch>
                  </pic:blipFill>
                  <pic:spPr>
                    <a:xfrm>
                      <a:off x="0" y="0"/>
                      <a:ext cx="13898880" cy="7721600"/>
                    </a:xfrm>
                    <a:prstGeom prst="rect">
                      <a:avLst/>
                    </a:prstGeom>
                  </pic:spPr>
                </pic:pic>
              </a:graphicData>
            </a:graphic>
          </wp:inline>
        </w:drawing>
      </w:r>
    </w:p>
    <w:p w14:paraId="71B19ABC" w14:textId="77777777" w:rsidR="00C26403" w:rsidRPr="00BE778A" w:rsidRDefault="00000000">
      <w:pPr>
        <w:rPr>
          <w:rFonts w:ascii="Aptos Display" w:hAnsi="Aptos Display"/>
        </w:rPr>
      </w:pPr>
      <w:r w:rsidRPr="00BE778A">
        <w:rPr>
          <w:rFonts w:ascii="Aptos Display" w:hAnsi="Aptos Display"/>
        </w:rPr>
        <w:br w:type="page"/>
      </w:r>
    </w:p>
    <w:p w14:paraId="458A1954" w14:textId="77777777" w:rsidR="00C26403" w:rsidRPr="00BE778A" w:rsidRDefault="00000000">
      <w:pPr>
        <w:pStyle w:val="Heading1"/>
        <w:rPr>
          <w:rFonts w:ascii="Aptos Display" w:hAnsi="Aptos Display"/>
        </w:rPr>
      </w:pPr>
      <w:r w:rsidRPr="00BE778A">
        <w:rPr>
          <w:rFonts w:ascii="Aptos Display" w:hAnsi="Aptos Display"/>
        </w:rPr>
        <w:lastRenderedPageBreak/>
        <w:t>5. Use Case Diagram — AI Training &amp; White-Label</w:t>
      </w:r>
    </w:p>
    <w:p w14:paraId="5DFA8F3E" w14:textId="77777777" w:rsidR="00C26403" w:rsidRPr="00BE778A" w:rsidRDefault="00000000">
      <w:pPr>
        <w:spacing w:after="100"/>
        <w:rPr>
          <w:rFonts w:ascii="Aptos Display" w:hAnsi="Aptos Display"/>
        </w:rPr>
      </w:pPr>
      <w:r w:rsidRPr="00BE778A">
        <w:rPr>
          <w:rFonts w:ascii="Aptos Display" w:hAnsi="Aptos Display"/>
        </w:rPr>
        <w:t>Mencakup UC-17–UC-20, UC-23, dan UC-24.</w:t>
      </w:r>
    </w:p>
    <w:p w14:paraId="705634A8" w14:textId="77777777" w:rsidR="00C26403" w:rsidRPr="00BE778A" w:rsidRDefault="00000000">
      <w:pPr>
        <w:jc w:val="center"/>
        <w:rPr>
          <w:rFonts w:ascii="Aptos Display" w:hAnsi="Aptos Display"/>
        </w:rPr>
      </w:pPr>
      <w:r w:rsidRPr="00BE778A">
        <w:rPr>
          <w:rFonts w:ascii="Aptos Display" w:hAnsi="Aptos Display"/>
          <w:noProof/>
        </w:rPr>
        <w:drawing>
          <wp:inline distT="0" distB="0" distL="0" distR="0" wp14:anchorId="4CDA1328" wp14:editId="651DD519">
            <wp:extent cx="13898880" cy="772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_case_ai_platform.png"/>
                    <pic:cNvPicPr/>
                  </pic:nvPicPr>
                  <pic:blipFill>
                    <a:blip r:embed="rId11"/>
                    <a:stretch>
                      <a:fillRect/>
                    </a:stretch>
                  </pic:blipFill>
                  <pic:spPr>
                    <a:xfrm>
                      <a:off x="0" y="0"/>
                      <a:ext cx="13898880" cy="7721600"/>
                    </a:xfrm>
                    <a:prstGeom prst="rect">
                      <a:avLst/>
                    </a:prstGeom>
                  </pic:spPr>
                </pic:pic>
              </a:graphicData>
            </a:graphic>
          </wp:inline>
        </w:drawing>
      </w:r>
    </w:p>
    <w:p w14:paraId="362F09E4" w14:textId="77777777" w:rsidR="00C26403" w:rsidRPr="00BE778A" w:rsidRDefault="00000000">
      <w:pPr>
        <w:rPr>
          <w:rFonts w:ascii="Aptos Display" w:hAnsi="Aptos Display"/>
        </w:rPr>
      </w:pPr>
      <w:r w:rsidRPr="00BE778A">
        <w:rPr>
          <w:rFonts w:ascii="Aptos Display" w:hAnsi="Aptos Display"/>
        </w:rPr>
        <w:br w:type="page"/>
      </w:r>
    </w:p>
    <w:p w14:paraId="459B4938" w14:textId="77777777" w:rsidR="00C26403" w:rsidRPr="00BE778A" w:rsidRDefault="00000000">
      <w:pPr>
        <w:pStyle w:val="Heading1"/>
        <w:rPr>
          <w:rFonts w:ascii="Aptos Display" w:hAnsi="Aptos Display"/>
        </w:rPr>
      </w:pPr>
      <w:r w:rsidRPr="00BE778A">
        <w:rPr>
          <w:rFonts w:ascii="Aptos Display" w:hAnsi="Aptos Display"/>
        </w:rPr>
        <w:lastRenderedPageBreak/>
        <w:t>6. Activity Diagram — Siklus Pesanan</w:t>
      </w:r>
    </w:p>
    <w:p w14:paraId="7154B791" w14:textId="77777777" w:rsidR="00C26403" w:rsidRPr="00BE778A" w:rsidRDefault="00000000">
      <w:pPr>
        <w:spacing w:after="100"/>
        <w:rPr>
          <w:rFonts w:ascii="Aptos Display" w:hAnsi="Aptos Display"/>
        </w:rPr>
      </w:pPr>
      <w:r w:rsidRPr="00BE778A">
        <w:rPr>
          <w:rFonts w:ascii="Aptos Display" w:hAnsi="Aptos Display"/>
        </w:rPr>
        <w:t>Alur end-to-end sesuai UC-01–UC-14 dan aturan bisnis BR-01 s.d. BR-27 yang relevan.</w:t>
      </w:r>
    </w:p>
    <w:p w14:paraId="5A1327CA" w14:textId="77777777" w:rsidR="00C26403" w:rsidRPr="00BE778A" w:rsidRDefault="00000000">
      <w:pPr>
        <w:jc w:val="center"/>
        <w:rPr>
          <w:rFonts w:ascii="Aptos Display" w:hAnsi="Aptos Display"/>
        </w:rPr>
      </w:pPr>
      <w:r w:rsidRPr="00BE778A">
        <w:rPr>
          <w:rFonts w:ascii="Aptos Display" w:hAnsi="Aptos Display"/>
          <w:noProof/>
        </w:rPr>
        <w:drawing>
          <wp:inline distT="0" distB="0" distL="0" distR="0" wp14:anchorId="44850BAE" wp14:editId="3F1DE5C2">
            <wp:extent cx="13898880" cy="8399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ctivity_diagram.png"/>
                    <pic:cNvPicPr/>
                  </pic:nvPicPr>
                  <pic:blipFill>
                    <a:blip r:embed="rId12"/>
                    <a:stretch>
                      <a:fillRect/>
                    </a:stretch>
                  </pic:blipFill>
                  <pic:spPr>
                    <a:xfrm>
                      <a:off x="0" y="0"/>
                      <a:ext cx="13898880" cy="8399556"/>
                    </a:xfrm>
                    <a:prstGeom prst="rect">
                      <a:avLst/>
                    </a:prstGeom>
                  </pic:spPr>
                </pic:pic>
              </a:graphicData>
            </a:graphic>
          </wp:inline>
        </w:drawing>
      </w:r>
    </w:p>
    <w:p w14:paraId="2BEA62CD" w14:textId="77777777" w:rsidR="00C26403" w:rsidRPr="00BE778A" w:rsidRDefault="00000000">
      <w:pPr>
        <w:rPr>
          <w:rFonts w:ascii="Aptos Display" w:hAnsi="Aptos Display"/>
        </w:rPr>
      </w:pPr>
      <w:r w:rsidRPr="00BE778A">
        <w:rPr>
          <w:rFonts w:ascii="Aptos Display" w:hAnsi="Aptos Display"/>
        </w:rPr>
        <w:br w:type="page"/>
      </w:r>
    </w:p>
    <w:p w14:paraId="59DD13F5" w14:textId="77777777" w:rsidR="00C26403" w:rsidRPr="00BE778A" w:rsidRDefault="00000000">
      <w:pPr>
        <w:pStyle w:val="Heading1"/>
        <w:rPr>
          <w:rFonts w:ascii="Aptos Display" w:hAnsi="Aptos Display"/>
        </w:rPr>
      </w:pPr>
      <w:r w:rsidRPr="00BE778A">
        <w:rPr>
          <w:rFonts w:ascii="Aptos Display" w:hAnsi="Aptos Display"/>
        </w:rPr>
        <w:lastRenderedPageBreak/>
        <w:t>7. Sequence Diagram — Pemrosesan Pesanan</w:t>
      </w:r>
    </w:p>
    <w:p w14:paraId="115394C5" w14:textId="77777777" w:rsidR="00C26403" w:rsidRPr="00BE778A" w:rsidRDefault="00000000">
      <w:pPr>
        <w:spacing w:after="100"/>
        <w:rPr>
          <w:rFonts w:ascii="Aptos Display" w:hAnsi="Aptos Display"/>
        </w:rPr>
      </w:pPr>
      <w:r w:rsidRPr="00BE778A">
        <w:rPr>
          <w:rFonts w:ascii="Aptos Display" w:hAnsi="Aptos Display"/>
        </w:rPr>
        <w:t>Urutan pesan utama antaraktor dan modul; cabang revisi, ACC, pembayaran valid/kedaluwarsa, serta komunikasi vendor eksternal.</w:t>
      </w:r>
    </w:p>
    <w:p w14:paraId="4E7EF938" w14:textId="77777777" w:rsidR="00C26403" w:rsidRPr="00BE778A" w:rsidRDefault="00000000">
      <w:pPr>
        <w:jc w:val="center"/>
        <w:rPr>
          <w:rFonts w:ascii="Aptos Display" w:hAnsi="Aptos Display"/>
        </w:rPr>
      </w:pPr>
      <w:r w:rsidRPr="00BE778A">
        <w:rPr>
          <w:rFonts w:ascii="Aptos Display" w:hAnsi="Aptos Display"/>
          <w:noProof/>
        </w:rPr>
        <w:drawing>
          <wp:inline distT="0" distB="0" distL="0" distR="0" wp14:anchorId="79040B41" wp14:editId="2B30BD44">
            <wp:extent cx="13898880" cy="87840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uence_diagram.png"/>
                    <pic:cNvPicPr/>
                  </pic:nvPicPr>
                  <pic:blipFill>
                    <a:blip r:embed="rId13"/>
                    <a:stretch>
                      <a:fillRect/>
                    </a:stretch>
                  </pic:blipFill>
                  <pic:spPr>
                    <a:xfrm>
                      <a:off x="0" y="0"/>
                      <a:ext cx="13898880" cy="8784092"/>
                    </a:xfrm>
                    <a:prstGeom prst="rect">
                      <a:avLst/>
                    </a:prstGeom>
                  </pic:spPr>
                </pic:pic>
              </a:graphicData>
            </a:graphic>
          </wp:inline>
        </w:drawing>
      </w:r>
    </w:p>
    <w:p w14:paraId="782BC743" w14:textId="77777777" w:rsidR="00C26403" w:rsidRPr="00BE778A" w:rsidRDefault="00000000">
      <w:pPr>
        <w:pStyle w:val="Heading1"/>
        <w:pageBreakBefore/>
        <w:rPr>
          <w:rFonts w:ascii="Aptos Display" w:hAnsi="Aptos Display"/>
        </w:rPr>
      </w:pPr>
      <w:r w:rsidRPr="00BE778A">
        <w:rPr>
          <w:rFonts w:ascii="Aptos Display" w:hAnsi="Aptos Display"/>
        </w:rPr>
        <w:lastRenderedPageBreak/>
        <w:t>8. Class Diagram — Entitas Utama</w:t>
      </w:r>
    </w:p>
    <w:p w14:paraId="42884116" w14:textId="77777777" w:rsidR="00C26403" w:rsidRPr="00BE778A" w:rsidRDefault="00000000">
      <w:pPr>
        <w:spacing w:after="100"/>
        <w:rPr>
          <w:rFonts w:ascii="Aptos Display" w:hAnsi="Aptos Display"/>
        </w:rPr>
      </w:pPr>
      <w:r w:rsidRPr="00BE778A">
        <w:rPr>
          <w:rFonts w:ascii="Aptos Display" w:hAnsi="Aptos Display"/>
        </w:rPr>
        <w:t>Model domain awal berdasarkan entitas SRS §7.1; tipe atribut dan operasi merupakan usulan analisis untuk mempermudah pembacaan.</w:t>
      </w:r>
    </w:p>
    <w:p w14:paraId="0035CAA1" w14:textId="77777777" w:rsidR="00C26403" w:rsidRPr="00BE778A" w:rsidRDefault="00000000">
      <w:pPr>
        <w:jc w:val="center"/>
        <w:rPr>
          <w:rFonts w:ascii="Aptos Display" w:hAnsi="Aptos Display"/>
        </w:rPr>
      </w:pPr>
      <w:r w:rsidRPr="00BE778A">
        <w:rPr>
          <w:rFonts w:ascii="Aptos Display" w:hAnsi="Aptos Display"/>
          <w:noProof/>
        </w:rPr>
        <w:drawing>
          <wp:inline distT="0" distB="0" distL="0" distR="0" wp14:anchorId="07D9AEE6" wp14:editId="45177530">
            <wp:extent cx="13898880" cy="7227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lass_diagram.png"/>
                    <pic:cNvPicPr/>
                  </pic:nvPicPr>
                  <pic:blipFill>
                    <a:blip r:embed="rId14"/>
                    <a:stretch>
                      <a:fillRect/>
                    </a:stretch>
                  </pic:blipFill>
                  <pic:spPr>
                    <a:xfrm>
                      <a:off x="0" y="0"/>
                      <a:ext cx="13898880" cy="7227418"/>
                    </a:xfrm>
                    <a:prstGeom prst="rect">
                      <a:avLst/>
                    </a:prstGeom>
                  </pic:spPr>
                </pic:pic>
              </a:graphicData>
            </a:graphic>
          </wp:inline>
        </w:drawing>
      </w:r>
    </w:p>
    <w:p w14:paraId="2AAB299A" w14:textId="77777777" w:rsidR="00C26403" w:rsidRPr="00BE778A" w:rsidRDefault="00000000">
      <w:pPr>
        <w:rPr>
          <w:rFonts w:ascii="Aptos Display" w:hAnsi="Aptos Display"/>
        </w:rPr>
      </w:pPr>
      <w:r w:rsidRPr="00BE778A">
        <w:rPr>
          <w:rFonts w:ascii="Aptos Display" w:hAnsi="Aptos Display"/>
        </w:rPr>
        <w:br w:type="page"/>
      </w:r>
    </w:p>
    <w:p w14:paraId="0367CBBF" w14:textId="77777777" w:rsidR="00C26403" w:rsidRPr="00BE778A" w:rsidRDefault="00000000">
      <w:pPr>
        <w:pStyle w:val="Heading1"/>
        <w:rPr>
          <w:rFonts w:ascii="Aptos Display" w:hAnsi="Aptos Display"/>
        </w:rPr>
      </w:pPr>
      <w:r w:rsidRPr="00BE778A">
        <w:rPr>
          <w:rFonts w:ascii="Aptos Display" w:hAnsi="Aptos Display"/>
        </w:rPr>
        <w:lastRenderedPageBreak/>
        <w:t>9. Ringkasan Traceability</w:t>
      </w:r>
    </w:p>
    <w:tbl>
      <w:tblPr>
        <w:tblStyle w:val="LightShading-Accent1"/>
        <w:tblW w:w="0" w:type="auto"/>
        <w:tblLook w:val="04A0" w:firstRow="1" w:lastRow="0" w:firstColumn="1" w:lastColumn="0" w:noHBand="0" w:noVBand="1"/>
      </w:tblPr>
      <w:tblGrid>
        <w:gridCol w:w="7370"/>
        <w:gridCol w:w="7370"/>
        <w:gridCol w:w="7370"/>
      </w:tblGrid>
      <w:tr w:rsidR="00C26403" w:rsidRPr="00BE778A" w14:paraId="4DB3560A" w14:textId="77777777" w:rsidTr="00C26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0" w:type="dxa"/>
          </w:tcPr>
          <w:p w14:paraId="4000153C" w14:textId="77777777" w:rsidR="00C26403" w:rsidRPr="00BE778A" w:rsidRDefault="00000000">
            <w:pPr>
              <w:spacing w:after="40"/>
              <w:rPr>
                <w:rFonts w:ascii="Aptos Display" w:hAnsi="Aptos Display"/>
              </w:rPr>
            </w:pPr>
            <w:r w:rsidRPr="00BE778A">
              <w:rPr>
                <w:rFonts w:ascii="Aptos Display" w:hAnsi="Aptos Display"/>
                <w:sz w:val="18"/>
              </w:rPr>
              <w:t>Model</w:t>
            </w:r>
          </w:p>
        </w:tc>
        <w:tc>
          <w:tcPr>
            <w:tcW w:w="7370" w:type="dxa"/>
          </w:tcPr>
          <w:p w14:paraId="5E3B7723" w14:textId="77777777" w:rsidR="00C26403" w:rsidRPr="00BE778A" w:rsidRDefault="00000000">
            <w:pPr>
              <w:spacing w:after="40"/>
              <w:cnfStyle w:val="100000000000" w:firstRow="1" w:lastRow="0" w:firstColumn="0" w:lastColumn="0" w:oddVBand="0" w:evenVBand="0" w:oddHBand="0" w:evenHBand="0" w:firstRowFirstColumn="0" w:firstRowLastColumn="0" w:lastRowFirstColumn="0" w:lastRowLastColumn="0"/>
              <w:rPr>
                <w:rFonts w:ascii="Aptos Display" w:hAnsi="Aptos Display"/>
              </w:rPr>
            </w:pPr>
            <w:r w:rsidRPr="00BE778A">
              <w:rPr>
                <w:rFonts w:ascii="Aptos Display" w:hAnsi="Aptos Display"/>
                <w:sz w:val="18"/>
              </w:rPr>
              <w:t>Elemen SRS utama</w:t>
            </w:r>
          </w:p>
        </w:tc>
        <w:tc>
          <w:tcPr>
            <w:tcW w:w="7370" w:type="dxa"/>
          </w:tcPr>
          <w:p w14:paraId="2A56597A" w14:textId="77777777" w:rsidR="00C26403" w:rsidRPr="00BE778A" w:rsidRDefault="00000000">
            <w:pPr>
              <w:spacing w:after="40"/>
              <w:cnfStyle w:val="100000000000" w:firstRow="1" w:lastRow="0" w:firstColumn="0" w:lastColumn="0" w:oddVBand="0" w:evenVBand="0" w:oddHBand="0" w:evenHBand="0" w:firstRowFirstColumn="0" w:firstRowLastColumn="0" w:lastRowFirstColumn="0" w:lastRowLastColumn="0"/>
              <w:rPr>
                <w:rFonts w:ascii="Aptos Display" w:hAnsi="Aptos Display"/>
              </w:rPr>
            </w:pPr>
            <w:r w:rsidRPr="00BE778A">
              <w:rPr>
                <w:rFonts w:ascii="Aptos Display" w:hAnsi="Aptos Display"/>
                <w:sz w:val="18"/>
              </w:rPr>
              <w:t>Fokus validasi</w:t>
            </w:r>
          </w:p>
        </w:tc>
      </w:tr>
      <w:tr w:rsidR="00C26403" w:rsidRPr="00BE778A" w14:paraId="24B91CF2" w14:textId="77777777" w:rsidTr="00C26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0" w:type="dxa"/>
          </w:tcPr>
          <w:p w14:paraId="73F8AABA" w14:textId="77777777" w:rsidR="00C26403" w:rsidRPr="00BE778A" w:rsidRDefault="00000000">
            <w:pPr>
              <w:spacing w:after="40"/>
              <w:rPr>
                <w:rFonts w:ascii="Aptos Display" w:hAnsi="Aptos Display"/>
              </w:rPr>
            </w:pPr>
            <w:r w:rsidRPr="00BE778A">
              <w:rPr>
                <w:rFonts w:ascii="Aptos Display" w:hAnsi="Aptos Display"/>
                <w:sz w:val="18"/>
              </w:rPr>
              <w:t>Use case</w:t>
            </w:r>
          </w:p>
        </w:tc>
        <w:tc>
          <w:tcPr>
            <w:tcW w:w="7370" w:type="dxa"/>
          </w:tcPr>
          <w:p w14:paraId="25BA8D65" w14:textId="77777777" w:rsidR="00C26403" w:rsidRPr="00BE778A" w:rsidRDefault="00000000">
            <w:pPr>
              <w:spacing w:after="40"/>
              <w:cnfStyle w:val="000000100000" w:firstRow="0" w:lastRow="0" w:firstColumn="0" w:lastColumn="0" w:oddVBand="0" w:evenVBand="0" w:oddHBand="1" w:evenHBand="0" w:firstRowFirstColumn="0" w:firstRowLastColumn="0" w:lastRowFirstColumn="0" w:lastRowLastColumn="0"/>
              <w:rPr>
                <w:rFonts w:ascii="Aptos Display" w:hAnsi="Aptos Display"/>
              </w:rPr>
            </w:pPr>
            <w:r w:rsidRPr="00BE778A">
              <w:rPr>
                <w:rFonts w:ascii="Aptos Display" w:hAnsi="Aptos Display"/>
                <w:sz w:val="18"/>
              </w:rPr>
              <w:t>§2.2–2.3, §3.1–3.2, FR-CB/OM/CR/MA/IN/ED/AT/PL</w:t>
            </w:r>
          </w:p>
        </w:tc>
        <w:tc>
          <w:tcPr>
            <w:tcW w:w="7370" w:type="dxa"/>
          </w:tcPr>
          <w:p w14:paraId="00CF1DDB" w14:textId="77777777" w:rsidR="00C26403" w:rsidRPr="00BE778A" w:rsidRDefault="00000000">
            <w:pPr>
              <w:spacing w:after="40"/>
              <w:cnfStyle w:val="000000100000" w:firstRow="0" w:lastRow="0" w:firstColumn="0" w:lastColumn="0" w:oddVBand="0" w:evenVBand="0" w:oddHBand="1" w:evenHBand="0" w:firstRowFirstColumn="0" w:firstRowLastColumn="0" w:lastRowFirstColumn="0" w:lastRowLastColumn="0"/>
              <w:rPr>
                <w:rFonts w:ascii="Aptos Display" w:hAnsi="Aptos Display"/>
              </w:rPr>
            </w:pPr>
            <w:r w:rsidRPr="00BE778A">
              <w:rPr>
                <w:rFonts w:ascii="Aptos Display" w:hAnsi="Aptos Display"/>
                <w:sz w:val="18"/>
              </w:rPr>
              <w:t>Pastikan aktor/hak akses dan semua UC-01–UC-26 konsisten.</w:t>
            </w:r>
          </w:p>
        </w:tc>
      </w:tr>
      <w:tr w:rsidR="00C26403" w:rsidRPr="00BE778A" w14:paraId="73EFBBA0" w14:textId="77777777" w:rsidTr="00C26403">
        <w:tc>
          <w:tcPr>
            <w:cnfStyle w:val="001000000000" w:firstRow="0" w:lastRow="0" w:firstColumn="1" w:lastColumn="0" w:oddVBand="0" w:evenVBand="0" w:oddHBand="0" w:evenHBand="0" w:firstRowFirstColumn="0" w:firstRowLastColumn="0" w:lastRowFirstColumn="0" w:lastRowLastColumn="0"/>
            <w:tcW w:w="7370" w:type="dxa"/>
          </w:tcPr>
          <w:p w14:paraId="6C984734" w14:textId="77777777" w:rsidR="00C26403" w:rsidRPr="00BE778A" w:rsidRDefault="00000000">
            <w:pPr>
              <w:spacing w:after="40"/>
              <w:rPr>
                <w:rFonts w:ascii="Aptos Display" w:hAnsi="Aptos Display"/>
              </w:rPr>
            </w:pPr>
            <w:r w:rsidRPr="00BE778A">
              <w:rPr>
                <w:rFonts w:ascii="Aptos Display" w:hAnsi="Aptos Display"/>
                <w:sz w:val="18"/>
              </w:rPr>
              <w:t>Activity</w:t>
            </w:r>
          </w:p>
        </w:tc>
        <w:tc>
          <w:tcPr>
            <w:tcW w:w="7370" w:type="dxa"/>
          </w:tcPr>
          <w:p w14:paraId="28F092AF" w14:textId="77777777" w:rsidR="00C26403" w:rsidRPr="00BE778A" w:rsidRDefault="00000000">
            <w:pPr>
              <w:spacing w:after="40"/>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BE778A">
              <w:rPr>
                <w:rFonts w:ascii="Aptos Display" w:hAnsi="Aptos Display"/>
                <w:sz w:val="18"/>
              </w:rPr>
              <w:t>§3.2 UC-01, UC-03, UC-04, UC-08, UC-11–UC-14; §6 BR-03–BR-17, BR-24, BR-27</w:t>
            </w:r>
          </w:p>
        </w:tc>
        <w:tc>
          <w:tcPr>
            <w:tcW w:w="7370" w:type="dxa"/>
          </w:tcPr>
          <w:p w14:paraId="30381E50" w14:textId="77777777" w:rsidR="00C26403" w:rsidRPr="00BE778A" w:rsidRDefault="00000000">
            <w:pPr>
              <w:spacing w:after="40"/>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BE778A">
              <w:rPr>
                <w:rFonts w:ascii="Aptos Display" w:hAnsi="Aptos Display"/>
                <w:sz w:val="18"/>
              </w:rPr>
              <w:t>Konfirmasi jalur Fast Track, timeout 24 jam, aturan QC/rework, dan pelunasan.</w:t>
            </w:r>
          </w:p>
        </w:tc>
      </w:tr>
      <w:tr w:rsidR="00C26403" w:rsidRPr="00BE778A" w14:paraId="720694E7" w14:textId="77777777" w:rsidTr="00C26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0" w:type="dxa"/>
          </w:tcPr>
          <w:p w14:paraId="4EFDDDCA" w14:textId="77777777" w:rsidR="00C26403" w:rsidRPr="00BE778A" w:rsidRDefault="00000000">
            <w:pPr>
              <w:spacing w:after="40"/>
              <w:rPr>
                <w:rFonts w:ascii="Aptos Display" w:hAnsi="Aptos Display"/>
              </w:rPr>
            </w:pPr>
            <w:r w:rsidRPr="00BE778A">
              <w:rPr>
                <w:rFonts w:ascii="Aptos Display" w:hAnsi="Aptos Display"/>
                <w:sz w:val="18"/>
              </w:rPr>
              <w:t>Sequence</w:t>
            </w:r>
          </w:p>
        </w:tc>
        <w:tc>
          <w:tcPr>
            <w:tcW w:w="7370" w:type="dxa"/>
          </w:tcPr>
          <w:p w14:paraId="7C32612D" w14:textId="77777777" w:rsidR="00C26403" w:rsidRPr="00BE778A" w:rsidRDefault="00000000">
            <w:pPr>
              <w:spacing w:after="40"/>
              <w:cnfStyle w:val="000000100000" w:firstRow="0" w:lastRow="0" w:firstColumn="0" w:lastColumn="0" w:oddVBand="0" w:evenVBand="0" w:oddHBand="1" w:evenHBand="0" w:firstRowFirstColumn="0" w:firstRowLastColumn="0" w:lastRowFirstColumn="0" w:lastRowLastColumn="0"/>
              <w:rPr>
                <w:rFonts w:ascii="Aptos Display" w:hAnsi="Aptos Display"/>
                <w:lang w:val="it-IT"/>
              </w:rPr>
            </w:pPr>
            <w:r w:rsidRPr="00BE778A">
              <w:rPr>
                <w:rFonts w:ascii="Aptos Display" w:hAnsi="Aptos Display"/>
                <w:sz w:val="18"/>
                <w:lang w:val="it-IT"/>
              </w:rPr>
              <w:t>§7.2 antarmuka; §3.2 UC-08, UC-11, UC-12, UC-14, UC-21, UC-26</w:t>
            </w:r>
          </w:p>
        </w:tc>
        <w:tc>
          <w:tcPr>
            <w:tcW w:w="7370" w:type="dxa"/>
          </w:tcPr>
          <w:p w14:paraId="33C6F089" w14:textId="77777777" w:rsidR="00C26403" w:rsidRPr="00BE778A" w:rsidRDefault="00000000">
            <w:pPr>
              <w:spacing w:after="40"/>
              <w:cnfStyle w:val="000000100000" w:firstRow="0" w:lastRow="0" w:firstColumn="0" w:lastColumn="0" w:oddVBand="0" w:evenVBand="0" w:oddHBand="1" w:evenHBand="0" w:firstRowFirstColumn="0" w:firstRowLastColumn="0" w:lastRowFirstColumn="0" w:lastRowLastColumn="0"/>
              <w:rPr>
                <w:rFonts w:ascii="Aptos Display" w:hAnsi="Aptos Display"/>
              </w:rPr>
            </w:pPr>
            <w:r w:rsidRPr="00BE778A">
              <w:rPr>
                <w:rFonts w:ascii="Aptos Display" w:hAnsi="Aptos Display"/>
                <w:sz w:val="18"/>
              </w:rPr>
              <w:t>Verifikasi webhook, bukti ACC, pembayaran manual, mode otomasi Off, dan dispatch.</w:t>
            </w:r>
          </w:p>
        </w:tc>
      </w:tr>
      <w:tr w:rsidR="00C26403" w:rsidRPr="00BE778A" w14:paraId="7DF8D689" w14:textId="77777777" w:rsidTr="00C26403">
        <w:tc>
          <w:tcPr>
            <w:cnfStyle w:val="001000000000" w:firstRow="0" w:lastRow="0" w:firstColumn="1" w:lastColumn="0" w:oddVBand="0" w:evenVBand="0" w:oddHBand="0" w:evenHBand="0" w:firstRowFirstColumn="0" w:firstRowLastColumn="0" w:lastRowFirstColumn="0" w:lastRowLastColumn="0"/>
            <w:tcW w:w="7370" w:type="dxa"/>
          </w:tcPr>
          <w:p w14:paraId="018B59A8" w14:textId="77777777" w:rsidR="00C26403" w:rsidRPr="00BE778A" w:rsidRDefault="00000000">
            <w:pPr>
              <w:spacing w:after="40"/>
              <w:rPr>
                <w:rFonts w:ascii="Aptos Display" w:hAnsi="Aptos Display"/>
              </w:rPr>
            </w:pPr>
            <w:r w:rsidRPr="00BE778A">
              <w:rPr>
                <w:rFonts w:ascii="Aptos Display" w:hAnsi="Aptos Display"/>
                <w:sz w:val="18"/>
              </w:rPr>
              <w:t>Class</w:t>
            </w:r>
          </w:p>
        </w:tc>
        <w:tc>
          <w:tcPr>
            <w:tcW w:w="7370" w:type="dxa"/>
          </w:tcPr>
          <w:p w14:paraId="59FB3FB2" w14:textId="77777777" w:rsidR="00C26403" w:rsidRPr="00BE778A" w:rsidRDefault="00000000">
            <w:pPr>
              <w:spacing w:after="40"/>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BE778A">
              <w:rPr>
                <w:rFonts w:ascii="Aptos Display" w:hAnsi="Aptos Display"/>
                <w:sz w:val="18"/>
              </w:rPr>
              <w:t>§7.1 entitas utama; §7.3 status pesanan</w:t>
            </w:r>
          </w:p>
        </w:tc>
        <w:tc>
          <w:tcPr>
            <w:tcW w:w="7370" w:type="dxa"/>
          </w:tcPr>
          <w:p w14:paraId="16C77C50" w14:textId="77777777" w:rsidR="00C26403" w:rsidRPr="00BE778A" w:rsidRDefault="00000000">
            <w:pPr>
              <w:spacing w:after="40"/>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BE778A">
              <w:rPr>
                <w:rFonts w:ascii="Aptos Display" w:hAnsi="Aptos Display"/>
                <w:sz w:val="18"/>
              </w:rPr>
              <w:t>Validasi atribut, FK, kardinalitas, dan kebutuhan audit/isolation tenant saat desain database.</w:t>
            </w:r>
          </w:p>
        </w:tc>
      </w:tr>
    </w:tbl>
    <w:p w14:paraId="4E4B3EEE" w14:textId="77777777" w:rsidR="00C26403" w:rsidRPr="00BE778A" w:rsidRDefault="00000000">
      <w:pPr>
        <w:spacing w:before="240"/>
        <w:rPr>
          <w:rFonts w:ascii="Aptos Display" w:hAnsi="Aptos Display"/>
        </w:rPr>
      </w:pPr>
      <w:r w:rsidRPr="00BE778A">
        <w:rPr>
          <w:rFonts w:ascii="Aptos Display" w:hAnsi="Aptos Display"/>
          <w:b/>
        </w:rPr>
        <w:t xml:space="preserve">Catatan penting: </w:t>
      </w:r>
      <w:r w:rsidRPr="00BE778A">
        <w:rPr>
          <w:rFonts w:ascii="Aptos Display" w:hAnsi="Aptos Display"/>
        </w:rPr>
        <w:t>Diagram ini adalah pemodelan analisis berbasis SRS, bukan bukti bahwa sistem telah diimplementasikan. Sebelum pengembangan, lakukan walkthrough bersama Owner, Admin, Designer, dan Manager untuk mengonfirmasi detail yang masih berupa inferensi.</w:t>
      </w:r>
    </w:p>
    <w:sectPr w:rsidR="00C26403" w:rsidRPr="00BE778A" w:rsidSect="00034616">
      <w:headerReference w:type="default" r:id="rId15"/>
      <w:footerReference w:type="default" r:id="rId16"/>
      <w:pgSz w:w="23811" w:h="16838" w:orient="landscape"/>
      <w:pgMar w:top="794" w:right="850" w:bottom="794"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9CA04" w14:textId="77777777" w:rsidR="00884D7A" w:rsidRDefault="00884D7A">
      <w:pPr>
        <w:spacing w:after="0" w:line="240" w:lineRule="auto"/>
      </w:pPr>
      <w:r>
        <w:separator/>
      </w:r>
    </w:p>
  </w:endnote>
  <w:endnote w:type="continuationSeparator" w:id="0">
    <w:p w14:paraId="58DBBB8E" w14:textId="77777777" w:rsidR="00884D7A" w:rsidRDefault="00884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C181" w14:textId="77777777" w:rsidR="00C26403" w:rsidRDefault="00000000">
    <w:pPr>
      <w:pStyle w:val="Footer"/>
      <w:jc w:val="center"/>
    </w:pPr>
    <w:r>
      <w:rPr>
        <w:color w:val="617184"/>
        <w:sz w:val="16"/>
      </w:rPr>
      <w:t xml:space="preserve">Basis: SRS v1.0 • 12 Oktober </w:t>
    </w:r>
    <w:proofErr w:type="gramStart"/>
    <w:r>
      <w:rPr>
        <w:color w:val="617184"/>
        <w:sz w:val="16"/>
      </w:rPr>
      <w:t>2026  |</w:t>
    </w:r>
    <w:proofErr w:type="gramEnd"/>
    <w:r>
      <w:rPr>
        <w:color w:val="617184"/>
        <w:sz w:val="16"/>
      </w:rPr>
      <w:t xml:space="preserve">  </w:t>
    </w:r>
    <w:r>
      <w:fldChar w:fldCharType="begin"/>
    </w:r>
    <w:r>
      <w:instrText>PAGE</w:instrText>
    </w:r>
    <w:r>
      <w:fldChar w:fldCharType="separate"/>
    </w:r>
    <w:r w:rsidR="00BE77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E9BC" w14:textId="77777777" w:rsidR="00884D7A" w:rsidRDefault="00884D7A">
      <w:pPr>
        <w:spacing w:after="0" w:line="240" w:lineRule="auto"/>
      </w:pPr>
      <w:r>
        <w:separator/>
      </w:r>
    </w:p>
  </w:footnote>
  <w:footnote w:type="continuationSeparator" w:id="0">
    <w:p w14:paraId="1E76010A" w14:textId="77777777" w:rsidR="00884D7A" w:rsidRDefault="00884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35C5" w14:textId="77777777" w:rsidR="00C26403" w:rsidRDefault="00000000">
    <w:pPr>
      <w:pStyle w:val="Caption"/>
      <w:jc w:val="right"/>
    </w:pPr>
    <w:r>
      <w:rPr>
        <w:color w:val="617184"/>
        <w:sz w:val="16"/>
      </w:rPr>
      <w:t xml:space="preserve">A-TAYLOR </w:t>
    </w:r>
    <w:proofErr w:type="gramStart"/>
    <w:r>
      <w:rPr>
        <w:color w:val="617184"/>
        <w:sz w:val="16"/>
      </w:rPr>
      <w:t>KENDARI  |</w:t>
    </w:r>
    <w:proofErr w:type="gramEnd"/>
    <w:r>
      <w:rPr>
        <w:color w:val="617184"/>
        <w:sz w:val="16"/>
      </w:rPr>
      <w:t xml:space="preserve">  PEMODELAN ANALISIS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0690434">
    <w:abstractNumId w:val="8"/>
  </w:num>
  <w:num w:numId="2" w16cid:durableId="1362320489">
    <w:abstractNumId w:val="6"/>
  </w:num>
  <w:num w:numId="3" w16cid:durableId="614097029">
    <w:abstractNumId w:val="5"/>
  </w:num>
  <w:num w:numId="4" w16cid:durableId="1491214377">
    <w:abstractNumId w:val="4"/>
  </w:num>
  <w:num w:numId="5" w16cid:durableId="194469899">
    <w:abstractNumId w:val="7"/>
  </w:num>
  <w:num w:numId="6" w16cid:durableId="1627658317">
    <w:abstractNumId w:val="3"/>
  </w:num>
  <w:num w:numId="7" w16cid:durableId="1371413782">
    <w:abstractNumId w:val="2"/>
  </w:num>
  <w:num w:numId="8" w16cid:durableId="1869679262">
    <w:abstractNumId w:val="1"/>
  </w:num>
  <w:num w:numId="9" w16cid:durableId="172289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47BE"/>
    <w:rsid w:val="00884D7A"/>
    <w:rsid w:val="00AA1D8D"/>
    <w:rsid w:val="00B47730"/>
    <w:rsid w:val="00BE778A"/>
    <w:rsid w:val="00C264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D8AB2"/>
  <w14:defaultImageDpi w14:val="300"/>
  <w15:docId w15:val="{5CA23E76-5DC9-4BC8-B55B-47BDD198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824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58A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3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ASUS</cp:lastModifiedBy>
  <cp:revision>2</cp:revision>
  <dcterms:created xsi:type="dcterms:W3CDTF">2013-12-23T23:15:00Z</dcterms:created>
  <dcterms:modified xsi:type="dcterms:W3CDTF">2026-10-15T08:16:00Z</dcterms:modified>
  <cp:category/>
</cp:coreProperties>
</file>