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Malgun Gothic" w:cs="Malgun Gothic" w:eastAsia="Malgun Gothic" w:hAnsi="Malgun Gothic"/>
          <w:b w:val="1"/>
          <w:color w:val="c00000"/>
          <w:sz w:val="56"/>
          <w:szCs w:val="56"/>
        </w:rPr>
      </w:pPr>
      <w:r w:rsidDel="00000000" w:rsidR="00000000" w:rsidRPr="00000000">
        <w:rPr>
          <w:rFonts w:ascii="Malgun Gothic" w:cs="Malgun Gothic" w:eastAsia="Malgun Gothic" w:hAnsi="Malgun Gothic"/>
          <w:b w:val="1"/>
          <w:color w:val="c00000"/>
          <w:sz w:val="56"/>
          <w:szCs w:val="56"/>
          <w:rtl w:val="0"/>
        </w:rPr>
        <w:t xml:space="preserve">Credit Card Default Prediction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jc w:val="center"/>
        <w:rPr>
          <w:rFonts w:ascii="Malgun Gothic" w:cs="Malgun Gothic" w:eastAsia="Malgun Gothic" w:hAnsi="Malgun Gothic"/>
          <w:b w:val="1"/>
          <w:color w:val="00192f"/>
          <w:sz w:val="36"/>
          <w:szCs w:val="36"/>
        </w:rPr>
      </w:pPr>
      <w:r w:rsidDel="00000000" w:rsidR="00000000" w:rsidRPr="00000000">
        <w:rPr>
          <w:rFonts w:ascii="Malgun Gothic" w:cs="Malgun Gothic" w:eastAsia="Malgun Gothic" w:hAnsi="Malgun Gothic"/>
          <w:b w:val="1"/>
          <w:color w:val="00192f"/>
          <w:sz w:val="36"/>
          <w:szCs w:val="36"/>
          <w:rtl w:val="0"/>
        </w:rPr>
        <w:t xml:space="preserve">Technical Document</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393700</wp:posOffset>
                </wp:positionV>
                <wp:extent cx="2405026" cy="1107853"/>
                <wp:effectExtent b="0" l="0" r="0" t="0"/>
                <wp:wrapNone/>
                <wp:docPr id="10" name=""/>
                <a:graphic>
                  <a:graphicData uri="http://schemas.microsoft.com/office/word/2010/wordprocessingShape">
                    <wps:wsp>
                      <wps:cNvSpPr/>
                      <wps:cNvPr id="2" name="Shape 2"/>
                      <wps:spPr>
                        <a:xfrm>
                          <a:off x="4149837" y="3232424"/>
                          <a:ext cx="2392326" cy="109515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393700</wp:posOffset>
                </wp:positionV>
                <wp:extent cx="2405026" cy="1107853"/>
                <wp:effectExtent b="0" l="0" r="0" t="0"/>
                <wp:wrapNone/>
                <wp:docPr id="1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405026" cy="1107853"/>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Mohammad Jibran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jc w:val="center"/>
        <w:rPr>
          <w:rFonts w:ascii="Malgun Gothic" w:cs="Malgun Gothic" w:eastAsia="Malgun Gothic" w:hAnsi="Malgun Gothic"/>
          <w:sz w:val="32"/>
          <w:szCs w:val="32"/>
        </w:rPr>
      </w:pPr>
      <w:r w:rsidDel="00000000" w:rsidR="00000000" w:rsidRPr="00000000">
        <w:rPr>
          <w:rFonts w:ascii="Malgun Gothic" w:cs="Malgun Gothic" w:eastAsia="Malgun Gothic" w:hAnsi="Malgun Gothic"/>
          <w:b w:val="1"/>
          <w:sz w:val="32"/>
          <w:szCs w:val="32"/>
          <w:rtl w:val="0"/>
        </w:rPr>
        <w:t xml:space="preserve">Siddhi Thakur</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Science Trainees |</w:t>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c00000"/>
          <w:sz w:val="56"/>
          <w:szCs w:val="56"/>
        </w:rPr>
      </w:pPr>
      <w:r w:rsidDel="00000000" w:rsidR="00000000" w:rsidRPr="00000000">
        <w:rPr>
          <w:rtl w:val="0"/>
        </w:rPr>
      </w:r>
    </w:p>
    <w:p w:rsidR="00000000" w:rsidDel="00000000" w:rsidP="00000000" w:rsidRDefault="00000000" w:rsidRPr="00000000" w14:paraId="00000012">
      <w:pPr>
        <w:spacing w:after="0" w:lineRule="auto"/>
        <w:jc w:val="center"/>
        <w:rPr/>
      </w:pPr>
      <w:r w:rsidDel="00000000" w:rsidR="00000000" w:rsidRPr="00000000">
        <w:rPr>
          <w:rtl w:val="0"/>
        </w:rPr>
      </w:r>
    </w:p>
    <w:p w:rsidR="00000000" w:rsidDel="00000000" w:rsidP="00000000" w:rsidRDefault="00000000" w:rsidRPr="00000000" w14:paraId="00000013">
      <w:pPr>
        <w:spacing w:after="0" w:lineRule="auto"/>
        <w:jc w:val="center"/>
        <w:rPr/>
      </w:pPr>
      <w:r w:rsidDel="00000000" w:rsidR="00000000" w:rsidRPr="00000000">
        <w:rPr>
          <w:rtl w:val="0"/>
        </w:rPr>
      </w:r>
    </w:p>
    <w:p w:rsidR="00000000" w:rsidDel="00000000" w:rsidP="00000000" w:rsidRDefault="00000000" w:rsidRPr="00000000" w14:paraId="00000014">
      <w:pPr>
        <w:spacing w:after="0" w:lineRule="auto"/>
        <w:jc w:val="center"/>
        <w:rPr/>
      </w:pPr>
      <w:r w:rsidDel="00000000" w:rsidR="00000000" w:rsidRPr="00000000">
        <w:rPr>
          <w:rtl w:val="0"/>
        </w:rPr>
      </w:r>
    </w:p>
    <w:p w:rsidR="00000000" w:rsidDel="00000000" w:rsidP="00000000" w:rsidRDefault="00000000" w:rsidRPr="00000000" w14:paraId="00000015">
      <w:pPr>
        <w:spacing w:after="0" w:lineRule="auto"/>
        <w:jc w:val="center"/>
        <w:rPr/>
      </w:pPr>
      <w:r w:rsidDel="00000000" w:rsidR="00000000" w:rsidRPr="00000000">
        <w:rPr>
          <w:rtl w:val="0"/>
        </w:rPr>
      </w:r>
    </w:p>
    <w:p w:rsidR="00000000" w:rsidDel="00000000" w:rsidP="00000000" w:rsidRDefault="00000000" w:rsidRPr="00000000" w14:paraId="00000016">
      <w:pPr>
        <w:spacing w:after="0" w:lineRule="auto"/>
        <w:jc w:val="center"/>
        <w:rPr/>
      </w:pPr>
      <w:r w:rsidDel="00000000" w:rsidR="00000000" w:rsidRPr="00000000">
        <w:rPr>
          <w:rtl w:val="0"/>
        </w:rPr>
      </w:r>
    </w:p>
    <w:p w:rsidR="00000000" w:rsidDel="00000000" w:rsidP="00000000" w:rsidRDefault="00000000" w:rsidRPr="00000000" w14:paraId="00000017">
      <w:pPr>
        <w:jc w:val="center"/>
        <w:rPr>
          <w:rFonts w:ascii="Quattrocento Sans" w:cs="Quattrocento Sans" w:eastAsia="Quattrocento Sans" w:hAnsi="Quattrocento Sans"/>
          <w:b w:val="1"/>
          <w:sz w:val="48"/>
          <w:szCs w:val="48"/>
        </w:rPr>
      </w:pPr>
      <w:r w:rsidDel="00000000" w:rsidR="00000000" w:rsidRPr="00000000">
        <w:rPr>
          <w:rFonts w:ascii="Quattrocento Sans" w:cs="Quattrocento Sans" w:eastAsia="Quattrocento Sans" w:hAnsi="Quattrocento Sans"/>
          <w:b w:val="1"/>
          <w:sz w:val="48"/>
          <w:szCs w:val="48"/>
          <w:rtl w:val="0"/>
        </w:rPr>
        <w:t xml:space="preserve">ALMABETTER</w:t>
      </w:r>
    </w:p>
    <w:p w:rsidR="00000000" w:rsidDel="00000000" w:rsidP="00000000" w:rsidRDefault="00000000" w:rsidRPr="00000000" w14:paraId="00000018">
      <w:pPr>
        <w:jc w:val="center"/>
        <w:rPr/>
      </w:pPr>
      <w:r w:rsidDel="00000000" w:rsidR="00000000" w:rsidRPr="00000000">
        <w:rPr>
          <w:rFonts w:ascii="Malgun Gothic" w:cs="Malgun Gothic" w:eastAsia="Malgun Gothic" w:hAnsi="Malgun Gothic"/>
          <w:b w:val="1"/>
          <w:sz w:val="40"/>
          <w:szCs w:val="40"/>
          <w:u w:val="single"/>
          <w:rtl w:val="0"/>
        </w:rPr>
        <w:t xml:space="preserve">Abstract</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Problem Statement: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8">
        <w:r w:rsidDel="00000000" w:rsidR="00000000" w:rsidRPr="00000000">
          <w:rPr>
            <w:rFonts w:ascii="Times New Roman" w:cs="Times New Roman" w:eastAsia="Times New Roman" w:hAnsi="Times New Roman"/>
            <w:color w:val="0000ff"/>
            <w:sz w:val="24"/>
            <w:szCs w:val="24"/>
            <w:u w:val="single"/>
            <w:rtl w:val="0"/>
          </w:rPr>
          <w:t xml:space="preserve">K-S chart</w:t>
        </w:r>
      </w:hyperlink>
      <w:r w:rsidDel="00000000" w:rsidR="00000000" w:rsidRPr="00000000">
        <w:rPr>
          <w:rFonts w:ascii="Times New Roman" w:cs="Times New Roman" w:eastAsia="Times New Roman" w:hAnsi="Times New Roman"/>
          <w:color w:val="212121"/>
          <w:sz w:val="24"/>
          <w:szCs w:val="24"/>
          <w:rtl w:val="0"/>
        </w:rPr>
        <w:t xml:space="preserve"> to evaluate which customers will default on their credit card payments.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Introduction: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banking and credit card industries, credit risk has typically been the biggest risk and the one that requires the most capital. Statistics and business reports from the sector can support this. For instance, "The Reserve Bank of India bases its assessment of credit card delinquencies on the proportion of accounts that are at least 90 days overdue. The key to increasing revenue and decreasing loss for the banking and credit card industries is therefore analysing, recognising, and controlling default risk.</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the banking industry has adopted machine learning and big data, the existing applications are primarily focused on predicting credit scores. The drawback of extensively relying on credit scores is that banks may lose out on valuable clients who come from generally underbanked nations and have no credit history or recent immigrants who have the ability to pay but no credit history.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conduct quantitative analysis on credit card default risk by using interpretable machine learning models with accessible customer data, instead of credit score or credit history, with the goal of assisting and speeding up the human decision-making process.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Understanding the data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information on default payments, demographic factors, credit limit, history of payments, and bill statements of credit card clients in Taiwan from April 2005 to September 2005. It includes 30,000 rows and 25 columns, and there is no credit score or credit history information.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8"/>
          <w:szCs w:val="28"/>
        </w:rPr>
      </w:pPr>
      <w:r w:rsidDel="00000000" w:rsidR="00000000" w:rsidRPr="00000000">
        <w:rPr>
          <w:rFonts w:ascii="Malgun Gothic" w:cs="Malgun Gothic" w:eastAsia="Malgun Gothic" w:hAnsi="Malgun Gothic"/>
          <w:b w:val="1"/>
          <w:sz w:val="28"/>
          <w:szCs w:val="28"/>
          <w:rtl w:val="0"/>
        </w:rPr>
        <w:t xml:space="preserve">Data 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This research employed a binary variable, default payment (Yes = 1, No = 0), as the response variable. This study reviewed the literature and used the following 23 variables as explanatory variables:</w:t>
      </w: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25 variables in this dataset:</w:t>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ID of each client</w:t>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LIMIT_BAL:</w:t>
      </w:r>
      <w:r w:rsidDel="00000000" w:rsidR="00000000" w:rsidRPr="00000000">
        <w:rPr>
          <w:rFonts w:ascii="Times New Roman" w:cs="Times New Roman" w:eastAsia="Times New Roman" w:hAnsi="Times New Roman"/>
          <w:sz w:val="24"/>
          <w:szCs w:val="24"/>
          <w:rtl w:val="0"/>
        </w:rPr>
        <w:t xml:space="preserve"> Amount of given credit in NT dollars (includes individual and family/supplementary</w:t>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w:t>
      </w:r>
    </w:p>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Gender (1=male, 2=female)</w:t>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(1=graduate school, 2=university, 3=high school, 4=others, 5=unknown, 6=unknown)</w:t>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MARRIAGE:</w:t>
      </w:r>
      <w:r w:rsidDel="00000000" w:rsidR="00000000" w:rsidRPr="00000000">
        <w:rPr>
          <w:rFonts w:ascii="Times New Roman" w:cs="Times New Roman" w:eastAsia="Times New Roman" w:hAnsi="Times New Roman"/>
          <w:sz w:val="24"/>
          <w:szCs w:val="24"/>
          <w:rtl w:val="0"/>
        </w:rPr>
        <w:t xml:space="preserve"> Marital status (1=married, 2=single, 3=others)</w:t>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Age in years</w:t>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PAY_1:</w:t>
      </w:r>
      <w:r w:rsidDel="00000000" w:rsidR="00000000" w:rsidRPr="00000000">
        <w:rPr>
          <w:rFonts w:ascii="Times New Roman" w:cs="Times New Roman" w:eastAsia="Times New Roman" w:hAnsi="Times New Roman"/>
          <w:sz w:val="24"/>
          <w:szCs w:val="24"/>
          <w:rtl w:val="0"/>
        </w:rPr>
        <w:t xml:space="preserve"> Repayment status in September, 2005 (-1=pay duly, 1=payment delay for one month, 2=payment delay for two months, … 8=payment delay for eight months, 9=payment delay for nine months and above)</w:t>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PAY_2:</w:t>
      </w:r>
      <w:r w:rsidDel="00000000" w:rsidR="00000000" w:rsidRPr="00000000">
        <w:rPr>
          <w:rFonts w:ascii="Times New Roman" w:cs="Times New Roman" w:eastAsia="Times New Roman" w:hAnsi="Times New Roman"/>
          <w:sz w:val="24"/>
          <w:szCs w:val="24"/>
          <w:rtl w:val="0"/>
        </w:rPr>
        <w:t xml:space="preserve"> Repayment status in August, 2005 (scale same as above)</w:t>
      </w:r>
    </w:p>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PAY_3:</w:t>
      </w:r>
      <w:r w:rsidDel="00000000" w:rsidR="00000000" w:rsidRPr="00000000">
        <w:rPr>
          <w:rFonts w:ascii="Times New Roman" w:cs="Times New Roman" w:eastAsia="Times New Roman" w:hAnsi="Times New Roman"/>
          <w:sz w:val="24"/>
          <w:szCs w:val="24"/>
          <w:rtl w:val="0"/>
        </w:rPr>
        <w:t xml:space="preserve"> Repayment status in July, 2005 (scale same as above)</w:t>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PAY_4:</w:t>
      </w:r>
      <w:r w:rsidDel="00000000" w:rsidR="00000000" w:rsidRPr="00000000">
        <w:rPr>
          <w:rFonts w:ascii="Times New Roman" w:cs="Times New Roman" w:eastAsia="Times New Roman" w:hAnsi="Times New Roman"/>
          <w:sz w:val="24"/>
          <w:szCs w:val="24"/>
          <w:rtl w:val="0"/>
        </w:rPr>
        <w:t xml:space="preserve"> Repayment status in June, 2005 (scale same as above)</w:t>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PAY_5:</w:t>
      </w:r>
      <w:r w:rsidDel="00000000" w:rsidR="00000000" w:rsidRPr="00000000">
        <w:rPr>
          <w:rFonts w:ascii="Times New Roman" w:cs="Times New Roman" w:eastAsia="Times New Roman" w:hAnsi="Times New Roman"/>
          <w:sz w:val="24"/>
          <w:szCs w:val="24"/>
          <w:rtl w:val="0"/>
        </w:rPr>
        <w:t xml:space="preserve"> Repayment status in May, 2005 (scale same as above)</w:t>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PAY_6:</w:t>
      </w:r>
      <w:r w:rsidDel="00000000" w:rsidR="00000000" w:rsidRPr="00000000">
        <w:rPr>
          <w:rFonts w:ascii="Times New Roman" w:cs="Times New Roman" w:eastAsia="Times New Roman" w:hAnsi="Times New Roman"/>
          <w:sz w:val="24"/>
          <w:szCs w:val="24"/>
          <w:rtl w:val="0"/>
        </w:rPr>
        <w:t xml:space="preserve"> Repayment status in April, 2005 (scale same as above)</w:t>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BILL_AMT1:</w:t>
      </w:r>
      <w:r w:rsidDel="00000000" w:rsidR="00000000" w:rsidRPr="00000000">
        <w:rPr>
          <w:rFonts w:ascii="Times New Roman" w:cs="Times New Roman" w:eastAsia="Times New Roman" w:hAnsi="Times New Roman"/>
          <w:sz w:val="24"/>
          <w:szCs w:val="24"/>
          <w:rtl w:val="0"/>
        </w:rPr>
        <w:t xml:space="preserve"> Amount of bill statement in September, 2005 (NT dollar)</w:t>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BILL_AMT2:</w:t>
      </w:r>
      <w:r w:rsidDel="00000000" w:rsidR="00000000" w:rsidRPr="00000000">
        <w:rPr>
          <w:rFonts w:ascii="Times New Roman" w:cs="Times New Roman" w:eastAsia="Times New Roman" w:hAnsi="Times New Roman"/>
          <w:sz w:val="24"/>
          <w:szCs w:val="24"/>
          <w:rtl w:val="0"/>
        </w:rPr>
        <w:t xml:space="preserve"> Amount of bill statement in August, 2005 (NT dollar)</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BILL_AMT3:</w:t>
      </w:r>
      <w:r w:rsidDel="00000000" w:rsidR="00000000" w:rsidRPr="00000000">
        <w:rPr>
          <w:rFonts w:ascii="Times New Roman" w:cs="Times New Roman" w:eastAsia="Times New Roman" w:hAnsi="Times New Roman"/>
          <w:sz w:val="24"/>
          <w:szCs w:val="24"/>
          <w:rtl w:val="0"/>
        </w:rPr>
        <w:t xml:space="preserve"> Amount of bill statement in July, 2005 (NT dollar)</w:t>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BILL_AMT4:</w:t>
      </w:r>
      <w:r w:rsidDel="00000000" w:rsidR="00000000" w:rsidRPr="00000000">
        <w:rPr>
          <w:rFonts w:ascii="Times New Roman" w:cs="Times New Roman" w:eastAsia="Times New Roman" w:hAnsi="Times New Roman"/>
          <w:sz w:val="24"/>
          <w:szCs w:val="24"/>
          <w:rtl w:val="0"/>
        </w:rPr>
        <w:t xml:space="preserve"> Amount of bill statement in June, 2005 (NT dollar)</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0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BILL_AMT5:</w:t>
      </w:r>
      <w:r w:rsidDel="00000000" w:rsidR="00000000" w:rsidRPr="00000000">
        <w:rPr>
          <w:rFonts w:ascii="Times New Roman" w:cs="Times New Roman" w:eastAsia="Times New Roman" w:hAnsi="Times New Roman"/>
          <w:sz w:val="24"/>
          <w:szCs w:val="24"/>
          <w:rtl w:val="0"/>
        </w:rPr>
        <w:t xml:space="preserve"> Amount of bill statement in May, 2005 (NT dollar)</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0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BILL_AMT6:</w:t>
      </w:r>
      <w:r w:rsidDel="00000000" w:rsidR="00000000" w:rsidRPr="00000000">
        <w:rPr>
          <w:rFonts w:ascii="Times New Roman" w:cs="Times New Roman" w:eastAsia="Times New Roman" w:hAnsi="Times New Roman"/>
          <w:sz w:val="24"/>
          <w:szCs w:val="24"/>
          <w:rtl w:val="0"/>
        </w:rPr>
        <w:t xml:space="preserve"> Amount of bill statement in April, 2005 (NT dollar)</w:t>
      </w:r>
    </w:p>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PAY_AMT1:</w:t>
      </w:r>
      <w:r w:rsidDel="00000000" w:rsidR="00000000" w:rsidRPr="00000000">
        <w:rPr>
          <w:rFonts w:ascii="Times New Roman" w:cs="Times New Roman" w:eastAsia="Times New Roman" w:hAnsi="Times New Roman"/>
          <w:sz w:val="24"/>
          <w:szCs w:val="24"/>
          <w:rtl w:val="0"/>
        </w:rPr>
        <w:t xml:space="preserve"> Amount of previous payment in September, 2005 (NT dollar)</w:t>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PAY_AMT2:</w:t>
      </w:r>
      <w:r w:rsidDel="00000000" w:rsidR="00000000" w:rsidRPr="00000000">
        <w:rPr>
          <w:rFonts w:ascii="Times New Roman" w:cs="Times New Roman" w:eastAsia="Times New Roman" w:hAnsi="Times New Roman"/>
          <w:sz w:val="24"/>
          <w:szCs w:val="24"/>
          <w:rtl w:val="0"/>
        </w:rPr>
        <w:t xml:space="preserve"> Amount of previous payment in August, 2005 (NT dollar)</w:t>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PAY_AMT3:</w:t>
      </w:r>
      <w:r w:rsidDel="00000000" w:rsidR="00000000" w:rsidRPr="00000000">
        <w:rPr>
          <w:rFonts w:ascii="Times New Roman" w:cs="Times New Roman" w:eastAsia="Times New Roman" w:hAnsi="Times New Roman"/>
          <w:sz w:val="24"/>
          <w:szCs w:val="24"/>
          <w:rtl w:val="0"/>
        </w:rPr>
        <w:t xml:space="preserve"> Amount of previous payment in July, 2005 (NT dollar)</w:t>
      </w:r>
    </w:p>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PAY_AMT4:</w:t>
      </w:r>
      <w:r w:rsidDel="00000000" w:rsidR="00000000" w:rsidRPr="00000000">
        <w:rPr>
          <w:rFonts w:ascii="Times New Roman" w:cs="Times New Roman" w:eastAsia="Times New Roman" w:hAnsi="Times New Roman"/>
          <w:sz w:val="24"/>
          <w:szCs w:val="24"/>
          <w:rtl w:val="0"/>
        </w:rPr>
        <w:t xml:space="preserve"> Amount of previous payment in June, 2005 (NT dollar)</w:t>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PAY_AMT5:</w:t>
      </w:r>
      <w:r w:rsidDel="00000000" w:rsidR="00000000" w:rsidRPr="00000000">
        <w:rPr>
          <w:rFonts w:ascii="Times New Roman" w:cs="Times New Roman" w:eastAsia="Times New Roman" w:hAnsi="Times New Roman"/>
          <w:sz w:val="24"/>
          <w:szCs w:val="24"/>
          <w:rtl w:val="0"/>
        </w:rPr>
        <w:t xml:space="preserve"> Amount of previous payment in May, 2005 (NT dollar)</w:t>
      </w:r>
    </w:p>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PAY_AMT6:</w:t>
      </w:r>
      <w:r w:rsidDel="00000000" w:rsidR="00000000" w:rsidRPr="00000000">
        <w:rPr>
          <w:rFonts w:ascii="Times New Roman" w:cs="Times New Roman" w:eastAsia="Times New Roman" w:hAnsi="Times New Roman"/>
          <w:sz w:val="24"/>
          <w:szCs w:val="24"/>
          <w:rtl w:val="0"/>
        </w:rPr>
        <w:t xml:space="preserve"> Amount of previous payment in April, 2005 (NT dollar)</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DEF_PAY_NMO:</w:t>
      </w:r>
      <w:r w:rsidDel="00000000" w:rsidR="00000000" w:rsidRPr="00000000">
        <w:rPr>
          <w:rFonts w:ascii="Times New Roman" w:cs="Times New Roman" w:eastAsia="Times New Roman" w:hAnsi="Times New Roman"/>
          <w:sz w:val="24"/>
          <w:szCs w:val="24"/>
          <w:rtl w:val="0"/>
        </w:rPr>
        <w:t xml:space="preserve"> Default payment (1=yes, 0=no)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dataset is very clean, but there are several undocumented column values. As a result, most of the data wrangling effort was spent on searching information and interpreting the columns.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drawing>
          <wp:inline distB="0" distT="0" distL="0" distR="0">
            <wp:extent cx="4443293" cy="5189563"/>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3293" cy="51895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0" w:before="12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64" w:lineRule="auto"/>
        <w:ind w:left="720" w:right="0" w:hanging="360"/>
        <w:jc w:val="both"/>
        <w:rPr>
          <w:rFonts w:ascii="Malgun Gothic" w:cs="Malgun Gothic" w:eastAsia="Malgun Gothic" w:hAnsi="Malgun Gothic"/>
          <w:b w:val="1"/>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Data Wrangling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wrangling is a term often used to </w:t>
      </w:r>
      <w:r w:rsidDel="00000000" w:rsidR="00000000" w:rsidRPr="00000000">
        <w:rPr>
          <w:rFonts w:ascii="Times New Roman" w:cs="Times New Roman" w:eastAsia="Times New Roman" w:hAnsi="Times New Roman"/>
          <w:sz w:val="24"/>
          <w:szCs w:val="24"/>
          <w:rtl w:val="0"/>
        </w:rPr>
        <w:t xml:space="preserve">describe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It helps to transform data from one format into another. The aim is to make data more accessible. These include things like data collection, exploratory analysis, data cleansing, creating data structures, and storage.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numPr>
          <w:ilvl w:val="0"/>
          <w:numId w:val="1"/>
        </w:numPr>
        <w:spacing w:after="0" w:line="276" w:lineRule="auto"/>
        <w:ind w:left="720" w:hanging="360"/>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u w:val="single"/>
          <w:rtl w:val="0"/>
        </w:rPr>
        <w:t xml:space="preserve">Importing important libraries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major goal in this step was to import all of the necessary libraries to aid us in exploring the issue statement and doing EDA to draw conclusions based on the data collection.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jc w:val="both"/>
        <w:rPr>
          <w:rFonts w:ascii="Malgun Gothic" w:cs="Malgun Gothic" w:eastAsia="Malgun Gothic" w:hAnsi="Malgun Gothic"/>
          <w:b w:val="1"/>
          <w:sz w:val="28"/>
          <w:szCs w:val="28"/>
          <w:u w:val="single"/>
        </w:rPr>
      </w:pPr>
      <w:r w:rsidDel="00000000" w:rsidR="00000000" w:rsidRPr="00000000">
        <w:rPr>
          <w:rFonts w:ascii="Malgun Gothic" w:cs="Malgun Gothic" w:eastAsia="Malgun Gothic" w:hAnsi="Malgun Gothic"/>
          <w:b w:val="1"/>
          <w:sz w:val="28"/>
          <w:szCs w:val="28"/>
          <w:u w:val="single"/>
          <w:rtl w:val="0"/>
        </w:rPr>
        <w:t xml:space="preserve">Libraries we used:</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sz w:val="28"/>
          <w:szCs w:val="28"/>
        </w:rPr>
      </w:pPr>
      <w:r w:rsidDel="00000000" w:rsidR="00000000" w:rsidRPr="00000000">
        <w:rPr>
          <w:rFonts w:ascii="Malgun Gothic" w:cs="Malgun Gothic" w:eastAsia="Malgun Gothic" w:hAnsi="Malgun Gothic"/>
          <w:b w:val="1"/>
          <w:sz w:val="28"/>
          <w:szCs w:val="28"/>
          <w:u w:val="single"/>
          <w:rtl w:val="0"/>
        </w:rPr>
        <w:t xml:space="preserve">NumPy</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the python library used for programming languages, adding support for large, multidimensional arrays and matrices with large collections.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sz w:val="36"/>
          <w:szCs w:val="36"/>
        </w:rPr>
      </w:pPr>
      <w:r w:rsidDel="00000000" w:rsidR="00000000" w:rsidRPr="00000000">
        <w:rPr>
          <w:rFonts w:ascii="Malgun Gothic" w:cs="Malgun Gothic" w:eastAsia="Malgun Gothic" w:hAnsi="Malgun Gothic"/>
          <w:b w:val="1"/>
          <w:sz w:val="28"/>
          <w:szCs w:val="28"/>
          <w:u w:val="single"/>
          <w:rtl w:val="0"/>
        </w:rPr>
        <w:t xml:space="preserve">Pandas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software library written for python programming, flexible, and expressive data structures designed to make working with relational or labelled data both easy and intuitive. Pandas allow us to access many of Matplotlibs and NumPy’s methods with fewer codes.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sz w:val="36"/>
          <w:szCs w:val="36"/>
        </w:rPr>
      </w:pPr>
      <w:r w:rsidDel="00000000" w:rsidR="00000000" w:rsidRPr="00000000">
        <w:rPr>
          <w:rFonts w:ascii="Malgun Gothic" w:cs="Malgun Gothic" w:eastAsia="Malgun Gothic" w:hAnsi="Malgun Gothic"/>
          <w:b w:val="1"/>
          <w:sz w:val="28"/>
          <w:szCs w:val="28"/>
          <w:u w:val="single"/>
          <w:rtl w:val="0"/>
        </w:rPr>
        <w:t xml:space="preserve">Matplotlib</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pyplot collection of functions that make matplotlib work like MATLAB. e.g., creates a figure, lines a plotting area.</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sz w:val="28"/>
          <w:szCs w:val="28"/>
        </w:rPr>
      </w:pPr>
      <w:r w:rsidDel="00000000" w:rsidR="00000000" w:rsidRPr="00000000">
        <w:rPr>
          <w:rFonts w:ascii="Malgun Gothic" w:cs="Malgun Gothic" w:eastAsia="Malgun Gothic" w:hAnsi="Malgun Gothic"/>
          <w:b w:val="1"/>
          <w:sz w:val="28"/>
          <w:szCs w:val="28"/>
          <w:u w:val="single"/>
          <w:rtl w:val="0"/>
        </w:rPr>
        <w:t xml:space="preserve">Seaborn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64" w:lineRule="auto"/>
        <w:ind w:left="720" w:right="0" w:firstLine="0"/>
        <w:jc w:val="both"/>
        <w:rPr>
          <w:rFonts w:ascii="Times New Roman" w:cs="Times New Roman" w:eastAsia="Times New Roman" w:hAnsi="Times New Roman"/>
          <w:b w:val="0"/>
          <w:i w:val="0"/>
          <w:smallCaps w:val="0"/>
          <w:strike w:val="0"/>
          <w:color w:val="00192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open-source python library built on top of matplotlib. It is used for data visualization and EDA. Seaborn works easily with Data frames and pandas’ libraries. The graphs can also be customized</w:t>
      </w:r>
      <w:r w:rsidDel="00000000" w:rsidR="00000000" w:rsidRPr="00000000">
        <w:rPr>
          <w:rFonts w:ascii="Times New Roman" w:cs="Times New Roman" w:eastAsia="Times New Roman" w:hAnsi="Times New Roman"/>
          <w:b w:val="0"/>
          <w:i w:val="0"/>
          <w:smallCaps w:val="0"/>
          <w:strike w:val="0"/>
          <w:color w:val="00192f"/>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Times New Roman" w:cs="Times New Roman" w:eastAsia="Times New Roman" w:hAnsi="Times New Roman"/>
          <w:b w:val="0"/>
          <w:i w:val="0"/>
          <w:smallCaps w:val="0"/>
          <w:strike w:val="0"/>
          <w:color w:val="001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Times New Roman" w:cs="Times New Roman" w:eastAsia="Times New Roman" w:hAnsi="Times New Roman"/>
          <w:b w:val="0"/>
          <w:i w:val="0"/>
          <w:smallCaps w:val="0"/>
          <w:strike w:val="0"/>
          <w:color w:val="001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720" w:right="0" w:firstLine="0"/>
        <w:jc w:val="both"/>
        <w:rPr>
          <w:rFonts w:ascii="Times New Roman" w:cs="Times New Roman" w:eastAsia="Times New Roman" w:hAnsi="Times New Roman"/>
          <w:b w:val="0"/>
          <w:i w:val="0"/>
          <w:smallCaps w:val="0"/>
          <w:strike w:val="0"/>
          <w:color w:val="001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200" w:before="120" w:line="264" w:lineRule="auto"/>
        <w:ind w:left="720" w:hanging="360"/>
        <w:jc w:val="both"/>
        <w:rPr>
          <w:rFonts w:ascii="Malgun Gothic" w:cs="Malgun Gothic" w:eastAsia="Malgun Gothic" w:hAnsi="Malgun Gothic"/>
          <w:b w:val="1"/>
          <w:sz w:val="28"/>
          <w:szCs w:val="28"/>
          <w:u w:val="single"/>
        </w:rPr>
      </w:pPr>
      <w:r w:rsidDel="00000000" w:rsidR="00000000" w:rsidRPr="00000000">
        <w:rPr>
          <w:rFonts w:ascii="Malgun Gothic" w:cs="Malgun Gothic" w:eastAsia="Malgun Gothic" w:hAnsi="Malgun Gothic"/>
          <w:b w:val="1"/>
          <w:sz w:val="28"/>
          <w:szCs w:val="28"/>
          <w:highlight w:val="white"/>
          <w:u w:val="single"/>
          <w:rtl w:val="0"/>
        </w:rPr>
        <w:t xml:space="preserve">Scikit-learn</w:t>
      </w:r>
      <w:r w:rsidDel="00000000" w:rsidR="00000000" w:rsidRPr="00000000">
        <w:rPr>
          <w:rFonts w:ascii="Malgun Gothic" w:cs="Malgun Gothic" w:eastAsia="Malgun Gothic" w:hAnsi="Malgun Gothic"/>
          <w:sz w:val="28"/>
          <w:szCs w:val="28"/>
          <w:highlight w:val="white"/>
          <w:u w:val="single"/>
          <w:rtl w:val="0"/>
        </w:rPr>
        <w:t xml:space="preserve"> </w:t>
      </w:r>
      <w:r w:rsidDel="00000000" w:rsidR="00000000" w:rsidRPr="00000000">
        <w:rPr>
          <w:rFonts w:ascii="Malgun Gothic" w:cs="Malgun Gothic" w:eastAsia="Malgun Gothic" w:hAnsi="Malgun Gothic"/>
          <w:b w:val="1"/>
          <w:sz w:val="28"/>
          <w:szCs w:val="28"/>
          <w:u w:val="single"/>
          <w:rtl w:val="0"/>
        </w:rPr>
        <w:t xml:space="preserve">(Sklearn)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0" w:before="120" w:line="264" w:lineRule="auto"/>
        <w:ind w:left="720" w:firstLine="0"/>
        <w:jc w:val="both"/>
        <w:rPr>
          <w:rFonts w:ascii="Times New Roman" w:cs="Times New Roman" w:eastAsia="Times New Roman" w:hAnsi="Times New Roman"/>
          <w:b w:val="1"/>
          <w:color w:val="00192f"/>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Scikit-learn (Sklearn) is the most useful and robust library for machine learning in Python. It provides a selection of efficient tools for machine learning and statistical modelling including classification, regression, and clustering and dimensionality reduction via a consistence interface in Python.</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00" w:before="120" w:line="264" w:lineRule="auto"/>
        <w:ind w:left="720" w:firstLine="0"/>
        <w:jc w:val="both"/>
        <w:rPr>
          <w:rFonts w:ascii="Malgun Gothic" w:cs="Malgun Gothic" w:eastAsia="Malgun Gothic" w:hAnsi="Malgun Gothic"/>
          <w:sz w:val="52"/>
          <w:szCs w:val="52"/>
        </w:rPr>
      </w:pPr>
      <w:r w:rsidDel="00000000" w:rsidR="00000000" w:rsidRPr="00000000">
        <w:rPr>
          <w:rFonts w:ascii="Malgun Gothic" w:cs="Malgun Gothic" w:eastAsia="Malgun Gothic" w:hAnsi="Malgun Gothic"/>
          <w:b w:val="1"/>
          <w:sz w:val="52"/>
          <w:szCs w:val="52"/>
          <w:u w:val="single"/>
          <w:rtl w:val="0"/>
        </w:rPr>
        <w:t xml:space="preserve">Exploratory Data Analysis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exploratory data analysis is to identify the variables that impact payment default likelihood and the correlations between them. We use graphical and statistical data exploratory analysis tools to check every categorical variable. Each starts with a visualization and is followed by a statistical test to verify the findings.</w:t>
      </w:r>
    </w:p>
    <w:p w:rsidR="00000000" w:rsidDel="00000000" w:rsidP="00000000" w:rsidRDefault="00000000" w:rsidRPr="00000000" w14:paraId="000000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00" w:before="120" w:line="264" w:lineRule="auto"/>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The main findings from exploratory analysis are as following:</w:t>
      </w:r>
    </w:p>
    <w:p w:rsidR="00000000" w:rsidDel="00000000" w:rsidP="00000000" w:rsidRDefault="00000000" w:rsidRPr="00000000" w14:paraId="000000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Males have more delayed payment than females in this dataset. Keep in mind that this</w:t>
      </w:r>
    </w:p>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only applies to this dataset, it does not imply this is true for other datasets.</w:t>
      </w:r>
    </w:p>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Customers with higher education have less default payments and higher credit limits.</w:t>
      </w:r>
    </w:p>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Customers aged between 30-50 have the lowest delayed payment rate, while younger</w:t>
      </w:r>
    </w:p>
    <w:p w:rsidR="00000000" w:rsidDel="00000000" w:rsidP="00000000" w:rsidRDefault="00000000" w:rsidRPr="00000000" w14:paraId="000000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(20-30) and older groups (50-70) all have higher delayed payment rates.</w:t>
      </w:r>
    </w:p>
    <w:p w:rsidR="00000000" w:rsidDel="00000000" w:rsidP="00000000" w:rsidRDefault="00000000" w:rsidRPr="00000000" w14:paraId="000000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delayed rate drops slightly again in customers older than 70.</w:t>
      </w:r>
    </w:p>
    <w:p w:rsidR="00000000" w:rsidDel="00000000" w:rsidP="00000000" w:rsidRDefault="00000000" w:rsidRPr="00000000" w14:paraId="000000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appears to be no correlation between default payment and marital status.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00" w:before="120" w:line="264" w:lineRule="auto"/>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Males have more delayed payments than females in this dataset.</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more females than males in the dataset, we use percentage of default within each sex group. Figure shows 30% males have default payment while only 26% females have default payment. The difference is not significant.</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00" w:before="120" w:line="264" w:lineRule="auto"/>
        <w:jc w:val="both"/>
        <w:rPr/>
      </w:pPr>
      <w:r w:rsidDel="00000000" w:rsidR="00000000" w:rsidRPr="00000000">
        <w:rPr>
          <w:rFonts w:ascii="Malgun Gothic" w:cs="Malgun Gothic" w:eastAsia="Malgun Gothic" w:hAnsi="Malgun Gothic"/>
          <w:b w:val="1"/>
          <w:sz w:val="28"/>
          <w:szCs w:val="28"/>
          <w:rtl w:val="0"/>
        </w:rPr>
        <w:t xml:space="preserve">Customers with higher education have less delayed payment.</w:t>
      </w:r>
      <w:r w:rsidDel="00000000" w:rsidR="00000000" w:rsidRPr="00000000">
        <w:rPr>
          <w:rtl w:val="0"/>
        </w:rPr>
      </w:r>
    </w:p>
    <w:p w:rsidR="00000000" w:rsidDel="00000000" w:rsidP="00000000" w:rsidRDefault="00000000" w:rsidRPr="00000000" w14:paraId="000000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indicates customers with lower education levels default more. Customers with high</w:t>
      </w:r>
    </w:p>
    <w:p w:rsidR="00000000" w:rsidDel="00000000" w:rsidP="00000000" w:rsidRDefault="00000000" w:rsidRPr="00000000" w14:paraId="000000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and university educational level have higher default percentages than customers with</w:t>
      </w:r>
    </w:p>
    <w:p w:rsidR="00000000" w:rsidDel="00000000" w:rsidP="00000000" w:rsidRDefault="00000000" w:rsidRPr="00000000" w14:paraId="0000007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 school education. Notice there is an education group “others” which appears to have the least default payment, but this group only has 468 (or 1.56%) customers, and we don’t know what consists of this group.</w:t>
      </w:r>
    </w:p>
    <w:p w:rsidR="00000000" w:rsidDel="00000000" w:rsidP="00000000" w:rsidRDefault="00000000" w:rsidRPr="00000000" w14:paraId="0000007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76" w:lineRule="auto"/>
        <w:rPr/>
      </w:pPr>
      <w:r w:rsidDel="00000000" w:rsidR="00000000" w:rsidRPr="00000000">
        <w:rPr/>
        <w:drawing>
          <wp:inline distB="0" distT="0" distL="0" distR="0">
            <wp:extent cx="5662613" cy="2774868"/>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2613" cy="277486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76" w:lineRule="auto"/>
        <w:rPr>
          <w:rFonts w:ascii="Times New Roman" w:cs="Times New Roman" w:eastAsia="Times New Roman" w:hAnsi="Times New Roman"/>
          <w:sz w:val="24"/>
          <w:szCs w:val="24"/>
        </w:rPr>
      </w:pPr>
      <w:r w:rsidDel="00000000" w:rsidR="00000000" w:rsidRPr="00000000">
        <w:rPr>
          <w:rFonts w:ascii="Malgun Gothic" w:cs="Malgun Gothic" w:eastAsia="Malgun Gothic" w:hAnsi="Malgun Gothic"/>
          <w:b w:val="1"/>
          <w:sz w:val="28"/>
          <w:szCs w:val="28"/>
          <w:rtl w:val="0"/>
        </w:rPr>
        <w:t xml:space="preserve">Customers with a high education level get higher credit limits</w:t>
      </w:r>
      <w:r w:rsidDel="00000000" w:rsidR="00000000" w:rsidRPr="00000000">
        <w:rPr>
          <w:rtl w:val="0"/>
        </w:rPr>
      </w:r>
    </w:p>
    <w:p w:rsidR="00000000" w:rsidDel="00000000" w:rsidP="00000000" w:rsidRDefault="00000000" w:rsidRPr="00000000" w14:paraId="000000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boxplot in figure, it is obvious that customers with grad school education have the highest 25% percentile, highest median, highest 75th percentile and highest maximum numbers, which suggests customers with higher education levels do get higher credit limits.</w:t>
      </w:r>
    </w:p>
    <w:p w:rsidR="00000000" w:rsidDel="00000000" w:rsidP="00000000" w:rsidRDefault="00000000" w:rsidRPr="00000000" w14:paraId="000000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76" w:lineRule="auto"/>
        <w:rPr>
          <w:rFonts w:ascii="Malgun Gothic" w:cs="Malgun Gothic" w:eastAsia="Malgun Gothic" w:hAnsi="Malgun Gothic"/>
          <w:b w:val="1"/>
          <w:sz w:val="28"/>
          <w:szCs w:val="28"/>
        </w:rPr>
      </w:pPr>
      <w:r w:rsidDel="00000000" w:rsidR="00000000" w:rsidRPr="00000000">
        <w:rPr/>
        <w:drawing>
          <wp:inline distB="0" distT="0" distL="0" distR="0">
            <wp:extent cx="5291138" cy="3695122"/>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91138" cy="369512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76" w:lineRule="auto"/>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Middle-aged customers have the lowest default rate</w:t>
      </w:r>
    </w:p>
    <w:p w:rsidR="00000000" w:rsidDel="00000000" w:rsidP="00000000" w:rsidRDefault="00000000" w:rsidRPr="00000000" w14:paraId="000000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chart in figure 4 shows the default probability increases for customers younger than 30 and older than 70. Customers aged between 30 and 50 have the lowest delayed payment rate, while younger groups (20-30) and older groups (50-70) all have higher delayed payment rates. This aligns with the social reality that customers aged 30-50 typically have the strongest earning power. We also notice the delayed rate drops slightly again in customers older than 70. This is understandable because elder customers' consumption tends to decrease. </w:t>
      </w:r>
    </w:p>
    <w:p w:rsidR="00000000" w:rsidDel="00000000" w:rsidP="00000000" w:rsidRDefault="00000000" w:rsidRPr="00000000" w14:paraId="0000007F">
      <w:pPr>
        <w:spacing w:after="0" w:line="276" w:lineRule="auto"/>
        <w:rPr>
          <w:rFonts w:ascii="Malgun Gothic" w:cs="Malgun Gothic" w:eastAsia="Malgun Gothic" w:hAnsi="Malgun Gothic"/>
          <w:b w:val="1"/>
          <w:color w:val="c00000"/>
          <w:sz w:val="52"/>
          <w:szCs w:val="52"/>
          <w:u w:val="single"/>
        </w:rPr>
      </w:pPr>
      <w:r w:rsidDel="00000000" w:rsidR="00000000" w:rsidRPr="00000000">
        <w:rPr/>
        <w:drawing>
          <wp:inline distB="0" distT="0" distL="0" distR="0">
            <wp:extent cx="5733467" cy="4158749"/>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3467" cy="415874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76" w:lineRule="auto"/>
        <w:jc w:val="center"/>
        <w:rPr>
          <w:rFonts w:ascii="Malgun Gothic" w:cs="Malgun Gothic" w:eastAsia="Malgun Gothic" w:hAnsi="Malgun Gothic"/>
          <w:b w:val="1"/>
          <w:sz w:val="48"/>
          <w:szCs w:val="48"/>
          <w:u w:val="single"/>
        </w:rPr>
      </w:pPr>
      <w:r w:rsidDel="00000000" w:rsidR="00000000" w:rsidRPr="00000000">
        <w:rPr>
          <w:rFonts w:ascii="Malgun Gothic" w:cs="Malgun Gothic" w:eastAsia="Malgun Gothic" w:hAnsi="Malgun Gothic"/>
          <w:b w:val="1"/>
          <w:sz w:val="48"/>
          <w:szCs w:val="48"/>
          <w:u w:val="single"/>
          <w:rtl w:val="0"/>
        </w:rPr>
        <w:t xml:space="preserve">Modeling</w:t>
      </w:r>
    </w:p>
    <w:p w:rsidR="00000000" w:rsidDel="00000000" w:rsidP="00000000" w:rsidRDefault="00000000" w:rsidRPr="00000000" w14:paraId="00000081">
      <w:pPr>
        <w:spacing w:after="0" w:line="276" w:lineRule="auto"/>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Modeling Preparation</w:t>
      </w:r>
    </w:p>
    <w:p w:rsidR="00000000" w:rsidDel="00000000" w:rsidP="00000000" w:rsidRDefault="00000000" w:rsidRPr="00000000" w14:paraId="000000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labelled data and the expected outcome is the probability of customer default, we define this as supervised machine learning and it is a binary classification problem. For better model performance, we first take a few pre-processing steps to prepare for modeling.</w:t>
      </w:r>
    </w:p>
    <w:p w:rsidR="00000000" w:rsidDel="00000000" w:rsidP="00000000" w:rsidRDefault="00000000" w:rsidRPr="00000000" w14:paraId="000000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Feature Selection: </w:t>
      </w:r>
      <w:r w:rsidDel="00000000" w:rsidR="00000000" w:rsidRPr="00000000">
        <w:rPr>
          <w:rFonts w:ascii="Roboto" w:cs="Roboto" w:eastAsia="Roboto" w:hAnsi="Robot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25 columns in this dataset and the target variable is the</w:t>
      </w:r>
    </w:p>
    <w:p w:rsidR="00000000" w:rsidDel="00000000" w:rsidP="00000000" w:rsidRDefault="00000000" w:rsidRPr="00000000" w14:paraId="000000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‘DEF_PAY_NMO’ (means “default next month”). We drop the column ‘ID’ and</w:t>
      </w:r>
    </w:p>
    <w:p w:rsidR="00000000" w:rsidDel="00000000" w:rsidP="00000000" w:rsidRDefault="00000000" w:rsidRPr="00000000" w14:paraId="000000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‘DEF_PAY_NMO’, save the rest 23 as predictor features. Those predictor variables</w:t>
      </w:r>
    </w:p>
    <w:p w:rsidR="00000000" w:rsidDel="00000000" w:rsidP="00000000" w:rsidRDefault="00000000" w:rsidRPr="00000000" w14:paraId="000000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categorical variables such as sex, age, education level and marital status, along</w:t>
      </w:r>
    </w:p>
    <w:p w:rsidR="00000000" w:rsidDel="00000000" w:rsidP="00000000" w:rsidRDefault="00000000" w:rsidRPr="00000000" w14:paraId="000000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numerical variables, such as payment status, credit limit, bill amount, etc. With this</w:t>
      </w:r>
    </w:p>
    <w:p w:rsidR="00000000" w:rsidDel="00000000" w:rsidP="00000000" w:rsidRDefault="00000000" w:rsidRPr="00000000" w14:paraId="000000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we don’t need to do PCA or dimensionality reduction.</w:t>
      </w:r>
    </w:p>
    <w:p w:rsidR="00000000" w:rsidDel="00000000" w:rsidP="00000000" w:rsidRDefault="00000000" w:rsidRPr="00000000" w14:paraId="000000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Check Class Imbalance:</w:t>
      </w:r>
      <w:r w:rsidDel="00000000" w:rsidR="00000000" w:rsidRPr="00000000">
        <w:rPr>
          <w:rFonts w:ascii="Roboto" w:cs="Roboto" w:eastAsia="Roboto" w:hAnsi="Roboto"/>
          <w:rtl w:val="0"/>
        </w:rPr>
        <w:t xml:space="preserve">  </w:t>
      </w:r>
      <w:r w:rsidDel="00000000" w:rsidR="00000000" w:rsidRPr="00000000">
        <w:rPr>
          <w:rFonts w:ascii="Times New Roman" w:cs="Times New Roman" w:eastAsia="Times New Roman" w:hAnsi="Times New Roman"/>
          <w:sz w:val="24"/>
          <w:szCs w:val="24"/>
          <w:rtl w:val="0"/>
        </w:rPr>
        <w:t xml:space="preserve">It is common sense that most customers do not default. This</w:t>
      </w:r>
    </w:p>
    <w:p w:rsidR="00000000" w:rsidDel="00000000" w:rsidP="00000000" w:rsidRDefault="00000000" w:rsidRPr="00000000" w14:paraId="000000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likely to be dominated by 0s (non-default) with rare 1s (default). Imbalanced</w:t>
      </w:r>
    </w:p>
    <w:p w:rsidR="00000000" w:rsidDel="00000000" w:rsidP="00000000" w:rsidRDefault="00000000" w:rsidRPr="00000000" w14:paraId="000000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will mislead machine learning algorithms and affect their performances.</w:t>
      </w:r>
    </w:p>
    <w:p w:rsidR="00000000" w:rsidDel="00000000" w:rsidP="00000000" w:rsidRDefault="00000000" w:rsidRPr="00000000" w14:paraId="000000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‘DEF_PAY_NMO’ variable shows 22% of customers have default and 78% have no</w:t>
      </w:r>
    </w:p>
    <w:p w:rsidR="00000000" w:rsidDel="00000000" w:rsidP="00000000" w:rsidRDefault="00000000" w:rsidRPr="00000000" w14:paraId="000000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The class ratio is roughly 1:4. We consider this dataset is imbalanced and will</w:t>
      </w:r>
    </w:p>
    <w:p w:rsidR="00000000" w:rsidDel="00000000" w:rsidP="00000000" w:rsidRDefault="00000000" w:rsidRPr="00000000" w14:paraId="000000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SMOTE oversampling technique after train-test data split to balance the data.</w:t>
      </w:r>
    </w:p>
    <w:p w:rsidR="00000000" w:rsidDel="00000000" w:rsidP="00000000" w:rsidRDefault="00000000" w:rsidRPr="00000000" w14:paraId="000000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Transform Categorical Column</w:t>
      </w: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dataset, ‘AGE’ column has continuous values</w:t>
      </w:r>
    </w:p>
    <w:p w:rsidR="00000000" w:rsidDel="00000000" w:rsidP="00000000" w:rsidRDefault="00000000" w:rsidRPr="00000000" w14:paraId="000000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the individual customer’s age. In the business context, we are more concerned</w:t>
      </w:r>
    </w:p>
    <w:p w:rsidR="00000000" w:rsidDel="00000000" w:rsidP="00000000" w:rsidRDefault="00000000" w:rsidRPr="00000000" w14:paraId="000000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age groups than the specific age, so we bin the ‘AGE’ column to 6 bins -</w:t>
      </w:r>
    </w:p>
    <w:p w:rsidR="00000000" w:rsidDel="00000000" w:rsidP="00000000" w:rsidRDefault="00000000" w:rsidRPr="00000000" w14:paraId="000000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21~29,30~39,40~49,50~59,60~69, and 70~79. Finally, we convert this column into</w:t>
      </w:r>
    </w:p>
    <w:p w:rsidR="00000000" w:rsidDel="00000000" w:rsidP="00000000" w:rsidRDefault="00000000" w:rsidRPr="00000000" w14:paraId="000000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data type because sklearn does not accept categorical data type.</w:t>
      </w:r>
    </w:p>
    <w:p w:rsidR="00000000" w:rsidDel="00000000" w:rsidP="00000000" w:rsidRDefault="00000000" w:rsidRPr="00000000" w14:paraId="000000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Data Rescaling:</w:t>
      </w:r>
      <w:r w:rsidDel="00000000" w:rsidR="00000000" w:rsidRPr="00000000">
        <w:rPr>
          <w:rFonts w:ascii="Roboto" w:cs="Roboto" w:eastAsia="Roboto" w:hAnsi="Roboto"/>
          <w:b w:val="1"/>
          <w:rtl w:val="0"/>
        </w:rPr>
        <w:t xml:space="preserve"> </w:t>
      </w:r>
      <w:r w:rsidDel="00000000" w:rsidR="00000000" w:rsidRPr="00000000">
        <w:rPr>
          <w:rFonts w:ascii="Times New Roman" w:cs="Times New Roman" w:eastAsia="Times New Roman" w:hAnsi="Times New Roman"/>
          <w:sz w:val="24"/>
          <w:szCs w:val="24"/>
          <w:rtl w:val="0"/>
        </w:rPr>
        <w:t xml:space="preserve">The feature variables’ value varies vastly. For example, the credit limit</w:t>
      </w:r>
    </w:p>
    <w:p w:rsidR="00000000" w:rsidDel="00000000" w:rsidP="00000000" w:rsidRDefault="00000000" w:rsidRPr="00000000" w14:paraId="000000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is up to 100,000 NTD and the payment status only ranges from 0 to 8. In order to</w:t>
      </w:r>
    </w:p>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all variables have similar ranges, so the Logistic Regression model can perform</w:t>
      </w:r>
    </w:p>
    <w:p w:rsidR="00000000" w:rsidDel="00000000" w:rsidP="00000000" w:rsidRDefault="00000000" w:rsidRPr="00000000" w14:paraId="000000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in regularization, we rescale the training data. In this process, we make sure to only</w:t>
      </w:r>
    </w:p>
    <w:p w:rsidR="00000000" w:rsidDel="00000000" w:rsidP="00000000" w:rsidRDefault="00000000" w:rsidRPr="00000000" w14:paraId="000000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training data (X_train) and then transform training data and test data (X_train, X_test),</w:t>
      </w:r>
    </w:p>
    <w:p w:rsidR="00000000" w:rsidDel="00000000" w:rsidP="00000000" w:rsidRDefault="00000000" w:rsidRPr="00000000" w14:paraId="000000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fit and transform the entire X (consists of X_train and X_test).</w:t>
      </w:r>
    </w:p>
    <w:p w:rsidR="00000000" w:rsidDel="00000000" w:rsidP="00000000" w:rsidRDefault="00000000" w:rsidRPr="00000000" w14:paraId="0000009E">
      <w:pPr>
        <w:spacing w:after="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Split Training and Test Data</w:t>
      </w: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Roboto" w:cs="Roboto" w:eastAsia="Roboto" w:hAnsi="Roboto"/>
          <w:rtl w:val="0"/>
        </w:rPr>
        <w:t xml:space="preserve"> </w:t>
      </w:r>
      <w:r w:rsidDel="00000000" w:rsidR="00000000" w:rsidRPr="00000000">
        <w:rPr>
          <w:rFonts w:ascii="Times New Roman" w:cs="Times New Roman" w:eastAsia="Times New Roman" w:hAnsi="Times New Roman"/>
          <w:sz w:val="24"/>
          <w:szCs w:val="24"/>
          <w:rtl w:val="0"/>
        </w:rPr>
        <w:t xml:space="preserve">For each model, we use the same ratio for training and test data split (70% for training, 30% for test) to ensure consistency. After splitting the data,</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the test data aside and leave it for the very end, which is the final testing after</w:t>
      </w:r>
    </w:p>
    <w:p w:rsidR="00000000" w:rsidDel="00000000" w:rsidP="00000000" w:rsidRDefault="00000000" w:rsidRPr="00000000" w14:paraId="000000A1">
      <w:pPr>
        <w:spacing w:after="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hyperparameter tuning.</w:t>
      </w:r>
      <w:r w:rsidDel="00000000" w:rsidR="00000000" w:rsidRPr="00000000">
        <w:rPr>
          <w:rtl w:val="0"/>
        </w:rPr>
      </w:r>
    </w:p>
    <w:p w:rsidR="00000000" w:rsidDel="00000000" w:rsidP="00000000" w:rsidRDefault="00000000" w:rsidRPr="00000000" w14:paraId="000000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76" w:lineRule="auto"/>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Predictive Modeling</w:t>
      </w:r>
    </w:p>
    <w:p w:rsidR="00000000" w:rsidDel="00000000" w:rsidP="00000000" w:rsidRDefault="00000000" w:rsidRPr="00000000" w14:paraId="000000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uses 3 classification models - Logistic Regression, Random Forest and XGBoost. Since Random Forest and XGBoost are tree based on algorithms, rescaling is only performed on Logistic Regression, not on these 2 models. </w:t>
      </w:r>
    </w:p>
    <w:p w:rsidR="00000000" w:rsidDel="00000000" w:rsidP="00000000" w:rsidRDefault="00000000" w:rsidRPr="00000000" w14:paraId="000000A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model, we first try the model’s default parameters, train each model without SMOTE and with SMOTE samplings. Then tune each model’s hyperparameters to find the optimal performance. </w:t>
      </w:r>
    </w:p>
    <w:p w:rsidR="00000000" w:rsidDel="00000000" w:rsidP="00000000" w:rsidRDefault="00000000" w:rsidRPr="00000000" w14:paraId="000000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earlier, this dataset has imbalanced classes, therefore we use precision and recall, instead of accuracy as the performance metrics.</w:t>
      </w:r>
    </w:p>
    <w:p w:rsidR="00000000" w:rsidDel="00000000" w:rsidP="00000000" w:rsidRDefault="00000000" w:rsidRPr="00000000" w14:paraId="000000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SMOTE Oversampling:</w:t>
      </w:r>
      <w:r w:rsidDel="00000000" w:rsidR="00000000" w:rsidRPr="00000000">
        <w:rPr>
          <w:rFonts w:ascii="Roboto" w:cs="Roboto" w:eastAsia="Roboto" w:hAnsi="Robot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initial model fitting, we start by using all models’ default parameters. To compensate for the rare classes in the imbalance dataset, we use</w:t>
      </w:r>
    </w:p>
    <w:p w:rsidR="00000000" w:rsidDel="00000000" w:rsidP="00000000" w:rsidRDefault="00000000" w:rsidRPr="00000000" w14:paraId="000000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 (Synthetic Minority Over-Sampling Technique) method to over sample the</w:t>
      </w:r>
    </w:p>
    <w:p w:rsidR="00000000" w:rsidDel="00000000" w:rsidP="00000000" w:rsidRDefault="00000000" w:rsidRPr="00000000" w14:paraId="000000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minority class and ensure the sampling is not biased. What this technique does under</w:t>
      </w:r>
    </w:p>
    <w:p w:rsidR="00000000" w:rsidDel="00000000" w:rsidP="00000000" w:rsidRDefault="00000000" w:rsidRPr="00000000" w14:paraId="000000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 is simply duplicating examples from the minority class in the training dataset</w:t>
      </w:r>
    </w:p>
    <w:p w:rsidR="00000000" w:rsidDel="00000000" w:rsidP="00000000" w:rsidRDefault="00000000" w:rsidRPr="00000000" w14:paraId="000000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fitting a mode. After SMOTE sampling, the dataset has equal size of 0s and 1s.</w:t>
      </w:r>
    </w:p>
    <w:p w:rsidR="00000000" w:rsidDel="00000000" w:rsidP="00000000" w:rsidRDefault="00000000" w:rsidRPr="00000000" w14:paraId="000000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verify if SMOTE improves models’ performance, all 3 models are trained with</w:t>
      </w:r>
    </w:p>
    <w:p w:rsidR="00000000" w:rsidDel="00000000" w:rsidP="00000000" w:rsidRDefault="00000000" w:rsidRPr="00000000" w14:paraId="000000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 and without SMOTE. Below table shows the ROC_ AUC scores on training data improved significantly with all models after over sampling with SMOTE. This proves</w:t>
      </w:r>
    </w:p>
    <w:p w:rsidR="00000000" w:rsidDel="00000000" w:rsidP="00000000" w:rsidRDefault="00000000" w:rsidRPr="00000000" w14:paraId="000000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 is an effective method in sampling imbalanced dataset.</w:t>
      </w:r>
    </w:p>
    <w:p w:rsidR="00000000" w:rsidDel="00000000" w:rsidP="00000000" w:rsidRDefault="00000000" w:rsidRPr="00000000" w14:paraId="000000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132.0" w:type="dxa"/>
        <w:jc w:val="left"/>
        <w:tblInd w:w="0.0" w:type="dxa"/>
        <w:tblLayout w:type="fixed"/>
        <w:tblLook w:val="0400"/>
      </w:tblPr>
      <w:tblGrid>
        <w:gridCol w:w="3044"/>
        <w:gridCol w:w="3044"/>
        <w:gridCol w:w="3044"/>
        <w:tblGridChange w:id="0">
          <w:tblGrid>
            <w:gridCol w:w="3044"/>
            <w:gridCol w:w="3044"/>
            <w:gridCol w:w="3044"/>
          </w:tblGrid>
        </w:tblGridChange>
      </w:tblGrid>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7">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8">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AUC Without SMOTE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9">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AUC With SMOTE</w:t>
            </w:r>
            <w:r w:rsidDel="00000000" w:rsidR="00000000" w:rsidRPr="00000000">
              <w:rPr>
                <w:rtl w:val="0"/>
              </w:rPr>
            </w:r>
          </w:p>
        </w:tc>
      </w:tr>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A">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B">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0.725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C">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0.797</w:t>
            </w:r>
            <w:r w:rsidDel="00000000" w:rsidR="00000000" w:rsidRPr="00000000">
              <w:rPr>
                <w:rtl w:val="0"/>
              </w:rPr>
            </w:r>
          </w:p>
        </w:tc>
      </w:tr>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D">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Random Forest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E">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0.767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BF">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0.920</w:t>
            </w:r>
            <w:r w:rsidDel="00000000" w:rsidR="00000000" w:rsidRPr="00000000">
              <w:rPr>
                <w:rtl w:val="0"/>
              </w:rPr>
            </w:r>
          </w:p>
        </w:tc>
      </w:tr>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0">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XGBoost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1">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0.781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0C2">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0.860</w:t>
            </w:r>
            <w:r w:rsidDel="00000000" w:rsidR="00000000" w:rsidRPr="00000000">
              <w:rPr>
                <w:rtl w:val="0"/>
              </w:rPr>
            </w:r>
          </w:p>
        </w:tc>
      </w:tr>
    </w:tbl>
    <w:p w:rsidR="00000000" w:rsidDel="00000000" w:rsidP="00000000" w:rsidRDefault="00000000" w:rsidRPr="00000000" w14:paraId="000000C3">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Hyperparameters Tuning</w:t>
      </w: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utilize Scikit-Learn library’s built-in functions such as</w:t>
      </w:r>
    </w:p>
    <w:p w:rsidR="00000000" w:rsidDel="00000000" w:rsidP="00000000" w:rsidRDefault="00000000" w:rsidRPr="00000000" w14:paraId="000000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randomized search and grid search to make this process easier. In</w:t>
      </w:r>
    </w:p>
    <w:p w:rsidR="00000000" w:rsidDel="00000000" w:rsidP="00000000" w:rsidRDefault="00000000" w:rsidRPr="00000000" w14:paraId="000000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the only hyperparameter C penalizes a large number of features,</w:t>
      </w:r>
    </w:p>
    <w:p w:rsidR="00000000" w:rsidDel="00000000" w:rsidP="00000000" w:rsidRDefault="00000000" w:rsidRPr="00000000" w14:paraId="000000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model complexity and prevents overfitting. We use randomized search to find</w:t>
      </w:r>
    </w:p>
    <w:p w:rsidR="00000000" w:rsidDel="00000000" w:rsidP="00000000" w:rsidRDefault="00000000" w:rsidRPr="00000000" w14:paraId="000000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C because C has a large search space and randomized search saves computing</w:t>
      </w:r>
    </w:p>
    <w:p w:rsidR="00000000" w:rsidDel="00000000" w:rsidP="00000000" w:rsidRDefault="00000000" w:rsidRPr="00000000" w14:paraId="000000C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With Random Forest, there are many hyperparameters available for tuning, but we</w:t>
      </w:r>
    </w:p>
    <w:p w:rsidR="00000000" w:rsidDel="00000000" w:rsidP="00000000" w:rsidRDefault="00000000" w:rsidRPr="00000000" w14:paraId="000000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most of the default settings in sklearn and only focus on a few. After creating a</w:t>
      </w:r>
    </w:p>
    <w:p w:rsidR="00000000" w:rsidDel="00000000" w:rsidP="00000000" w:rsidRDefault="00000000" w:rsidRPr="00000000" w14:paraId="000000D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grid, we use grid search to find the best parameters combinations. The third</w:t>
      </w:r>
    </w:p>
    <w:p w:rsidR="00000000" w:rsidDel="00000000" w:rsidP="00000000" w:rsidRDefault="00000000" w:rsidRPr="00000000" w14:paraId="000000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XGBoost is known for its good performance on low-medium sized structured</w:t>
      </w:r>
    </w:p>
    <w:p w:rsidR="00000000" w:rsidDel="00000000" w:rsidP="00000000" w:rsidRDefault="00000000" w:rsidRPr="00000000" w14:paraId="000000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tabular data, but the downside is there are quite some hyperparameters to tune. We</w:t>
      </w:r>
    </w:p>
    <w:p w:rsidR="00000000" w:rsidDel="00000000" w:rsidP="00000000" w:rsidRDefault="00000000" w:rsidRPr="00000000" w14:paraId="000000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try grid search but this turns out to be not feasible because it requires substantial</w:t>
      </w:r>
    </w:p>
    <w:p w:rsidR="00000000" w:rsidDel="00000000" w:rsidP="00000000" w:rsidRDefault="00000000" w:rsidRPr="00000000" w14:paraId="000000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resources, then we switch to randomized search and find a suitable</w:t>
      </w:r>
    </w:p>
    <w:p w:rsidR="00000000" w:rsidDel="00000000" w:rsidP="00000000" w:rsidRDefault="00000000" w:rsidRPr="00000000" w14:paraId="000000D6">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hyperparameters combination.</w:t>
      </w:r>
      <w:r w:rsidDel="00000000" w:rsidR="00000000" w:rsidRPr="00000000">
        <w:rPr>
          <w:rtl w:val="0"/>
        </w:rPr>
      </w:r>
    </w:p>
    <w:p w:rsidR="00000000" w:rsidDel="00000000" w:rsidP="00000000" w:rsidRDefault="00000000" w:rsidRPr="00000000" w14:paraId="000000D7">
      <w:pPr>
        <w:spacing w:after="0" w:line="276" w:lineRule="auto"/>
        <w:rPr>
          <w:rFonts w:ascii="Malgun Gothic" w:cs="Malgun Gothic" w:eastAsia="Malgun Gothic" w:hAnsi="Malgun Gothic"/>
          <w:sz w:val="32"/>
          <w:szCs w:val="32"/>
        </w:rPr>
      </w:pPr>
      <w:r w:rsidDel="00000000" w:rsidR="00000000" w:rsidRPr="00000000">
        <w:rPr>
          <w:rtl w:val="0"/>
        </w:rPr>
      </w:r>
    </w:p>
    <w:p w:rsidR="00000000" w:rsidDel="00000000" w:rsidP="00000000" w:rsidRDefault="00000000" w:rsidRPr="00000000" w14:paraId="000000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Performance Metrics</w:t>
      </w: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this is a classification problem with imbalanced classes, accuracy is not the best metric because the data is dominated by non-default class, thus</w:t>
      </w:r>
    </w:p>
    <w:p w:rsidR="00000000" w:rsidDel="00000000" w:rsidP="00000000" w:rsidRDefault="00000000" w:rsidRPr="00000000" w14:paraId="000000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and recall are a better choice. In the credit card default risk business context,</w:t>
      </w:r>
    </w:p>
    <w:p w:rsidR="00000000" w:rsidDel="00000000" w:rsidP="00000000" w:rsidRDefault="00000000" w:rsidRPr="00000000" w14:paraId="000000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as many defaults as possible is our ultimate goal because misclassifying a</w:t>
      </w:r>
    </w:p>
    <w:p w:rsidR="00000000" w:rsidDel="00000000" w:rsidP="00000000" w:rsidRDefault="00000000" w:rsidRPr="00000000" w14:paraId="000000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as non-default is costly; therefore, a high recall score is the best metric. However,</w:t>
      </w:r>
    </w:p>
    <w:p w:rsidR="00000000" w:rsidDel="00000000" w:rsidP="00000000" w:rsidRDefault="00000000" w:rsidRPr="00000000" w14:paraId="000000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known trade-off between precision and recall. We can raise recall to arbitrarily</w:t>
      </w:r>
    </w:p>
    <w:p w:rsidR="00000000" w:rsidDel="00000000" w:rsidP="00000000" w:rsidRDefault="00000000" w:rsidRPr="00000000" w14:paraId="000000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but the precision will decrease. We use below metrics to measure model performances.</w:t>
      </w:r>
    </w:p>
    <w:p w:rsidR="00000000" w:rsidDel="00000000" w:rsidP="00000000" w:rsidRDefault="00000000" w:rsidRPr="00000000" w14:paraId="000000D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w:t>
      </w:r>
    </w:p>
    <w:p w:rsidR="00000000" w:rsidDel="00000000" w:rsidP="00000000" w:rsidRDefault="00000000" w:rsidRPr="00000000" w14:paraId="000000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ROC_AUC curve</w:t>
      </w:r>
    </w:p>
    <w:p w:rsidR="00000000" w:rsidDel="00000000" w:rsidP="00000000" w:rsidRDefault="00000000" w:rsidRPr="00000000" w14:paraId="000000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Precision_recall curve</w:t>
      </w:r>
    </w:p>
    <w:p w:rsidR="00000000" w:rsidDel="00000000" w:rsidP="00000000" w:rsidRDefault="00000000" w:rsidRPr="00000000" w14:paraId="000000E2">
      <w:pPr>
        <w:spacing w:after="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3">
      <w:pPr>
        <w:spacing w:after="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Feature Importance</w:t>
      </w: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plotting the feature importance on tuned Random Forest model, it is clear that ‘PAY_1’,’PAY_2’ (the most recent 2 months’ payment status), along with credit limit (LIMIT_BAL) are the most important predictors. Since we don’t have customer income data, generally speaking, higher credit limits are associated with lower default risk.</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40" w:lineRule="auto"/>
        <w:jc w:val="left"/>
        <w:rPr>
          <w:rFonts w:ascii="Malgun Gothic" w:cs="Malgun Gothic" w:eastAsia="Malgun Gothic" w:hAnsi="Malgun Gothic"/>
          <w:b w:val="1"/>
          <w:sz w:val="48"/>
          <w:szCs w:val="48"/>
        </w:rPr>
      </w:pPr>
      <w:r w:rsidDel="00000000" w:rsidR="00000000" w:rsidRPr="00000000">
        <w:rPr>
          <w:rtl w:val="0"/>
        </w:rPr>
      </w:r>
    </w:p>
    <w:p w:rsidR="00000000" w:rsidDel="00000000" w:rsidP="00000000" w:rsidRDefault="00000000" w:rsidRPr="00000000" w14:paraId="000000E7">
      <w:pPr>
        <w:spacing w:after="0" w:line="240" w:lineRule="auto"/>
        <w:jc w:val="center"/>
        <w:rPr>
          <w:rFonts w:ascii="Malgun Gothic" w:cs="Malgun Gothic" w:eastAsia="Malgun Gothic" w:hAnsi="Malgun Gothic"/>
          <w:b w:val="1"/>
          <w:sz w:val="48"/>
          <w:szCs w:val="48"/>
          <w:u w:val="single"/>
        </w:rPr>
      </w:pPr>
      <w:r w:rsidDel="00000000" w:rsidR="00000000" w:rsidRPr="00000000">
        <w:rPr>
          <w:rFonts w:ascii="Malgun Gothic" w:cs="Malgun Gothic" w:eastAsia="Malgun Gothic" w:hAnsi="Malgun Gothic"/>
          <w:b w:val="1"/>
          <w:sz w:val="48"/>
          <w:szCs w:val="48"/>
          <w:u w:val="single"/>
          <w:rtl w:val="0"/>
        </w:rPr>
        <w:t xml:space="preserve">Model Comparisons</w:t>
      </w:r>
    </w:p>
    <w:p w:rsidR="00000000" w:rsidDel="00000000" w:rsidP="00000000" w:rsidRDefault="00000000" w:rsidRPr="00000000" w14:paraId="000000E8">
      <w:pPr>
        <w:spacing w:after="0" w:line="240" w:lineRule="auto"/>
        <w:rPr>
          <w:rFonts w:ascii="Malgun Gothic" w:cs="Malgun Gothic" w:eastAsia="Malgun Gothic" w:hAnsi="Malgun Gothic"/>
          <w:b w:val="1"/>
          <w:sz w:val="32"/>
          <w:szCs w:val="32"/>
        </w:rPr>
      </w:pPr>
      <w:r w:rsidDel="00000000" w:rsidR="00000000" w:rsidRPr="00000000">
        <w:rPr>
          <w:rtl w:val="0"/>
        </w:rPr>
      </w:r>
    </w:p>
    <w:p w:rsidR="00000000" w:rsidDel="00000000" w:rsidP="00000000" w:rsidRDefault="00000000" w:rsidRPr="00000000" w14:paraId="000000E9">
      <w:pPr>
        <w:spacing w:after="0" w:line="276" w:lineRule="auto"/>
        <w:rPr>
          <w:rFonts w:ascii="Times New Roman" w:cs="Times New Roman" w:eastAsia="Times New Roman" w:hAnsi="Times New Roman"/>
          <w:sz w:val="24"/>
          <w:szCs w:val="24"/>
        </w:rPr>
      </w:pPr>
      <w:r w:rsidDel="00000000" w:rsidR="00000000" w:rsidRPr="00000000">
        <w:rPr>
          <w:rFonts w:ascii="Malgun Gothic" w:cs="Malgun Gothic" w:eastAsia="Malgun Gothic" w:hAnsi="Malgun Gothic"/>
          <w:b w:val="1"/>
          <w:sz w:val="24"/>
          <w:szCs w:val="24"/>
          <w:rtl w:val="0"/>
        </w:rPr>
        <w:t xml:space="preserve">Compare to Sklearn Dummy Classifier</w:t>
      </w:r>
      <w:r w:rsidDel="00000000" w:rsidR="00000000" w:rsidRPr="00000000">
        <w:rPr>
          <w:rFonts w:ascii="Malgun Gothic" w:cs="Malgun Gothic" w:eastAsia="Malgun Gothic" w:hAnsi="Malgun Gothic"/>
          <w:b w:val="1"/>
          <w:rtl w:val="0"/>
        </w:rPr>
        <w:t xml:space="preser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w:t>
      </w:r>
      <w:r w:rsidDel="00000000" w:rsidR="00000000" w:rsidRPr="00000000">
        <w:rPr>
          <w:rFonts w:ascii="Times New Roman" w:cs="Times New Roman" w:eastAsia="Times New Roman" w:hAnsi="Times New Roman"/>
          <w:sz w:val="24"/>
          <w:szCs w:val="24"/>
          <w:rtl w:val="0"/>
        </w:rPr>
        <w:t xml:space="preserve">In a real business context, we should have a</w:t>
      </w:r>
    </w:p>
    <w:p w:rsidR="00000000" w:rsidDel="00000000" w:rsidP="00000000" w:rsidRDefault="00000000" w:rsidRPr="00000000" w14:paraId="000000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 to measure a predictive model’s performance. For example, we could</w:t>
      </w:r>
    </w:p>
    <w:p w:rsidR="00000000" w:rsidDel="00000000" w:rsidP="00000000" w:rsidRDefault="00000000" w:rsidRPr="00000000" w14:paraId="000000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model performance to existing ways of making the same classification. Since</w:t>
      </w:r>
    </w:p>
    <w:p w:rsidR="00000000" w:rsidDel="00000000" w:rsidP="00000000" w:rsidRDefault="00000000" w:rsidRPr="00000000" w14:paraId="000000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any benchmark in this project, we compare the models to Scikit-Learn’s</w:t>
      </w:r>
    </w:p>
    <w:p w:rsidR="00000000" w:rsidDel="00000000" w:rsidP="00000000" w:rsidRDefault="00000000" w:rsidRPr="00000000" w14:paraId="000000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classifier. As shown in table 1, all 3 models have better classification performance than the dummy model, which suggests our modeling has some merit.</w:t>
      </w:r>
    </w:p>
    <w:p w:rsidR="00000000" w:rsidDel="00000000" w:rsidP="00000000" w:rsidRDefault="00000000" w:rsidRPr="00000000" w14:paraId="000000E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3"/>
        <w:gridCol w:w="1640"/>
        <w:gridCol w:w="1427"/>
        <w:gridCol w:w="1985"/>
        <w:gridCol w:w="1985"/>
        <w:tblGridChange w:id="0">
          <w:tblGrid>
            <w:gridCol w:w="2903"/>
            <w:gridCol w:w="1640"/>
            <w:gridCol w:w="1427"/>
            <w:gridCol w:w="1985"/>
            <w:gridCol w:w="1985"/>
          </w:tblGrid>
        </w:tblGridChange>
      </w:tblGrid>
      <w:tr>
        <w:trPr>
          <w:cantSplit w:val="0"/>
          <w:trHeight w:val="460" w:hRule="atLeast"/>
          <w:tblHeader w:val="0"/>
        </w:trPr>
        <w:tc>
          <w:tcPr/>
          <w:p w:rsidR="00000000" w:rsidDel="00000000" w:rsidP="00000000" w:rsidRDefault="00000000" w:rsidRPr="00000000" w14:paraId="000000F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Models</w:t>
            </w:r>
            <w:r w:rsidDel="00000000" w:rsidR="00000000" w:rsidRPr="00000000">
              <w:rPr>
                <w:rtl w:val="0"/>
              </w:rPr>
            </w:r>
          </w:p>
        </w:tc>
        <w:tc>
          <w:tcPr/>
          <w:p w:rsidR="00000000" w:rsidDel="00000000" w:rsidP="00000000" w:rsidRDefault="00000000" w:rsidRPr="00000000" w14:paraId="000000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tl w:val="0"/>
              </w:rPr>
            </w:r>
          </w:p>
        </w:tc>
        <w:tc>
          <w:tcPr/>
          <w:p w:rsidR="00000000" w:rsidDel="00000000" w:rsidP="00000000" w:rsidRDefault="00000000" w:rsidRPr="00000000" w14:paraId="000000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tl w:val="0"/>
              </w:rPr>
            </w:r>
          </w:p>
        </w:tc>
        <w:tc>
          <w:tcPr/>
          <w:p w:rsidR="00000000" w:rsidDel="00000000" w:rsidP="00000000" w:rsidRDefault="00000000" w:rsidRPr="00000000" w14:paraId="000000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tl w:val="0"/>
              </w:rPr>
            </w:r>
          </w:p>
        </w:tc>
        <w:tc>
          <w:tcPr/>
          <w:p w:rsidR="00000000" w:rsidDel="00000000" w:rsidP="00000000" w:rsidRDefault="00000000" w:rsidRPr="00000000" w14:paraId="000000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Dummy Model</w:t>
            </w:r>
            <w:r w:rsidDel="00000000" w:rsidR="00000000" w:rsidRPr="00000000">
              <w:rPr>
                <w:rtl w:val="0"/>
              </w:rPr>
            </w:r>
          </w:p>
        </w:tc>
        <w:tc>
          <w:tcPr/>
          <w:p w:rsidR="00000000" w:rsidDel="00000000" w:rsidP="00000000" w:rsidRDefault="00000000" w:rsidRPr="00000000" w14:paraId="000000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0.219</w:t>
            </w:r>
            <w:r w:rsidDel="00000000" w:rsidR="00000000" w:rsidRPr="00000000">
              <w:rPr>
                <w:rtl w:val="0"/>
              </w:rPr>
            </w:r>
          </w:p>
        </w:tc>
        <w:tc>
          <w:tcPr/>
          <w:p w:rsidR="00000000" w:rsidDel="00000000" w:rsidP="00000000" w:rsidRDefault="00000000" w:rsidRPr="00000000" w14:paraId="000000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0.439</w:t>
            </w:r>
            <w:r w:rsidDel="00000000" w:rsidR="00000000" w:rsidRPr="00000000">
              <w:rPr>
                <w:rtl w:val="0"/>
              </w:rPr>
            </w:r>
          </w:p>
        </w:tc>
        <w:tc>
          <w:tcPr/>
          <w:p w:rsidR="00000000" w:rsidDel="00000000" w:rsidP="00000000" w:rsidRDefault="00000000" w:rsidRPr="00000000" w14:paraId="000000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0.303</w:t>
            </w:r>
            <w:r w:rsidDel="00000000" w:rsidR="00000000" w:rsidRPr="00000000">
              <w:rPr>
                <w:rtl w:val="0"/>
              </w:rPr>
            </w:r>
          </w:p>
        </w:tc>
        <w:tc>
          <w:tcPr/>
          <w:p w:rsidR="00000000" w:rsidDel="00000000" w:rsidP="00000000" w:rsidRDefault="00000000" w:rsidRPr="00000000" w14:paraId="000000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Benchmark</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tl w:val="0"/>
              </w:rPr>
            </w:r>
          </w:p>
        </w:tc>
        <w:tc>
          <w:tcPr/>
          <w:p w:rsidR="00000000" w:rsidDel="00000000" w:rsidP="00000000" w:rsidRDefault="00000000" w:rsidRPr="00000000" w14:paraId="000000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0.379</w:t>
            </w:r>
            <w:r w:rsidDel="00000000" w:rsidR="00000000" w:rsidRPr="00000000">
              <w:rPr>
                <w:rtl w:val="0"/>
              </w:rPr>
            </w:r>
          </w:p>
        </w:tc>
        <w:tc>
          <w:tcPr/>
          <w:p w:rsidR="00000000" w:rsidDel="00000000" w:rsidP="00000000" w:rsidRDefault="00000000" w:rsidRPr="00000000" w14:paraId="000000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0.561</w:t>
            </w:r>
            <w:r w:rsidDel="00000000" w:rsidR="00000000" w:rsidRPr="00000000">
              <w:rPr>
                <w:rtl w:val="0"/>
              </w:rPr>
            </w:r>
          </w:p>
        </w:tc>
        <w:tc>
          <w:tcPr/>
          <w:p w:rsidR="00000000" w:rsidDel="00000000" w:rsidP="00000000" w:rsidRDefault="00000000" w:rsidRPr="00000000" w14:paraId="000000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0.453</w:t>
            </w:r>
            <w:r w:rsidDel="00000000" w:rsidR="00000000" w:rsidRPr="00000000">
              <w:rPr>
                <w:rtl w:val="0"/>
              </w:rPr>
            </w:r>
          </w:p>
        </w:tc>
        <w:tc>
          <w:tcPr/>
          <w:p w:rsidR="00000000" w:rsidDel="00000000" w:rsidP="00000000" w:rsidRDefault="00000000" w:rsidRPr="00000000" w14:paraId="00000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recall</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tl w:val="0"/>
              </w:rPr>
            </w:r>
          </w:p>
        </w:tc>
        <w:tc>
          <w:tcPr/>
          <w:p w:rsidR="00000000" w:rsidDel="00000000" w:rsidP="00000000" w:rsidRDefault="00000000" w:rsidRPr="00000000" w14:paraId="000001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0.523</w:t>
            </w:r>
            <w:r w:rsidDel="00000000" w:rsidR="00000000" w:rsidRPr="00000000">
              <w:rPr>
                <w:rtl w:val="0"/>
              </w:rPr>
            </w:r>
          </w:p>
        </w:tc>
        <w:tc>
          <w:tcPr/>
          <w:p w:rsidR="00000000" w:rsidDel="00000000" w:rsidP="00000000" w:rsidRDefault="00000000" w:rsidRPr="00000000" w14:paraId="000001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0.505</w:t>
            </w:r>
            <w:r w:rsidDel="00000000" w:rsidR="00000000" w:rsidRPr="00000000">
              <w:rPr>
                <w:rtl w:val="0"/>
              </w:rPr>
            </w:r>
          </w:p>
        </w:tc>
        <w:tc>
          <w:tcPr/>
          <w:p w:rsidR="00000000" w:rsidDel="00000000" w:rsidP="00000000" w:rsidRDefault="00000000" w:rsidRPr="00000000" w14:paraId="000001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0.514</w:t>
            </w:r>
            <w:r w:rsidDel="00000000" w:rsidR="00000000" w:rsidRPr="00000000">
              <w:rPr>
                <w:rtl w:val="0"/>
              </w:rPr>
            </w:r>
          </w:p>
        </w:tc>
        <w:tc>
          <w:tcPr/>
          <w:p w:rsidR="00000000" w:rsidDel="00000000" w:rsidP="00000000" w:rsidRDefault="00000000" w:rsidRPr="00000000" w14:paraId="000001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F1</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1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tl w:val="0"/>
              </w:rPr>
            </w:r>
          </w:p>
        </w:tc>
        <w:tc>
          <w:tcPr/>
          <w:p w:rsidR="00000000" w:rsidDel="00000000" w:rsidP="00000000" w:rsidRDefault="00000000" w:rsidRPr="00000000" w14:paraId="000001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0.441</w:t>
            </w:r>
            <w:r w:rsidDel="00000000" w:rsidR="00000000" w:rsidRPr="00000000">
              <w:rPr>
                <w:rtl w:val="0"/>
              </w:rPr>
            </w:r>
          </w:p>
        </w:tc>
        <w:tc>
          <w:tcPr/>
          <w:p w:rsidR="00000000" w:rsidDel="00000000" w:rsidP="00000000" w:rsidRDefault="00000000" w:rsidRPr="00000000" w14:paraId="000001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0.497</w:t>
            </w:r>
            <w:r w:rsidDel="00000000" w:rsidR="00000000" w:rsidRPr="00000000">
              <w:rPr>
                <w:rtl w:val="0"/>
              </w:rPr>
            </w:r>
          </w:p>
        </w:tc>
        <w:tc>
          <w:tcPr/>
          <w:p w:rsidR="00000000" w:rsidDel="00000000" w:rsidP="00000000" w:rsidRDefault="00000000" w:rsidRPr="00000000" w14:paraId="000001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0.467</w:t>
            </w:r>
            <w:r w:rsidDel="00000000" w:rsidR="00000000" w:rsidRPr="00000000">
              <w:rPr>
                <w:rtl w:val="0"/>
              </w:rPr>
            </w:r>
          </w:p>
        </w:tc>
        <w:tc>
          <w:tcPr/>
          <w:p w:rsidR="00000000" w:rsidDel="00000000" w:rsidP="00000000" w:rsidRDefault="00000000" w:rsidRPr="00000000" w14:paraId="00000108">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4"/>
          <w:szCs w:val="24"/>
          <w:rtl w:val="0"/>
        </w:rPr>
        <w:t xml:space="preserve">Compare within the 3 models:</w:t>
      </w: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Logistic Regression has the highest recall but also the</w:t>
      </w:r>
    </w:p>
    <w:p w:rsidR="00000000" w:rsidDel="00000000" w:rsidP="00000000" w:rsidRDefault="00000000" w:rsidRPr="00000000" w14:paraId="000001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precision. Random Forest outperforms Logistic Regression and XGBoost if</w:t>
      </w:r>
    </w:p>
    <w:p w:rsidR="00000000" w:rsidDel="00000000" w:rsidP="00000000" w:rsidRDefault="00000000" w:rsidRPr="00000000" w14:paraId="000001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on their F1 scores, which is the balance between precision and recall.</w:t>
      </w:r>
    </w:p>
    <w:p w:rsidR="00000000" w:rsidDel="00000000" w:rsidP="00000000" w:rsidRDefault="00000000" w:rsidRPr="00000000" w14:paraId="000001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has a decent performance but it takes the most time to tune the model.</w:t>
      </w:r>
    </w:p>
    <w:p w:rsidR="00000000" w:rsidDel="00000000" w:rsidP="00000000" w:rsidRDefault="00000000" w:rsidRPr="00000000" w14:paraId="000001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76" w:lineRule="auto"/>
        <w:rPr/>
      </w:pPr>
      <w:r w:rsidDel="00000000" w:rsidR="00000000" w:rsidRPr="00000000">
        <w:rPr/>
        <w:drawing>
          <wp:inline distB="0" distT="0" distL="0" distR="0">
            <wp:extent cx="5751997" cy="3019769"/>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51997" cy="3019769"/>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0" w:line="276" w:lineRule="auto"/>
        <w:rPr/>
      </w:pPr>
      <w:r w:rsidDel="00000000" w:rsidR="00000000" w:rsidRPr="00000000">
        <w:rPr>
          <w:rtl w:val="0"/>
        </w:rPr>
      </w:r>
    </w:p>
    <w:p w:rsidR="00000000" w:rsidDel="00000000" w:rsidP="00000000" w:rsidRDefault="00000000" w:rsidRPr="00000000" w14:paraId="00000113">
      <w:pPr>
        <w:spacing w:after="0" w:line="276" w:lineRule="auto"/>
        <w:rPr/>
      </w:pPr>
      <w:r w:rsidDel="00000000" w:rsidR="00000000" w:rsidRPr="00000000">
        <w:rPr>
          <w:rtl w:val="0"/>
        </w:rPr>
      </w:r>
    </w:p>
    <w:p w:rsidR="00000000" w:rsidDel="00000000" w:rsidP="00000000" w:rsidRDefault="00000000" w:rsidRPr="00000000" w14:paraId="00000114">
      <w:pPr>
        <w:spacing w:after="0" w:line="276" w:lineRule="auto"/>
        <w:jc w:val="center"/>
        <w:rPr>
          <w:rFonts w:ascii="Malgun Gothic" w:cs="Malgun Gothic" w:eastAsia="Malgun Gothic" w:hAnsi="Malgun Gothic"/>
          <w:sz w:val="32"/>
          <w:szCs w:val="32"/>
        </w:rPr>
      </w:pPr>
      <w:r w:rsidDel="00000000" w:rsidR="00000000" w:rsidRPr="00000000">
        <w:rPr>
          <w:rFonts w:ascii="Malgun Gothic" w:cs="Malgun Gothic" w:eastAsia="Malgun Gothic" w:hAnsi="Malgun Gothic"/>
          <w:b w:val="1"/>
          <w:sz w:val="48"/>
          <w:szCs w:val="48"/>
          <w:u w:val="single"/>
          <w:rtl w:val="0"/>
        </w:rPr>
        <w:t xml:space="preserve">Conclusions</w:t>
      </w:r>
      <w:r w:rsidDel="00000000" w:rsidR="00000000" w:rsidRPr="00000000">
        <w:rPr>
          <w:rtl w:val="0"/>
        </w:rPr>
      </w:r>
    </w:p>
    <w:p w:rsidR="00000000" w:rsidDel="00000000" w:rsidP="00000000" w:rsidRDefault="00000000" w:rsidRPr="00000000" w14:paraId="00000115">
      <w:pPr>
        <w:spacing w:after="0" w:line="276" w:lineRule="auto"/>
        <w:jc w:val="center"/>
        <w:rPr>
          <w:rFonts w:ascii="Times New Roman" w:cs="Times New Roman" w:eastAsia="Times New Roman" w:hAnsi="Times New Roman"/>
          <w:b w:val="1"/>
          <w:color w:val="c00000"/>
          <w:sz w:val="40"/>
          <w:szCs w:val="40"/>
          <w:u w:val="single"/>
        </w:rPr>
      </w:pPr>
      <w:r w:rsidDel="00000000" w:rsidR="00000000" w:rsidRPr="00000000">
        <w:rPr>
          <w:rtl w:val="0"/>
        </w:rPr>
      </w:r>
    </w:p>
    <w:p w:rsidR="00000000" w:rsidDel="00000000" w:rsidP="00000000" w:rsidRDefault="00000000" w:rsidRPr="00000000" w14:paraId="000001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exploratory data analysis, we discover that human characteristics are not the</w:t>
      </w:r>
    </w:p>
    <w:p w:rsidR="00000000" w:rsidDel="00000000" w:rsidP="00000000" w:rsidRDefault="00000000" w:rsidRPr="00000000" w14:paraId="000001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important predictors of default, the payment status of the most 2 months and credit limit</w:t>
      </w:r>
    </w:p>
    <w:p w:rsidR="00000000" w:rsidDel="00000000" w:rsidP="00000000" w:rsidRDefault="00000000" w:rsidRPr="00000000" w14:paraId="000001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From the modeling, we are able to classify default risk with accessible customer data and</w:t>
      </w:r>
    </w:p>
    <w:p w:rsidR="00000000" w:rsidDel="00000000" w:rsidP="00000000" w:rsidRDefault="00000000" w:rsidRPr="00000000" w14:paraId="0000011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decent model.</w:t>
      </w:r>
    </w:p>
    <w:p w:rsidR="00000000" w:rsidDel="00000000" w:rsidP="00000000" w:rsidRDefault="00000000" w:rsidRPr="00000000" w14:paraId="0000011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76" w:lineRule="auto"/>
        <w:rPr>
          <w:rFonts w:ascii="Malgun Gothic" w:cs="Malgun Gothic" w:eastAsia="Malgun Gothic" w:hAnsi="Malgun Gothic"/>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8"/>
          <w:szCs w:val="28"/>
          <w:rtl w:val="0"/>
        </w:rPr>
        <w:t xml:space="preserve">Suggestions: </w:t>
      </w:r>
      <w:r w:rsidDel="00000000" w:rsidR="00000000" w:rsidRPr="00000000">
        <w:rPr>
          <w:rFonts w:ascii="Times New Roman" w:cs="Times New Roman" w:eastAsia="Times New Roman" w:hAnsi="Times New Roman"/>
          <w:sz w:val="24"/>
          <w:szCs w:val="24"/>
          <w:rtl w:val="0"/>
        </w:rPr>
        <w:t xml:space="preserve">With every classification model, there is a general trade-off between precision and recall. A model’s recall can be adjusted to arbitrarily high at the cost of lower precision. </w:t>
      </w:r>
      <w:r w:rsidDel="00000000" w:rsidR="00000000" w:rsidRPr="00000000">
        <w:rPr>
          <w:rtl w:val="0"/>
        </w:rPr>
      </w:r>
    </w:p>
    <w:p w:rsidR="00000000" w:rsidDel="00000000" w:rsidP="00000000" w:rsidRDefault="00000000" w:rsidRPr="00000000" w14:paraId="000001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3 models, Logistic Regression model has the highest recall but the lowest precision, if the firm expects high recall, then this model is the best candidate. If the balance of recall and precision is the most important metric, then Random Forest is the ideal model. Since Random Forest has slightly lower recall but much higher precision than Logistic Regression, we recommend the Random Forest model.</w:t>
      </w:r>
    </w:p>
    <w:p w:rsidR="00000000" w:rsidDel="00000000" w:rsidP="00000000" w:rsidRDefault="00000000" w:rsidRPr="00000000" w14:paraId="0000011E">
      <w:pPr>
        <w:spacing w:after="0" w:line="276" w:lineRule="auto"/>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1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our suggested recall plot. Note the threshold can be adjusted to reach higher</w:t>
      </w:r>
    </w:p>
    <w:p w:rsidR="00000000" w:rsidDel="00000000" w:rsidP="00000000" w:rsidRDefault="00000000" w:rsidRPr="00000000" w14:paraId="00000120">
      <w:pP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Recall.</w:t>
      </w:r>
      <w:r w:rsidDel="00000000" w:rsidR="00000000" w:rsidRPr="00000000">
        <w:rPr>
          <w:rtl w:val="0"/>
        </w:rPr>
      </w:r>
    </w:p>
    <w:p w:rsidR="00000000" w:rsidDel="00000000" w:rsidP="00000000" w:rsidRDefault="00000000" w:rsidRPr="00000000" w14:paraId="00000121">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0" w:line="276" w:lineRule="auto"/>
        <w:rPr>
          <w:rFonts w:ascii="Times New Roman" w:cs="Times New Roman" w:eastAsia="Times New Roman" w:hAnsi="Times New Roman"/>
          <w:sz w:val="28"/>
          <w:szCs w:val="28"/>
        </w:rPr>
      </w:pPr>
      <w:r w:rsidDel="00000000" w:rsidR="00000000" w:rsidRPr="00000000">
        <w:rPr/>
        <w:drawing>
          <wp:inline distB="0" distT="0" distL="0" distR="0">
            <wp:extent cx="5981700" cy="3495675"/>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817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MT" w:cs="ArialMT" w:eastAsia="ArialMT" w:hAnsi="ArialMT"/>
          <w:rtl w:val="0"/>
        </w:rPr>
        <w:t xml:space="preserve"> </w:t>
      </w:r>
      <w:r w:rsidDel="00000000" w:rsidR="00000000" w:rsidRPr="00000000">
        <w:rPr>
          <w:rFonts w:ascii="Malgun Gothic" w:cs="Malgun Gothic" w:eastAsia="Malgun Gothic" w:hAnsi="Malgun Gothic"/>
          <w:b w:val="1"/>
          <w:sz w:val="28"/>
          <w:szCs w:val="28"/>
          <w:rtl w:val="0"/>
        </w:rPr>
        <w:t xml:space="preserve">Limitations</w:t>
      </w:r>
      <w:r w:rsidDel="00000000" w:rsidR="00000000" w:rsidRPr="00000000">
        <w:rPr>
          <w:rFonts w:ascii="Malgun Gothic" w:cs="Malgun Gothic" w:eastAsia="Malgun Gothic" w:hAnsi="Malgun Gothic"/>
          <w:b w:val="1"/>
          <w:sz w:val="24"/>
          <w:szCs w:val="24"/>
          <w:rtl w:val="0"/>
        </w:rPr>
        <w:t xml:space="preserve">:</w:t>
      </w:r>
      <w:r w:rsidDel="00000000" w:rsidR="00000000" w:rsidRPr="00000000">
        <w:rPr>
          <w:rFonts w:ascii="Roboto" w:cs="Roboto" w:eastAsia="Roboto" w:hAnsi="Robot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dataset only includes 30,000 records of non-American consumers,</w:t>
      </w:r>
    </w:p>
    <w:p w:rsidR="00000000" w:rsidDel="00000000" w:rsidP="00000000" w:rsidRDefault="00000000" w:rsidRPr="00000000" w14:paraId="000001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differences between US consumers and non-US consumers. Even with</w:t>
      </w:r>
    </w:p>
    <w:p w:rsidR="00000000" w:rsidDel="00000000" w:rsidP="00000000" w:rsidRDefault="00000000" w:rsidRPr="00000000" w14:paraId="000001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Random Forest, we can only detect 51.5% of default customers, and</w:t>
      </w:r>
    </w:p>
    <w:p w:rsidR="00000000" w:rsidDel="00000000" w:rsidP="00000000" w:rsidRDefault="00000000" w:rsidRPr="00000000" w14:paraId="000001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those that are being flagged as default, only 51.2% of them indeed have default.</w:t>
      </w:r>
    </w:p>
    <w:p w:rsidR="00000000" w:rsidDel="00000000" w:rsidP="00000000" w:rsidRDefault="00000000" w:rsidRPr="00000000" w14:paraId="000001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this model can only be served as an aid in decision making instead of</w:t>
      </w:r>
    </w:p>
    <w:p w:rsidR="00000000" w:rsidDel="00000000" w:rsidP="00000000" w:rsidRDefault="00000000" w:rsidRPr="00000000" w14:paraId="000001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replacing human decision. Lastly, we suggest the model output probabilities rather than</w:t>
      </w:r>
    </w:p>
    <w:p w:rsidR="00000000" w:rsidDel="00000000" w:rsidP="00000000" w:rsidRDefault="00000000" w:rsidRPr="00000000" w14:paraId="000001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so that we can achieve higher accuracy and allow more control for human</w:t>
      </w:r>
    </w:p>
    <w:p w:rsidR="00000000" w:rsidDel="00000000" w:rsidP="00000000" w:rsidRDefault="00000000" w:rsidRPr="00000000" w14:paraId="0000012E">
      <w:pPr>
        <w:spacing w:after="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managers to quantify default risk</w:t>
      </w:r>
      <w:r w:rsidDel="00000000" w:rsidR="00000000" w:rsidRPr="00000000">
        <w:rPr>
          <w:rFonts w:ascii="Roboto" w:cs="Roboto" w:eastAsia="Roboto" w:hAnsi="Roboto"/>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algun Gothic"/>
  <w:font w:name="Roboto">
    <w:embedBold w:fontKey="{00000000-0000-0000-0000-000000000000}" r:id="rId1" w:subsetted="0"/>
    <w:embedBoldItalic w:fontKey="{00000000-0000-0000-0000-000000000000}" r:id="rId2" w:subsetted="0"/>
  </w:font>
  <w:font w:name="ArialMT"/>
  <w:font w:name="Quattrocento Sans">
    <w:embedBold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Malgun Gothic" w:cs="Malgun Gothic" w:eastAsia="Malgun Gothic" w:hAnsi="Malgun Gothic"/>
        <w:b w:val="1"/>
        <w:color w:val="000000"/>
        <w:sz w:val="26"/>
        <w:szCs w:val="26"/>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6D14"/>
  </w:style>
  <w:style w:type="paragraph" w:styleId="Heading2">
    <w:name w:val="heading 2"/>
    <w:basedOn w:val="Normal"/>
    <w:next w:val="Normal"/>
    <w:link w:val="Heading2Char"/>
    <w:uiPriority w:val="9"/>
    <w:semiHidden w:val="1"/>
    <w:unhideWhenUsed w:val="1"/>
    <w:qFormat w:val="1"/>
    <w:rsid w:val="009C0E8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EE6D1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EE6D14"/>
    <w:rPr>
      <w:rFonts w:ascii="Times New Roman" w:cs="Times New Roman" w:eastAsia="Times New Roman" w:hAnsi="Times New Roman"/>
      <w:b w:val="1"/>
      <w:bCs w:val="1"/>
      <w:sz w:val="27"/>
      <w:szCs w:val="27"/>
      <w:lang w:eastAsia="en-IN"/>
    </w:rPr>
  </w:style>
  <w:style w:type="character" w:styleId="Hyperlink">
    <w:name w:val="Hyperlink"/>
    <w:basedOn w:val="DefaultParagraphFont"/>
    <w:uiPriority w:val="99"/>
    <w:semiHidden w:val="1"/>
    <w:unhideWhenUsed w:val="1"/>
    <w:rsid w:val="00EE6D14"/>
    <w:rPr>
      <w:color w:val="0000ff"/>
      <w:u w:val="single"/>
    </w:rPr>
  </w:style>
  <w:style w:type="paragraph" w:styleId="ListParagraph">
    <w:name w:val="List Paragraph"/>
    <w:basedOn w:val="Normal"/>
    <w:uiPriority w:val="34"/>
    <w:qFormat w:val="1"/>
    <w:rsid w:val="00EE6D14"/>
    <w:pPr>
      <w:ind w:left="720"/>
      <w:contextualSpacing w:val="1"/>
    </w:pPr>
  </w:style>
  <w:style w:type="character" w:styleId="Heading2Char" w:customStyle="1">
    <w:name w:val="Heading 2 Char"/>
    <w:basedOn w:val="DefaultParagraphFont"/>
    <w:link w:val="Heading2"/>
    <w:uiPriority w:val="9"/>
    <w:semiHidden w:val="1"/>
    <w:rsid w:val="009C0E8F"/>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5E4EC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www.listendata.com/2019/07/KS-Statistics-Pyth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old.ttf"/><Relationship Id="rId2" Type="http://schemas.openxmlformats.org/officeDocument/2006/relationships/font" Target="fonts/Roboto-boldItalic.ttf"/><Relationship Id="rId3" Type="http://schemas.openxmlformats.org/officeDocument/2006/relationships/font" Target="fonts/QuattrocentoSans-bold.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rmzJAO2YlEu9c4KE31rhow/cUA==">AMUW2mVpW2yc8FyOW12VZh1FyGQy9ZItTmgbErW+WOwQ5P3KrYSbrEDsYqftjciNRGSBk8VgJZxmqi1sk0oGKrV7F3/EMInZx6BA36+0XdDhXTD4tLL5ctA=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2022-09-09T03:03:00Z</dcterms:created>
  <dc:creator>jibran</dc:creator>
</cp:coreProperties>
</file>