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D1B2A"/>
          <w:sz w:val="40"/>
          <w:szCs w:val="40"/>
        </w:rPr>
        <w:t xml:space="preserve">Smart Energy Monitoring and Control System</w:t>
      </w:r>
    </w:p>
    <w:p>
      <w:pPr>
        <w:spacing w:after="400"/>
        <w:jc w:val="center"/>
      </w:pPr>
      <w:r>
        <w:rPr>
          <w:i/>
          <w:iCs/>
          <w:color w:val="1F3A5F"/>
          <w:sz w:val="24"/>
          <w:szCs w:val="24"/>
        </w:rPr>
        <w:t xml:space="preserve">Project Summary</w:t>
      </w:r>
    </w:p>
    <w:p>
      <w:pPr>
        <w:pStyle w:val="Heading1"/>
        <w:pBdr>
          <w:bottom w:val="single" w:color="1F3A5F" w:sz="6" w:space="4"/>
        </w:pBdr>
        <w:spacing w:after="160" w:before="320"/>
      </w:pPr>
      <w:r>
        <w:rPr>
          <w:b/>
          <w:bCs/>
          <w:color w:val="1F3A5F"/>
          <w:sz w:val="30"/>
          <w:szCs w:val="30"/>
        </w:rPr>
        <w:t xml:space="preserve">Project Overview</w:t>
      </w:r>
    </w:p>
    <w:p>
      <w:pPr>
        <w:spacing w:after="120"/>
      </w:pPr>
      <w:r>
        <w:rPr>
          <w:sz w:val="22"/>
          <w:szCs w:val="22"/>
        </w:rPr>
        <w:t xml:space="preserve">The Smart Energy Monitoring and Control System is an IoT-based solution designed to monitor electrical parameters in real time and provide remote data visualization.</w:t>
      </w:r>
    </w:p>
    <w:p>
      <w:pPr>
        <w:spacing w:after="120"/>
      </w:pPr>
      <w:r>
        <w:rPr>
          <w:sz w:val="22"/>
          <w:szCs w:val="22"/>
        </w:rPr>
        <w:t xml:space="preserve">The system uses an ESP32 microcontroller to collect voltage and current measurements, calculate electrical power and energy consumption, display the information locally on an LCD, and upload the data to the cloud through Wi-Fi.</w:t>
      </w:r>
    </w:p>
    <w:p>
      <w:pPr>
        <w:pStyle w:val="Heading1"/>
        <w:pBdr>
          <w:bottom w:val="single" w:color="1F3A5F" w:sz="6" w:space="4"/>
        </w:pBdr>
        <w:spacing w:after="160" w:before="320"/>
      </w:pPr>
      <w:r>
        <w:rPr>
          <w:b/>
          <w:bCs/>
          <w:color w:val="1F3A5F"/>
          <w:sz w:val="30"/>
          <w:szCs w:val="30"/>
        </w:rPr>
        <w:t xml:space="preserve">Main Features</w:t>
      </w:r>
    </w:p>
    <w:p>
      <w:pPr>
        <w:pStyle w:val="ListParagraph"/>
        <w:numPr>
          <w:ilvl w:val="0"/>
          <w:numId w:val="2"/>
        </w:numPr>
        <w:spacing w:after="60"/>
      </w:pPr>
      <w:r>
        <w:rPr>
          <w:sz w:val="22"/>
          <w:szCs w:val="22"/>
        </w:rPr>
        <w:t xml:space="preserve">Real-time Voltage Monitoring</w:t>
      </w:r>
    </w:p>
    <w:p>
      <w:pPr>
        <w:pStyle w:val="ListParagraph"/>
        <w:numPr>
          <w:ilvl w:val="1"/>
          <w:numId w:val="2"/>
        </w:numPr>
        <w:spacing w:after="60"/>
      </w:pPr>
      <w:r>
        <w:rPr>
          <w:sz w:val="22"/>
          <w:szCs w:val="22"/>
        </w:rPr>
        <w:t xml:space="preserve">ZMPT101B voltage sensor measures AC voltage</w:t>
      </w:r>
    </w:p>
    <w:p>
      <w:pPr>
        <w:pStyle w:val="ListParagraph"/>
        <w:numPr>
          <w:ilvl w:val="0"/>
          <w:numId w:val="2"/>
        </w:numPr>
        <w:spacing w:after="60"/>
      </w:pPr>
      <w:r>
        <w:rPr>
          <w:sz w:val="22"/>
          <w:szCs w:val="22"/>
        </w:rPr>
        <w:t xml:space="preserve">Current Monitoring</w:t>
      </w:r>
    </w:p>
    <w:p>
      <w:pPr>
        <w:pStyle w:val="ListParagraph"/>
        <w:numPr>
          <w:ilvl w:val="1"/>
          <w:numId w:val="2"/>
        </w:numPr>
        <w:spacing w:after="60"/>
      </w:pPr>
      <w:r>
        <w:rPr>
          <w:sz w:val="22"/>
          <w:szCs w:val="22"/>
        </w:rPr>
        <w:t xml:space="preserve">ACS712-20A current sensor measures load current</w:t>
      </w:r>
    </w:p>
    <w:p>
      <w:pPr>
        <w:pStyle w:val="ListParagraph"/>
        <w:numPr>
          <w:ilvl w:val="0"/>
          <w:numId w:val="2"/>
        </w:numPr>
        <w:spacing w:after="60"/>
      </w:pPr>
      <w:r>
        <w:rPr>
          <w:sz w:val="22"/>
          <w:szCs w:val="22"/>
        </w:rPr>
        <w:t xml:space="preserve">Power Calculation</w:t>
      </w:r>
    </w:p>
    <w:p>
      <w:pPr>
        <w:pStyle w:val="ListParagraph"/>
        <w:numPr>
          <w:ilvl w:val="1"/>
          <w:numId w:val="2"/>
        </w:numPr>
        <w:spacing w:after="60"/>
      </w:pPr>
      <w:r>
        <w:rPr>
          <w:sz w:val="22"/>
          <w:szCs w:val="22"/>
        </w:rPr>
        <w:t xml:space="preserve">The ESP32 calculates apparent power from voltage and current</w:t>
      </w:r>
    </w:p>
    <w:p>
      <w:pPr>
        <w:pStyle w:val="ListParagraph"/>
        <w:numPr>
          <w:ilvl w:val="0"/>
          <w:numId w:val="2"/>
        </w:numPr>
        <w:spacing w:after="60"/>
      </w:pPr>
      <w:r>
        <w:rPr>
          <w:sz w:val="22"/>
          <w:szCs w:val="22"/>
        </w:rPr>
        <w:t xml:space="preserve">Energy Monitoring</w:t>
      </w:r>
    </w:p>
    <w:p>
      <w:pPr>
        <w:pStyle w:val="ListParagraph"/>
        <w:numPr>
          <w:ilvl w:val="1"/>
          <w:numId w:val="2"/>
        </w:numPr>
        <w:spacing w:after="60"/>
      </w:pPr>
      <w:r>
        <w:rPr>
          <w:sz w:val="22"/>
          <w:szCs w:val="22"/>
        </w:rPr>
        <w:t xml:space="preserve">Energy consumption is calculated in kWh over time</w:t>
      </w:r>
    </w:p>
    <w:p>
      <w:pPr>
        <w:pStyle w:val="ListParagraph"/>
        <w:numPr>
          <w:ilvl w:val="0"/>
          <w:numId w:val="2"/>
        </w:numPr>
        <w:spacing w:after="60"/>
      </w:pPr>
      <w:r>
        <w:rPr>
          <w:sz w:val="22"/>
          <w:szCs w:val="22"/>
        </w:rPr>
        <w:t xml:space="preserve">Load Control</w:t>
      </w:r>
    </w:p>
    <w:p>
      <w:pPr>
        <w:pStyle w:val="ListParagraph"/>
        <w:numPr>
          <w:ilvl w:val="1"/>
          <w:numId w:val="2"/>
        </w:numPr>
        <w:spacing w:after="60"/>
      </w:pPr>
      <w:r>
        <w:rPr>
          <w:sz w:val="22"/>
          <w:szCs w:val="22"/>
        </w:rPr>
        <w:t xml:space="preserve">A 5 V relay controlled through a BC547 transistor allows the electrical load to be switched ON/OFF</w:t>
      </w:r>
    </w:p>
    <w:p>
      <w:pPr>
        <w:pStyle w:val="ListParagraph"/>
        <w:numPr>
          <w:ilvl w:val="0"/>
          <w:numId w:val="2"/>
        </w:numPr>
        <w:spacing w:after="60"/>
      </w:pPr>
      <w:r>
        <w:rPr>
          <w:sz w:val="22"/>
          <w:szCs w:val="22"/>
        </w:rPr>
        <w:t xml:space="preserve">Local Display</w:t>
      </w:r>
    </w:p>
    <w:p>
      <w:pPr>
        <w:pStyle w:val="ListParagraph"/>
        <w:numPr>
          <w:ilvl w:val="1"/>
          <w:numId w:val="2"/>
        </w:numPr>
        <w:spacing w:after="60"/>
      </w:pPr>
      <w:r>
        <w:rPr>
          <w:sz w:val="22"/>
          <w:szCs w:val="22"/>
        </w:rPr>
        <w:t xml:space="preserve">A 16×2 I2C LCD displays Voltage, Current, Power, and Energy</w:t>
      </w:r>
    </w:p>
    <w:p>
      <w:pPr>
        <w:pStyle w:val="ListParagraph"/>
        <w:numPr>
          <w:ilvl w:val="0"/>
          <w:numId w:val="2"/>
        </w:numPr>
        <w:spacing w:after="60"/>
      </w:pPr>
      <w:r>
        <w:rPr>
          <w:sz w:val="22"/>
          <w:szCs w:val="22"/>
        </w:rPr>
        <w:t xml:space="preserve">IoT Connectivity</w:t>
      </w:r>
    </w:p>
    <w:p>
      <w:pPr>
        <w:pStyle w:val="ListParagraph"/>
        <w:numPr>
          <w:ilvl w:val="1"/>
          <w:numId w:val="2"/>
        </w:numPr>
        <w:spacing w:after="60"/>
      </w:pPr>
      <w:r>
        <w:rPr>
          <w:sz w:val="22"/>
          <w:szCs w:val="22"/>
        </w:rPr>
        <w:t xml:space="preserve">The ESP32 connects to Wi-Fi and sends sensor data to ThingSpeak</w:t>
      </w:r>
    </w:p>
    <w:p>
      <w:pPr>
        <w:pStyle w:val="ListParagraph"/>
        <w:numPr>
          <w:ilvl w:val="0"/>
          <w:numId w:val="2"/>
        </w:numPr>
        <w:spacing w:after="60"/>
      </w:pPr>
      <w:r>
        <w:rPr>
          <w:sz w:val="22"/>
          <w:szCs w:val="22"/>
        </w:rPr>
        <w:t xml:space="preserve">Cloud Monitoring</w:t>
      </w:r>
    </w:p>
    <w:p>
      <w:pPr>
        <w:pStyle w:val="ListParagraph"/>
        <w:numPr>
          <w:ilvl w:val="1"/>
          <w:numId w:val="2"/>
        </w:numPr>
        <w:spacing w:after="60"/>
      </w:pPr>
      <w:r>
        <w:rPr>
          <w:sz w:val="22"/>
          <w:szCs w:val="22"/>
        </w:rPr>
        <w:t xml:space="preserve">ThingSpeak provides graphical monitoring of Voltage, Current, Power, and Energy</w:t>
      </w:r>
    </w:p>
    <w:p>
      <w:pPr>
        <w:pStyle w:val="Heading1"/>
        <w:pBdr>
          <w:bottom w:val="single" w:color="1F3A5F" w:sz="6" w:space="4"/>
        </w:pBdr>
        <w:spacing w:after="160" w:before="320"/>
      </w:pPr>
      <w:r>
        <w:rPr>
          <w:b/>
          <w:bCs/>
          <w:color w:val="1F3A5F"/>
          <w:sz w:val="30"/>
          <w:szCs w:val="30"/>
        </w:rPr>
        <w:t xml:space="preserve">System Architecture</w:t>
      </w:r>
    </w:p>
    <w:p>
      <w:pPr>
        <w:pStyle w:val="Heading2"/>
        <w:spacing w:after="120" w:before="240"/>
      </w:pPr>
      <w:r>
        <w:rPr>
          <w:b/>
          <w:bCs/>
          <w:color w:val="0D1B2A"/>
          <w:sz w:val="24"/>
          <w:szCs w:val="24"/>
        </w:rPr>
        <w:t xml:space="preserve">Signal Processing Flow</w:t>
      </w:r>
    </w:p>
    <w:p>
      <w:pPr>
        <w:spacing w:after="80" w:before="200"/>
        <w:jc w:val="center"/>
      </w:pPr>
      <w:r>
        <w:drawing>
          <wp:inline distT="0" distB="0" distL="0" distR="0">
            <wp:extent cx="31432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3790950"/>
                    </a:xfrm>
                    <a:prstGeom prst="rect">
                      <a:avLst/>
                    </a:prstGeom>
                  </pic:spPr>
                </pic:pic>
              </a:graphicData>
            </a:graphic>
          </wp:inline>
        </w:drawing>
      </w:r>
    </w:p>
    <w:p>
      <w:pPr>
        <w:spacing w:after="300" w:before="100"/>
        <w:jc w:val="center"/>
      </w:pPr>
      <w:r>
        <w:rPr>
          <w:i/>
          <w:iCs/>
          <w:color w:val="555555"/>
          <w:sz w:val="19"/>
          <w:szCs w:val="19"/>
        </w:rPr>
        <w:t xml:space="preserve">Figure 1 — Sensor data flow from acquisition to energy calculation</w:t>
      </w:r>
    </w:p>
    <w:p>
      <w:pPr>
        <w:pStyle w:val="Heading2"/>
        <w:spacing w:after="120" w:before="240"/>
      </w:pPr>
      <w:r>
        <w:rPr>
          <w:b/>
          <w:bCs/>
          <w:color w:val="0D1B2A"/>
          <w:sz w:val="24"/>
          <w:szCs w:val="24"/>
        </w:rPr>
        <w:t xml:space="preserve">System Block Diagram</w:t>
      </w:r>
    </w:p>
    <w:p>
      <w:pPr>
        <w:spacing w:after="8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38375"/>
                    </a:xfrm>
                    <a:prstGeom prst="rect">
                      <a:avLst/>
                    </a:prstGeom>
                  </pic:spPr>
                </pic:pic>
              </a:graphicData>
            </a:graphic>
          </wp:inline>
        </w:drawing>
      </w:r>
    </w:p>
    <w:p>
      <w:pPr>
        <w:spacing w:after="300" w:before="100"/>
        <w:jc w:val="center"/>
      </w:pPr>
      <w:r>
        <w:rPr>
          <w:i/>
          <w:iCs/>
          <w:color w:val="555555"/>
          <w:sz w:val="19"/>
          <w:szCs w:val="19"/>
        </w:rPr>
        <w:t xml:space="preserve">Figure 2 — ESP32 interfacing with the display, load control, and cloud platform</w:t>
      </w:r>
    </w:p>
    <w:p>
      <w:pPr>
        <w:pStyle w:val="Heading1"/>
        <w:pBdr>
          <w:bottom w:val="single" w:color="1F3A5F" w:sz="6" w:space="4"/>
        </w:pBdr>
        <w:spacing w:after="160" w:before="320"/>
      </w:pPr>
      <w:r>
        <w:rPr>
          <w:b/>
          <w:bCs/>
          <w:color w:val="1F3A5F"/>
          <w:sz w:val="30"/>
          <w:szCs w:val="30"/>
        </w:rPr>
        <w:t xml:space="preserve">Hardware Used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5860"/>
      </w:tblGrid>
      <w:tr>
        <w:tc>
          <w:tcPr>
            <w:tcW w:type="dxa" w:w="3000"/>
            <w:shd w:fill="1F3A5F" w:val="clear"/>
            <w:tcMar>
              <w:top w:type="dxa" w:w="100"/>
              <w:left w:type="dxa" w:w="150"/>
              <w:bottom w:type="dxa" w:w="100"/>
              <w:right w:type="dxa" w:w="150"/>
            </w:tcMar>
            <w:vAlign w:val="center"/>
          </w:tcPr>
          <w:p>
            <w:r>
              <w:rPr>
                <w:b/>
                <w:bCs/>
                <w:color w:val="FFFFFF"/>
                <w:sz w:val="21"/>
                <w:szCs w:val="21"/>
              </w:rPr>
              <w:t xml:space="preserve">Component</w:t>
            </w:r>
          </w:p>
        </w:tc>
        <w:tc>
          <w:tcPr>
            <w:tcW w:type="dxa" w:w="5860"/>
            <w:shd w:fill="1F3A5F" w:val="clear"/>
            <w:tcMar>
              <w:top w:type="dxa" w:w="100"/>
              <w:left w:type="dxa" w:w="150"/>
              <w:bottom w:type="dxa" w:w="100"/>
              <w:right w:type="dxa" w:w="150"/>
            </w:tcMar>
            <w:vAlign w:val="center"/>
          </w:tcPr>
          <w:p>
            <w:r>
              <w:rPr>
                <w:b/>
                <w:bCs/>
                <w:color w:val="FFFFFF"/>
                <w:sz w:val="21"/>
                <w:szCs w:val="21"/>
              </w:rPr>
              <w:t xml:space="preserve">Purpose</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ESP32</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Main controller + Wi-Fi</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ZMPT101B</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AC voltage measurement</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ACS712-20A</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AC current measurement</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5 V Relay</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Load control</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BC547</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Relay driver</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16×2 I2C LCD</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Local display</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5 V DC supply</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Low-voltage electronics</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ThingSpeak</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Cloud monitoring</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Electrical load</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Demonstration / test load</w:t>
            </w:r>
          </w:p>
        </w:tc>
      </w:tr>
    </w:tbl>
    <w:p>
      <w:pPr>
        <w:spacing w:after="200"/>
      </w:pPr>
    </w:p>
    <w:p>
      <w:pPr>
        <w:pStyle w:val="Heading1"/>
        <w:pBdr>
          <w:bottom w:val="single" w:color="1F3A5F" w:sz="6" w:space="4"/>
        </w:pBdr>
        <w:spacing w:after="160" w:before="320"/>
      </w:pPr>
      <w:r>
        <w:rPr>
          <w:b/>
          <w:bCs/>
          <w:color w:val="1F3A5F"/>
          <w:sz w:val="30"/>
          <w:szCs w:val="30"/>
        </w:rPr>
        <w:t xml:space="preserve">Current Project Status</w:t>
      </w:r>
    </w:p>
    <w:p>
      <w:pPr>
        <w:spacing w:after="120"/>
      </w:pPr>
      <w:r>
        <w:rPr>
          <w:sz w:val="22"/>
          <w:szCs w:val="22"/>
        </w:rPr>
        <w:t xml:space="preserve">Hardware and software integration has been successfully demonstrated: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430"/>
        <w:gridCol w:w="4430"/>
      </w:tblGrid>
      <w:tr>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Voltage sensing</w:t>
            </w:r>
          </w:p>
        </w:tc>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Current sensing</w:t>
            </w:r>
          </w:p>
        </w:tc>
      </w:tr>
      <w:tr>
        <w:tc>
          <w:tcPr>
            <w:tcW w:type="dxa" w:w="4430"/>
            <w:shd w:fill="FFFFFF" w:val="clear"/>
            <w:tcMar>
              <w:top w:type="dxa" w:w="100"/>
              <w:left w:type="dxa" w:w="150"/>
              <w:bottom w:type="dxa" w:w="100"/>
              <w:right w:type="dxa" w:w="150"/>
            </w:tcMar>
            <w:vAlign w:val="center"/>
          </w:tcPr>
          <w:p>
            <w:r>
              <w:rPr>
                <w:b w:val="false"/>
                <w:bCs w:val="false"/>
                <w:color w:val="1A1A1A"/>
                <w:sz w:val="21"/>
                <w:szCs w:val="21"/>
              </w:rPr>
              <w:t xml:space="preserve">✓  Relay control</w:t>
            </w:r>
          </w:p>
        </w:tc>
        <w:tc>
          <w:tcPr>
            <w:tcW w:type="dxa" w:w="4430"/>
            <w:shd w:fill="FFFFFF" w:val="clear"/>
            <w:tcMar>
              <w:top w:type="dxa" w:w="100"/>
              <w:left w:type="dxa" w:w="150"/>
              <w:bottom w:type="dxa" w:w="100"/>
              <w:right w:type="dxa" w:w="150"/>
            </w:tcMar>
            <w:vAlign w:val="center"/>
          </w:tcPr>
          <w:p>
            <w:r>
              <w:rPr>
                <w:b w:val="false"/>
                <w:bCs w:val="false"/>
                <w:color w:val="1A1A1A"/>
                <w:sz w:val="21"/>
                <w:szCs w:val="21"/>
              </w:rPr>
              <w:t xml:space="preserve">✓  LCD display</w:t>
            </w:r>
          </w:p>
        </w:tc>
      </w:tr>
      <w:tr>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Power calculation</w:t>
            </w:r>
          </w:p>
        </w:tc>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Energy calculation</w:t>
            </w:r>
          </w:p>
        </w:tc>
      </w:tr>
      <w:tr>
        <w:tc>
          <w:tcPr>
            <w:tcW w:type="dxa" w:w="4430"/>
            <w:shd w:fill="FFFFFF" w:val="clear"/>
            <w:tcMar>
              <w:top w:type="dxa" w:w="100"/>
              <w:left w:type="dxa" w:w="150"/>
              <w:bottom w:type="dxa" w:w="100"/>
              <w:right w:type="dxa" w:w="150"/>
            </w:tcMar>
            <w:vAlign w:val="center"/>
          </w:tcPr>
          <w:p>
            <w:r>
              <w:rPr>
                <w:b w:val="false"/>
                <w:bCs w:val="false"/>
                <w:color w:val="1A1A1A"/>
                <w:sz w:val="21"/>
                <w:szCs w:val="21"/>
              </w:rPr>
              <w:t xml:space="preserve">✓  ESP32 Wi-Fi</w:t>
            </w:r>
          </w:p>
        </w:tc>
        <w:tc>
          <w:tcPr>
            <w:tcW w:type="dxa" w:w="4430"/>
            <w:shd w:fill="FFFFFF" w:val="clear"/>
            <w:tcMar>
              <w:top w:type="dxa" w:w="100"/>
              <w:left w:type="dxa" w:w="150"/>
              <w:bottom w:type="dxa" w:w="100"/>
              <w:right w:type="dxa" w:w="150"/>
            </w:tcMar>
            <w:vAlign w:val="center"/>
          </w:tcPr>
          <w:p>
            <w:r>
              <w:rPr>
                <w:b w:val="false"/>
                <w:bCs w:val="false"/>
                <w:color w:val="1A1A1A"/>
                <w:sz w:val="21"/>
                <w:szCs w:val="21"/>
              </w:rPr>
              <w:t xml:space="preserve">✓  ThingSpeak upload</w:t>
            </w:r>
          </w:p>
        </w:tc>
      </w:tr>
      <w:tr>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Cloud graphs</w:t>
            </w:r>
          </w:p>
        </w:tc>
        <w:tc>
          <w:tcPr>
            <w:tcW w:type="dxa" w:w="4430"/>
            <w:shd w:fill="EAF1F7" w:val="clear"/>
            <w:tcMar>
              <w:top w:type="dxa" w:w="100"/>
              <w:left w:type="dxa" w:w="150"/>
              <w:bottom w:type="dxa" w:w="100"/>
              <w:right w:type="dxa" w:w="150"/>
            </w:tcMar>
            <w:vAlign w:val="center"/>
          </w:tcPr>
          <w:p>
            <w:r>
              <w:rPr>
                <w:b w:val="false"/>
                <w:bCs w:val="false"/>
                <w:color w:val="1A1A1A"/>
                <w:sz w:val="21"/>
                <w:szCs w:val="21"/>
              </w:rPr>
              <w:t xml:space="preserve"/>
            </w:r>
          </w:p>
        </w:tc>
      </w:tr>
    </w:tbl>
    <w:p>
      <w:pPr>
        <w:spacing w:after="0" w:before="200"/>
      </w:pPr>
      <w:r>
        <w:rPr>
          <w:sz w:val="22"/>
          <w:szCs w:val="22"/>
        </w:rPr>
        <w:t xml:space="preserve">The system has successfully transmitted live measurements from the ESP32 to ThingSpeak, where the parameters are displayed as graphs.</w:t>
      </w:r>
    </w:p>
    <w:p>
      <w:pPr>
        <w:pStyle w:val="Heading1"/>
        <w:pBdr>
          <w:bottom w:val="single" w:color="1F3A5F" w:sz="6" w:space="4"/>
        </w:pBdr>
        <w:spacing w:after="160" w:before="320"/>
      </w:pPr>
      <w:r>
        <w:rPr>
          <w:b/>
          <w:bCs/>
          <w:color w:val="1F3A5F"/>
          <w:sz w:val="30"/>
          <w:szCs w:val="30"/>
        </w:rPr>
        <w:t xml:space="preserve">Example Output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5860"/>
      </w:tblGrid>
      <w:tr>
        <w:tc>
          <w:tcPr>
            <w:tcW w:type="dxa" w:w="3000"/>
            <w:shd w:fill="1F3A5F" w:val="clear"/>
            <w:tcMar>
              <w:top w:type="dxa" w:w="100"/>
              <w:left w:type="dxa" w:w="150"/>
              <w:bottom w:type="dxa" w:w="100"/>
              <w:right w:type="dxa" w:w="150"/>
            </w:tcMar>
            <w:vAlign w:val="center"/>
          </w:tcPr>
          <w:p>
            <w:r>
              <w:rPr>
                <w:b/>
                <w:bCs/>
                <w:color w:val="FFFFFF"/>
                <w:sz w:val="21"/>
                <w:szCs w:val="21"/>
              </w:rPr>
              <w:t xml:space="preserve">Parameter</w:t>
            </w:r>
          </w:p>
        </w:tc>
        <w:tc>
          <w:tcPr>
            <w:tcW w:type="dxa" w:w="5860"/>
            <w:shd w:fill="1F3A5F" w:val="clear"/>
            <w:tcMar>
              <w:top w:type="dxa" w:w="100"/>
              <w:left w:type="dxa" w:w="150"/>
              <w:bottom w:type="dxa" w:w="100"/>
              <w:right w:type="dxa" w:w="150"/>
            </w:tcMar>
            <w:vAlign w:val="center"/>
          </w:tcPr>
          <w:p>
            <w:r>
              <w:rPr>
                <w:b/>
                <w:bCs/>
                <w:color w:val="FFFFFF"/>
                <w:sz w:val="21"/>
                <w:szCs w:val="21"/>
              </w:rPr>
              <w:t xml:space="preserve">Observed Range</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Voltage</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~240–265 V</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Current</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~0.09–0.12 A</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Power</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~20–32 VA</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Energy</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Increasing steadily (kWh)</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Wi-Fi</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Connected</w:t>
            </w:r>
          </w:p>
        </w:tc>
      </w:tr>
      <w:tr>
        <w:tc>
          <w:tcPr>
            <w:tcW w:type="dxa" w:w="3000"/>
            <w:shd w:fill="EAF1F7" w:val="clear"/>
            <w:tcMar>
              <w:top w:type="dxa" w:w="100"/>
              <w:left w:type="dxa" w:w="150"/>
              <w:bottom w:type="dxa" w:w="100"/>
              <w:right w:type="dxa" w:w="150"/>
            </w:tcMar>
            <w:vAlign w:val="center"/>
          </w:tcPr>
          <w:p>
            <w:r>
              <w:rPr>
                <w:b w:val="false"/>
                <w:bCs w:val="false"/>
                <w:color w:val="1A1A1A"/>
                <w:sz w:val="21"/>
                <w:szCs w:val="21"/>
              </w:rPr>
              <w:t xml:space="preserve">Relay</w:t>
            </w:r>
          </w:p>
        </w:tc>
        <w:tc>
          <w:tcPr>
            <w:tcW w:type="dxa" w:w="5860"/>
            <w:shd w:fill="EAF1F7" w:val="clear"/>
            <w:tcMar>
              <w:top w:type="dxa" w:w="100"/>
              <w:left w:type="dxa" w:w="150"/>
              <w:bottom w:type="dxa" w:w="100"/>
              <w:right w:type="dxa" w:w="150"/>
            </w:tcMar>
            <w:vAlign w:val="center"/>
          </w:tcPr>
          <w:p>
            <w:r>
              <w:rPr>
                <w:b w:val="false"/>
                <w:bCs w:val="false"/>
                <w:color w:val="1A1A1A"/>
                <w:sz w:val="21"/>
                <w:szCs w:val="21"/>
              </w:rPr>
              <w:t xml:space="preserve">ON</w:t>
            </w:r>
          </w:p>
        </w:tc>
      </w:tr>
      <w:tr>
        <w:tc>
          <w:tcPr>
            <w:tcW w:type="dxa" w:w="3000"/>
            <w:shd w:fill="FFFFFF" w:val="clear"/>
            <w:tcMar>
              <w:top w:type="dxa" w:w="100"/>
              <w:left w:type="dxa" w:w="150"/>
              <w:bottom w:type="dxa" w:w="100"/>
              <w:right w:type="dxa" w:w="150"/>
            </w:tcMar>
            <w:vAlign w:val="center"/>
          </w:tcPr>
          <w:p>
            <w:r>
              <w:rPr>
                <w:b w:val="false"/>
                <w:bCs w:val="false"/>
                <w:color w:val="1A1A1A"/>
                <w:sz w:val="21"/>
                <w:szCs w:val="21"/>
              </w:rPr>
              <w:t xml:space="preserve">Cloud</w:t>
            </w:r>
          </w:p>
        </w:tc>
        <w:tc>
          <w:tcPr>
            <w:tcW w:type="dxa" w:w="5860"/>
            <w:shd w:fill="FFFFFF" w:val="clear"/>
            <w:tcMar>
              <w:top w:type="dxa" w:w="100"/>
              <w:left w:type="dxa" w:w="150"/>
              <w:bottom w:type="dxa" w:w="100"/>
              <w:right w:type="dxa" w:w="150"/>
            </w:tcMar>
            <w:vAlign w:val="center"/>
          </w:tcPr>
          <w:p>
            <w:r>
              <w:rPr>
                <w:b w:val="false"/>
                <w:bCs w:val="false"/>
                <w:color w:val="1A1A1A"/>
                <w:sz w:val="21"/>
                <w:szCs w:val="21"/>
              </w:rPr>
              <w:t xml:space="preserve">Data uploaded successfully</w:t>
            </w:r>
          </w:p>
        </w:tc>
      </w:tr>
    </w:tbl>
    <w:p>
      <w:pPr>
        <w:spacing w:after="200"/>
      </w:pPr>
    </w:p>
    <w:p>
      <w:pPr>
        <w:pStyle w:val="Heading1"/>
        <w:pBdr>
          <w:bottom w:val="single" w:color="1F3A5F" w:sz="6" w:space="4"/>
        </w:pBdr>
        <w:spacing w:after="160" w:before="320"/>
      </w:pPr>
      <w:r>
        <w:rPr>
          <w:b/>
          <w:bCs/>
          <w:color w:val="1F3A5F"/>
          <w:sz w:val="30"/>
          <w:szCs w:val="30"/>
        </w:rPr>
        <w:t xml:space="preserve">Client Benefits</w:t>
      </w:r>
    </w:p>
    <w:p>
      <w:pPr>
        <w:pStyle w:val="ListParagraph"/>
        <w:numPr>
          <w:ilvl w:val="0"/>
          <w:numId w:val="2"/>
        </w:numPr>
        <w:spacing w:after="60"/>
      </w:pPr>
      <w:r>
        <w:rPr>
          <w:sz w:val="22"/>
          <w:szCs w:val="22"/>
        </w:rPr>
        <w:t xml:space="preserve">Real-time electrical monitoring</w:t>
      </w:r>
    </w:p>
    <w:p>
      <w:pPr>
        <w:pStyle w:val="ListParagraph"/>
        <w:numPr>
          <w:ilvl w:val="0"/>
          <w:numId w:val="2"/>
        </w:numPr>
        <w:spacing w:after="60"/>
      </w:pPr>
      <w:r>
        <w:rPr>
          <w:sz w:val="22"/>
          <w:szCs w:val="22"/>
        </w:rPr>
        <w:t xml:space="preserve">Local display of electrical parameters</w:t>
      </w:r>
    </w:p>
    <w:p>
      <w:pPr>
        <w:pStyle w:val="ListParagraph"/>
        <w:numPr>
          <w:ilvl w:val="0"/>
          <w:numId w:val="2"/>
        </w:numPr>
        <w:spacing w:after="60"/>
      </w:pPr>
      <w:r>
        <w:rPr>
          <w:sz w:val="22"/>
          <w:szCs w:val="22"/>
        </w:rPr>
        <w:t xml:space="preserve">Remote monitoring through the Internet</w:t>
      </w:r>
    </w:p>
    <w:p>
      <w:pPr>
        <w:pStyle w:val="ListParagraph"/>
        <w:numPr>
          <w:ilvl w:val="0"/>
          <w:numId w:val="2"/>
        </w:numPr>
        <w:spacing w:after="60"/>
      </w:pPr>
      <w:r>
        <w:rPr>
          <w:sz w:val="22"/>
          <w:szCs w:val="22"/>
        </w:rPr>
        <w:t xml:space="preserve">Historical data visualization</w:t>
      </w:r>
    </w:p>
    <w:p>
      <w:pPr>
        <w:pStyle w:val="ListParagraph"/>
        <w:numPr>
          <w:ilvl w:val="0"/>
          <w:numId w:val="2"/>
        </w:numPr>
        <w:spacing w:after="60"/>
      </w:pPr>
      <w:r>
        <w:rPr>
          <w:sz w:val="22"/>
          <w:szCs w:val="22"/>
        </w:rPr>
        <w:t xml:space="preserve">Load ON/OFF control</w:t>
      </w:r>
    </w:p>
    <w:p>
      <w:pPr>
        <w:pStyle w:val="ListParagraph"/>
        <w:numPr>
          <w:ilvl w:val="0"/>
          <w:numId w:val="2"/>
        </w:numPr>
        <w:spacing w:after="60"/>
      </w:pPr>
      <w:r>
        <w:rPr>
          <w:sz w:val="22"/>
          <w:szCs w:val="22"/>
        </w:rPr>
        <w:t xml:space="preserve">Energy-consumption tracking</w:t>
      </w:r>
    </w:p>
    <w:p>
      <w:pPr>
        <w:pStyle w:val="ListParagraph"/>
        <w:numPr>
          <w:ilvl w:val="0"/>
          <w:numId w:val="2"/>
        </w:numPr>
        <w:spacing w:after="60"/>
      </w:pPr>
      <w:r>
        <w:rPr>
          <w:sz w:val="22"/>
          <w:szCs w:val="22"/>
        </w:rPr>
        <w:t xml:space="preserve">A foundation for future smart-home / industrial energy-management features</w:t>
      </w:r>
    </w:p>
    <w:p>
      <w:pPr>
        <w:pStyle w:val="Heading1"/>
        <w:pBdr>
          <w:bottom w:val="single" w:color="1F3A5F" w:sz="6" w:space="4"/>
        </w:pBdr>
        <w:spacing w:after="160" w:before="320"/>
      </w:pPr>
      <w:r>
        <w:rPr>
          <w:b/>
          <w:bCs/>
          <w:color w:val="1F3A5F"/>
          <w:sz w:val="30"/>
          <w:szCs w:val="30"/>
        </w:rPr>
        <w:t xml:space="preserve">Future Enhancements</w:t>
      </w:r>
    </w:p>
    <w:p>
      <w:pPr>
        <w:pStyle w:val="ListParagraph"/>
        <w:numPr>
          <w:ilvl w:val="0"/>
          <w:numId w:val="2"/>
        </w:numPr>
        <w:spacing w:after="60"/>
      </w:pPr>
      <w:r>
        <w:rPr>
          <w:sz w:val="22"/>
          <w:szCs w:val="22"/>
        </w:rPr>
        <w:t xml:space="preserve">Mobile application / dashboard</w:t>
      </w:r>
    </w:p>
    <w:p>
      <w:pPr>
        <w:pStyle w:val="ListParagraph"/>
        <w:numPr>
          <w:ilvl w:val="0"/>
          <w:numId w:val="2"/>
        </w:numPr>
        <w:spacing w:after="60"/>
      </w:pPr>
      <w:r>
        <w:rPr>
          <w:sz w:val="22"/>
          <w:szCs w:val="22"/>
        </w:rPr>
        <w:t xml:space="preserve">Automatic overload protection</w:t>
      </w:r>
    </w:p>
    <w:p>
      <w:pPr>
        <w:pStyle w:val="ListParagraph"/>
        <w:numPr>
          <w:ilvl w:val="0"/>
          <w:numId w:val="2"/>
        </w:numPr>
        <w:spacing w:after="60"/>
      </w:pPr>
      <w:r>
        <w:rPr>
          <w:sz w:val="22"/>
          <w:szCs w:val="22"/>
        </w:rPr>
        <w:t xml:space="preserve">Energy-cost calculation</w:t>
      </w:r>
    </w:p>
    <w:p>
      <w:pPr>
        <w:pStyle w:val="ListParagraph"/>
        <w:numPr>
          <w:ilvl w:val="0"/>
          <w:numId w:val="2"/>
        </w:numPr>
        <w:spacing w:after="60"/>
      </w:pPr>
      <w:r>
        <w:rPr>
          <w:sz w:val="22"/>
          <w:szCs w:val="22"/>
        </w:rPr>
        <w:t xml:space="preserve">Daily / monthly energy reports</w:t>
      </w:r>
    </w:p>
    <w:p>
      <w:pPr>
        <w:pStyle w:val="ListParagraph"/>
        <w:numPr>
          <w:ilvl w:val="0"/>
          <w:numId w:val="2"/>
        </w:numPr>
        <w:spacing w:after="60"/>
      </w:pPr>
      <w:r>
        <w:rPr>
          <w:sz w:val="22"/>
          <w:szCs w:val="22"/>
        </w:rPr>
        <w:t xml:space="preserve">Remote relay control</w:t>
      </w:r>
    </w:p>
    <w:p>
      <w:pPr>
        <w:pStyle w:val="ListParagraph"/>
        <w:numPr>
          <w:ilvl w:val="0"/>
          <w:numId w:val="2"/>
        </w:numPr>
        <w:spacing w:after="60"/>
      </w:pPr>
      <w:r>
        <w:rPr>
          <w:sz w:val="22"/>
          <w:szCs w:val="22"/>
        </w:rPr>
        <w:t xml:space="preserve">Alerts for abnormal voltage/current</w:t>
      </w:r>
    </w:p>
    <w:p>
      <w:pPr>
        <w:pStyle w:val="ListParagraph"/>
        <w:numPr>
          <w:ilvl w:val="0"/>
          <w:numId w:val="2"/>
        </w:numPr>
        <w:spacing w:after="60"/>
      </w:pPr>
      <w:r>
        <w:rPr>
          <w:sz w:val="22"/>
          <w:szCs w:val="22"/>
        </w:rPr>
        <w:t xml:space="preserve">Multiple-load monitoring</w:t>
      </w:r>
    </w:p>
    <w:p>
      <w:pPr>
        <w:pStyle w:val="ListParagraph"/>
        <w:numPr>
          <w:ilvl w:val="0"/>
          <w:numId w:val="2"/>
        </w:numPr>
        <w:spacing w:after="60"/>
      </w:pPr>
      <w:r>
        <w:rPr>
          <w:sz w:val="22"/>
          <w:szCs w:val="22"/>
        </w:rPr>
        <w:t xml:space="preserve">More accurate true-power and power-factor measurement</w:t>
      </w:r>
    </w:p>
    <w:p>
      <w:pPr>
        <w:pBdr>
          <w:top w:val="single" w:color="1F3A5F" w:sz="6"/>
          <w:bottom w:val="single" w:color="1F3A5F" w:sz="6"/>
          <w:left w:val="single" w:color="1F3A5F" w:sz="6"/>
          <w:right w:val="single" w:color="1F3A5F" w:sz="6"/>
        </w:pBdr>
        <w:shd w:fill="EAF1F7" w:val="clear"/>
        <w:spacing w:after="200" w:before="200"/>
      </w:pPr>
      <w:r>
        <w:rPr>
          <w:i/>
          <w:iCs/>
          <w:color w:val="333333"/>
          <w:sz w:val="20"/>
          <w:szCs w:val="20"/>
        </w:rPr>
        <w:t xml:space="preserve">Technical note: The present prototype calculates V × I as apparent power (VA). For billing-grade real-power measurement in watts and precise energy accounting for non-resistive loads, synchronized voltage/current waveform measurement and power-factor correction would be added.</w:t>
      </w:r>
    </w:p>
    <w:p>
      <w:pPr>
        <w:pStyle w:val="Heading1"/>
        <w:pBdr>
          <w:bottom w:val="single" w:color="1F3A5F" w:sz="6" w:space="4"/>
        </w:pBdr>
        <w:spacing w:after="160" w:before="320"/>
      </w:pPr>
      <w:r>
        <w:rPr>
          <w:b/>
          <w:bCs/>
          <w:color w:val="1F3A5F"/>
          <w:sz w:val="30"/>
          <w:szCs w:val="30"/>
        </w:rPr>
        <w:t xml:space="preserve">One-line Client Explanation</w:t>
      </w:r>
    </w:p>
    <w:p>
      <w:pPr>
        <w:spacing w:after="200"/>
      </w:pPr>
      <w:r>
        <w:rPr>
          <w:b/>
          <w:bCs/>
          <w:i/>
          <w:iCs/>
          <w:color w:val="0D1B2A"/>
          <w:sz w:val="23"/>
          <w:szCs w:val="23"/>
        </w:rPr>
        <w:t xml:space="preserve">“This project is an IoT-based smart energy monitoring and control system that measures voltage, current, power and energy using an ESP32, displays the information locally, controls the connected load through a relay, and provides real-time cloud monitoring through ThingSpeak.”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Smart Energy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lvl w:ilvl="1" w15:tentative="1">
      <w:start w:val="1"/>
      <w:numFmt w:val="bullet"/>
      <w:lvlText w:val="-"/>
      <w:lvlJc w:val="star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c73b5af6815349cd5acebd355c45e3db8f4fad.png"/><Relationship Id="rId10" Type="http://schemas.openxmlformats.org/officeDocument/2006/relationships/image" Target="media/27f2b4324afa81d8634fb5c4d871691788c8a73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2026-09-24T01:20:34.185Z</dcterms:created>
  <dcterms:modified xsi:type="dcterms:W3CDTF">2026-09-24T01:20:34.194Z</dcterms:modified>
</cp:coreProperties>
</file>

<file path=docProps/custom.xml><?xml version="1.0" encoding="utf-8"?>
<Properties xmlns="http://schemas.openxmlformats.org/officeDocument/2006/custom-properties" xmlns:vt="http://schemas.openxmlformats.org/officeDocument/2006/docPropsVTypes"/>
</file>