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D6A8D" w14:textId="77777777" w:rsidR="00566054" w:rsidRPr="00566054" w:rsidRDefault="00566054">
      <w:pPr>
        <w:spacing w:after="150"/>
        <w:jc w:val="center"/>
        <w:rPr>
          <w:b/>
          <w:bCs/>
          <w:color w:val="EE0000"/>
          <w:sz w:val="32"/>
          <w:szCs w:val="32"/>
        </w:rPr>
      </w:pPr>
      <w:r w:rsidRPr="00566054">
        <w:rPr>
          <w:b/>
          <w:bCs/>
          <w:color w:val="EE0000"/>
          <w:sz w:val="32"/>
          <w:szCs w:val="32"/>
          <w:highlight w:val="yellow"/>
        </w:rPr>
        <w:t>COMPANY TAB</w:t>
      </w:r>
    </w:p>
    <w:p w14:paraId="61D0BA89" w14:textId="77777777" w:rsidR="00566054" w:rsidRDefault="00566054">
      <w:pPr>
        <w:spacing w:after="150"/>
        <w:jc w:val="center"/>
        <w:rPr>
          <w:b/>
          <w:bCs/>
          <w:color w:val="1F4788"/>
          <w:sz w:val="32"/>
          <w:szCs w:val="32"/>
        </w:rPr>
      </w:pPr>
    </w:p>
    <w:p w14:paraId="0CEFD573" w14:textId="560D9317" w:rsidR="00BD3CDF" w:rsidRDefault="00000000" w:rsidP="00566054">
      <w:pPr>
        <w:spacing w:after="150"/>
      </w:pPr>
      <w:r>
        <w:rPr>
          <w:b/>
          <w:bCs/>
          <w:color w:val="1F4788"/>
          <w:sz w:val="32"/>
          <w:szCs w:val="32"/>
        </w:rPr>
        <w:t>BIOJENA</w:t>
      </w:r>
    </w:p>
    <w:p w14:paraId="67DC5725" w14:textId="77777777" w:rsidR="00BD3CDF" w:rsidRDefault="00000000" w:rsidP="00566054">
      <w:pPr>
        <w:spacing w:after="400"/>
      </w:pPr>
      <w:r>
        <w:rPr>
          <w:i/>
          <w:iCs/>
          <w:color w:val="2C5F7F"/>
          <w:sz w:val="22"/>
          <w:szCs w:val="22"/>
        </w:rPr>
        <w:t>Designable &amp; Biodegradable Raw Materials for High-Performance Cosmetics</w:t>
      </w:r>
    </w:p>
    <w:p w14:paraId="0B081364" w14:textId="77777777" w:rsidR="00BD3CDF" w:rsidRDefault="00000000">
      <w:pPr>
        <w:spacing w:before="300" w:after="150"/>
      </w:pPr>
      <w:r>
        <w:rPr>
          <w:b/>
          <w:bCs/>
          <w:color w:val="1F4788"/>
          <w:sz w:val="24"/>
          <w:szCs w:val="24"/>
        </w:rPr>
        <w:t>Who We Are</w:t>
      </w:r>
    </w:p>
    <w:p w14:paraId="4FDC9AD9" w14:textId="2CA22AAE" w:rsidR="00BD3CDF" w:rsidRDefault="00000000">
      <w:pPr>
        <w:spacing w:after="150"/>
        <w:jc w:val="both"/>
      </w:pPr>
      <w:r>
        <w:t>BIOJENA develops precision-synthesized b</w:t>
      </w:r>
      <w:r w:rsidR="00566054">
        <w:t>io</w:t>
      </w:r>
      <w:r>
        <w:t>cellulose for the cosmetics industry. We combine deep scientific expertise in fermentation biotechnology with proprietary production methods to create raw materials that eliminate the performance-sustainability trade-off.</w:t>
      </w:r>
    </w:p>
    <w:p w14:paraId="5D2D6786" w14:textId="128FB22F" w:rsidR="00BD3CDF" w:rsidRDefault="00000000">
      <w:pPr>
        <w:spacing w:after="150"/>
        <w:jc w:val="both"/>
      </w:pPr>
      <w:r>
        <w:t xml:space="preserve">Our </w:t>
      </w:r>
      <w:r w:rsidR="00566054" w:rsidRPr="00566054">
        <w:t xml:space="preserve">Proprietary Bioreactors </w:t>
      </w:r>
      <w:r w:rsidR="00566054">
        <w:t xml:space="preserve">with </w:t>
      </w:r>
      <w:r>
        <w:t>Mobile Matrix Reservoir (MMR) Technology gives us direct control over material architecture during biosynthesis, enabling application-specific properties: defined geometry, controlled porosity, multilayer functionality, and integrated active ingredients—all in a single fermentation cycle, without chemical modification.</w:t>
      </w:r>
    </w:p>
    <w:p w14:paraId="31E960B7" w14:textId="77777777" w:rsidR="00BD3CDF" w:rsidRDefault="00000000">
      <w:pPr>
        <w:spacing w:before="300" w:after="150"/>
      </w:pPr>
      <w:r>
        <w:rPr>
          <w:b/>
          <w:bCs/>
          <w:color w:val="1F4788"/>
          <w:sz w:val="24"/>
          <w:szCs w:val="24"/>
        </w:rPr>
        <w:t>Our Foundation</w:t>
      </w:r>
    </w:p>
    <w:p w14:paraId="61300892" w14:textId="40E0E1D4" w:rsidR="00BD3CDF" w:rsidRDefault="00000000">
      <w:pPr>
        <w:spacing w:after="150"/>
        <w:jc w:val="both"/>
      </w:pPr>
      <w:r>
        <w:t xml:space="preserve">BIOJENA is a spin-off from KKF Polymers (University of Jena), built on 25+ years of validated bacterial </w:t>
      </w:r>
      <w:r w:rsidR="00566054">
        <w:t>Bio</w:t>
      </w:r>
      <w:r>
        <w:t>cellulose science. Our founding team emerged from the research group of Prof. Dr. Dieter Klemm, a global authority in biocellulose whose publications and patents have defined the field over three decades.</w:t>
      </w:r>
    </w:p>
    <w:p w14:paraId="0AC5BCCF" w14:textId="77777777" w:rsidR="00BD3CDF" w:rsidRDefault="00000000">
      <w:pPr>
        <w:spacing w:after="150"/>
        <w:jc w:val="both"/>
      </w:pPr>
      <w:r>
        <w:t>This foundation provides:</w:t>
      </w:r>
    </w:p>
    <w:p w14:paraId="5EE8F6A9" w14:textId="77777777" w:rsidR="00BD3CDF" w:rsidRDefault="00000000">
      <w:pPr>
        <w:spacing w:after="80"/>
      </w:pPr>
      <w:r>
        <w:rPr>
          <w:b/>
          <w:bCs/>
        </w:rPr>
        <w:t xml:space="preserve">• </w:t>
      </w:r>
      <w:r>
        <w:t>100+ peer-reviewed publications establishing BC properties, safety, and applications</w:t>
      </w:r>
    </w:p>
    <w:p w14:paraId="2A4BAAB5" w14:textId="77777777" w:rsidR="00BD3CDF" w:rsidRDefault="00000000">
      <w:pPr>
        <w:spacing w:after="80"/>
      </w:pPr>
      <w:r>
        <w:rPr>
          <w:b/>
          <w:bCs/>
        </w:rPr>
        <w:t xml:space="preserve">• </w:t>
      </w:r>
      <w:r>
        <w:t>25+ years of cross-industry validation in pharmaceutical, medical, and cosmetic applications</w:t>
      </w:r>
    </w:p>
    <w:p w14:paraId="33E09827" w14:textId="41C895CA" w:rsidR="00BD3CDF" w:rsidRDefault="00000000">
      <w:pPr>
        <w:spacing w:after="80"/>
      </w:pPr>
      <w:r>
        <w:rPr>
          <w:b/>
          <w:bCs/>
        </w:rPr>
        <w:t xml:space="preserve">• </w:t>
      </w:r>
      <w:r>
        <w:t>Operational experience through KKF Polymers for Life since the early 2000s</w:t>
      </w:r>
    </w:p>
    <w:p w14:paraId="4A39E510" w14:textId="77777777" w:rsidR="00BD3CDF" w:rsidRDefault="00000000">
      <w:pPr>
        <w:spacing w:before="300" w:after="150"/>
      </w:pPr>
      <w:r>
        <w:rPr>
          <w:b/>
          <w:bCs/>
          <w:color w:val="1F4788"/>
          <w:sz w:val="24"/>
          <w:szCs w:val="24"/>
        </w:rPr>
        <w:t>Leadership Team</w:t>
      </w:r>
    </w:p>
    <w:p w14:paraId="2A1568F0" w14:textId="77777777" w:rsidR="00BD3CDF" w:rsidRDefault="00000000">
      <w:pPr>
        <w:spacing w:before="150" w:after="100"/>
      </w:pPr>
      <w:r>
        <w:rPr>
          <w:b/>
          <w:bCs/>
          <w:color w:val="2C5F7F"/>
        </w:rPr>
        <w:t>Deepesh Changat — CEO</w:t>
      </w:r>
    </w:p>
    <w:p w14:paraId="126775AA" w14:textId="77777777" w:rsidR="00BD3CDF" w:rsidRDefault="00000000">
      <w:pPr>
        <w:spacing w:after="150"/>
        <w:jc w:val="both"/>
      </w:pPr>
      <w:r>
        <w:t>Serial entrepreneur with 25+ years building and scaling biotech and medical technology ventures across Germany, Europe, and international markets. Deep expertise in commercializing deep-science innovations and navigating regulatory pathways.</w:t>
      </w:r>
    </w:p>
    <w:p w14:paraId="2619B042" w14:textId="0CE57F7B" w:rsidR="00BD3CDF" w:rsidRDefault="00000000">
      <w:pPr>
        <w:spacing w:before="150" w:after="100"/>
      </w:pPr>
      <w:r>
        <w:rPr>
          <w:b/>
          <w:bCs/>
          <w:color w:val="2C5F7F"/>
        </w:rPr>
        <w:t xml:space="preserve">Dr. Stefan Kreusch — </w:t>
      </w:r>
      <w:r w:rsidR="005C0134">
        <w:rPr>
          <w:b/>
          <w:bCs/>
          <w:color w:val="2C5F7F"/>
        </w:rPr>
        <w:t>C</w:t>
      </w:r>
      <w:r>
        <w:rPr>
          <w:b/>
          <w:bCs/>
          <w:color w:val="2C5F7F"/>
        </w:rPr>
        <w:t>SO</w:t>
      </w:r>
    </w:p>
    <w:p w14:paraId="428BA1FA" w14:textId="77777777" w:rsidR="00BD3CDF" w:rsidRDefault="00000000">
      <w:pPr>
        <w:spacing w:after="150"/>
        <w:jc w:val="both"/>
      </w:pPr>
      <w:r>
        <w:t>Biotech innovator with 25+ years translating academic research into commercial ventures. Recognized across Germany's biotech ecosystem for bridging the gap between fundamental science and market-ready products.</w:t>
      </w:r>
    </w:p>
    <w:p w14:paraId="01D1D109" w14:textId="5B584861" w:rsidR="00BD3CDF" w:rsidRDefault="00000000">
      <w:pPr>
        <w:spacing w:before="150" w:after="100"/>
      </w:pPr>
      <w:r>
        <w:rPr>
          <w:b/>
          <w:bCs/>
          <w:color w:val="2C5F7F"/>
        </w:rPr>
        <w:t>Dr. Dirk Merkel —Business Development</w:t>
      </w:r>
    </w:p>
    <w:p w14:paraId="694CF83F" w14:textId="77777777" w:rsidR="00BD3CDF" w:rsidRDefault="00000000">
      <w:pPr>
        <w:spacing w:after="150"/>
        <w:jc w:val="both"/>
      </w:pPr>
      <w:r>
        <w:t>Trained chemist with 25+ years specializing in science-driven business development, strategic partnerships, and market expansion in cosmetics and personal care.</w:t>
      </w:r>
    </w:p>
    <w:p w14:paraId="48DC68A6" w14:textId="77777777" w:rsidR="00BD3CDF" w:rsidRDefault="00000000">
      <w:pPr>
        <w:spacing w:before="150" w:after="100"/>
      </w:pPr>
      <w:r>
        <w:rPr>
          <w:b/>
          <w:bCs/>
          <w:color w:val="2C5F7F"/>
        </w:rPr>
        <w:t>Vanessa Raddatz — R&amp;D Lead</w:t>
      </w:r>
    </w:p>
    <w:p w14:paraId="4AA77807" w14:textId="3F8383E8" w:rsidR="00BD3CDF" w:rsidRDefault="00000000">
      <w:pPr>
        <w:spacing w:after="150"/>
        <w:jc w:val="both"/>
      </w:pPr>
      <w:r>
        <w:t xml:space="preserve">Expert in bacterial </w:t>
      </w:r>
      <w:r w:rsidR="00566054">
        <w:t>Bio</w:t>
      </w:r>
      <w:r>
        <w:t>cellulose material design with specialization in Pharmaceutical Technology &amp; Biopharmacy. The scientific backbone of MMR Technology development</w:t>
      </w:r>
      <w:r w:rsidR="00566054">
        <w:t xml:space="preserve"> and </w:t>
      </w:r>
      <w:r w:rsidR="00566054" w:rsidRPr="00566054">
        <w:t>Proprietary Bioreactors</w:t>
      </w:r>
      <w:r>
        <w:t>.</w:t>
      </w:r>
    </w:p>
    <w:p w14:paraId="15B48893" w14:textId="5A2BA30C" w:rsidR="00BD3CDF" w:rsidRDefault="00000000">
      <w:pPr>
        <w:spacing w:before="150" w:after="200"/>
      </w:pPr>
      <w:r>
        <w:rPr>
          <w:b/>
          <w:bCs/>
        </w:rPr>
        <w:t xml:space="preserve">Scientific Advisory Board: </w:t>
      </w:r>
      <w:r>
        <w:t>Prof. Dr. Klemm (</w:t>
      </w:r>
      <w:r w:rsidR="00566054">
        <w:t xml:space="preserve">Emeritus, </w:t>
      </w:r>
      <w:r>
        <w:t>Univ. Jena), Prof. Dr. Dagmar Fischer (FAU Erlangen), PD Dr. Wolfgang Fried</w:t>
      </w:r>
    </w:p>
    <w:p w14:paraId="49E835AF" w14:textId="77777777" w:rsidR="00BD3CDF" w:rsidRDefault="00000000">
      <w:pPr>
        <w:spacing w:before="300" w:after="150"/>
      </w:pPr>
      <w:r>
        <w:rPr>
          <w:b/>
          <w:bCs/>
          <w:color w:val="1F4788"/>
          <w:sz w:val="24"/>
          <w:szCs w:val="24"/>
        </w:rPr>
        <w:t>How We Partner</w:t>
      </w:r>
    </w:p>
    <w:p w14:paraId="6C6062F2" w14:textId="77777777" w:rsidR="00BD3CDF" w:rsidRDefault="00000000">
      <w:pPr>
        <w:spacing w:after="150"/>
        <w:jc w:val="both"/>
      </w:pPr>
      <w:r>
        <w:t>BIOJENA works with cosmetic brands through three pathways:</w:t>
      </w:r>
    </w:p>
    <w:p w14:paraId="48C0DF17" w14:textId="77777777" w:rsidR="00BD3CDF" w:rsidRDefault="00000000">
      <w:pPr>
        <w:spacing w:after="80"/>
      </w:pPr>
      <w:r>
        <w:rPr>
          <w:b/>
          <w:bCs/>
        </w:rPr>
        <w:t xml:space="preserve">• </w:t>
      </w:r>
      <w:r>
        <w:t>Raw Material Supply — Precision-engineered BC delivered as ready-to-formulate ingredients</w:t>
      </w:r>
    </w:p>
    <w:p w14:paraId="2A3B54E4" w14:textId="77777777" w:rsidR="00BD3CDF" w:rsidRDefault="00000000">
      <w:pPr>
        <w:spacing w:after="80"/>
      </w:pPr>
      <w:r>
        <w:rPr>
          <w:b/>
          <w:bCs/>
        </w:rPr>
        <w:lastRenderedPageBreak/>
        <w:t xml:space="preserve">• </w:t>
      </w:r>
      <w:r>
        <w:t>Co-Development Partnerships — Bespoke BC materials engineered for specific formulation challenges</w:t>
      </w:r>
    </w:p>
    <w:p w14:paraId="41347902" w14:textId="381B9BCE" w:rsidR="00BD3CDF" w:rsidRDefault="00000000">
      <w:pPr>
        <w:spacing w:after="80"/>
      </w:pPr>
      <w:r>
        <w:rPr>
          <w:b/>
          <w:bCs/>
        </w:rPr>
        <w:t xml:space="preserve">• </w:t>
      </w:r>
      <w:r w:rsidR="00566054" w:rsidRPr="00566054">
        <w:t>Know-how</w:t>
      </w:r>
      <w:r w:rsidR="00566054">
        <w:rPr>
          <w:b/>
          <w:bCs/>
        </w:rPr>
        <w:t>/</w:t>
      </w:r>
      <w:r>
        <w:t>Technology Transfer —</w:t>
      </w:r>
      <w:r w:rsidR="00566054">
        <w:t xml:space="preserve">Transfer of </w:t>
      </w:r>
      <w:r>
        <w:t>Technology</w:t>
      </w:r>
      <w:r w:rsidR="00566054">
        <w:t xml:space="preserve"> and</w:t>
      </w:r>
      <w:r>
        <w:t xml:space="preserve"> know-how</w:t>
      </w:r>
      <w:r w:rsidR="00566054">
        <w:t>,</w:t>
      </w:r>
      <w:r>
        <w:t xml:space="preserve"> with full training and technical support</w:t>
      </w:r>
    </w:p>
    <w:p w14:paraId="151314D3" w14:textId="77777777" w:rsidR="00BD3CDF" w:rsidRDefault="00000000">
      <w:pPr>
        <w:spacing w:before="300" w:after="150"/>
      </w:pPr>
      <w:r>
        <w:rPr>
          <w:b/>
          <w:bCs/>
          <w:color w:val="1F4788"/>
          <w:sz w:val="24"/>
          <w:szCs w:val="24"/>
        </w:rPr>
        <w:t>Our Commitment</w:t>
      </w:r>
    </w:p>
    <w:p w14:paraId="1812A6FD" w14:textId="77777777" w:rsidR="00BD3CDF" w:rsidRDefault="00000000">
      <w:pPr>
        <w:spacing w:after="150"/>
        <w:jc w:val="both"/>
      </w:pPr>
      <w:r>
        <w:t>To the industry: We never compromise performance to achieve sustainability. Bio-based materials must match or exceed synthetics.</w:t>
      </w:r>
    </w:p>
    <w:p w14:paraId="1E9D0490" w14:textId="77777777" w:rsidR="00BD3CDF" w:rsidRDefault="00000000">
      <w:pPr>
        <w:spacing w:after="150"/>
        <w:jc w:val="both"/>
      </w:pPr>
      <w:r>
        <w:t>To our partners: Transparency, technical rigor, and reliability. We deliver what we promise, on the timeline we commit to.</w:t>
      </w:r>
    </w:p>
    <w:p w14:paraId="08C4DB30" w14:textId="28AFDAEA" w:rsidR="00BD3CDF" w:rsidRDefault="00000000">
      <w:pPr>
        <w:spacing w:after="150"/>
        <w:jc w:val="both"/>
      </w:pPr>
      <w:r>
        <w:t xml:space="preserve">To the planet: Every kilogram of bacterial </w:t>
      </w:r>
      <w:r w:rsidR="00C20D4D">
        <w:t>BioCellulose</w:t>
      </w:r>
      <w:r>
        <w:t xml:space="preserve"> we produce replaces synthetic polymers that persist in the environment for centuries. This is measurable impact.</w:t>
      </w:r>
    </w:p>
    <w:p w14:paraId="03196FDF" w14:textId="77777777" w:rsidR="00BD3CDF" w:rsidRDefault="00000000">
      <w:pPr>
        <w:spacing w:before="300" w:after="150"/>
      </w:pPr>
      <w:r>
        <w:rPr>
          <w:b/>
          <w:bCs/>
          <w:color w:val="1F4788"/>
          <w:sz w:val="24"/>
          <w:szCs w:val="24"/>
        </w:rPr>
        <w:t>Why Now</w:t>
      </w:r>
    </w:p>
    <w:p w14:paraId="01E570AB" w14:textId="77777777" w:rsidR="00BD3CDF" w:rsidRDefault="00000000">
      <w:pPr>
        <w:spacing w:after="150"/>
        <w:jc w:val="both"/>
      </w:pPr>
      <w:r>
        <w:t>Three forces are accelerating the transition to bio-based cosmetics:</w:t>
      </w:r>
    </w:p>
    <w:p w14:paraId="5A1FFB81" w14:textId="77777777" w:rsidR="00BD3CDF" w:rsidRDefault="00000000">
      <w:pPr>
        <w:spacing w:after="80"/>
      </w:pPr>
      <w:r>
        <w:rPr>
          <w:b/>
          <w:bCs/>
        </w:rPr>
        <w:t xml:space="preserve">• </w:t>
      </w:r>
      <w:r>
        <w:t>Regulation — EU Green Deal mandates (2027) target microplastics and persistent synthetic polymers</w:t>
      </w:r>
    </w:p>
    <w:p w14:paraId="18007B39" w14:textId="77777777" w:rsidR="00BD3CDF" w:rsidRDefault="00000000">
      <w:pPr>
        <w:spacing w:after="80"/>
      </w:pPr>
      <w:r>
        <w:rPr>
          <w:b/>
          <w:bCs/>
        </w:rPr>
        <w:t xml:space="preserve">• </w:t>
      </w:r>
      <w:r>
        <w:t>Consumer Expectations — Sustainability is no longer niche; it's a baseline expectation</w:t>
      </w:r>
    </w:p>
    <w:p w14:paraId="6583F31A" w14:textId="42FDB687" w:rsidR="00BD3CDF" w:rsidRDefault="00000000">
      <w:pPr>
        <w:spacing w:after="80"/>
      </w:pPr>
      <w:r>
        <w:rPr>
          <w:b/>
          <w:bCs/>
        </w:rPr>
        <w:t xml:space="preserve">• </w:t>
      </w:r>
      <w:r>
        <w:t>Material Science Maturity — MMR Technology</w:t>
      </w:r>
      <w:r w:rsidR="00566054">
        <w:t xml:space="preserve"> with our </w:t>
      </w:r>
      <w:r w:rsidR="00566054" w:rsidRPr="00566054">
        <w:t xml:space="preserve">Proprietary </w:t>
      </w:r>
      <w:r w:rsidR="00566054" w:rsidRPr="00566054">
        <w:t xml:space="preserve">Bioreactors </w:t>
      </w:r>
      <w:r w:rsidR="00566054">
        <w:t>make</w:t>
      </w:r>
      <w:r>
        <w:t xml:space="preserve"> BC viable for mainstream cosmetic formulations</w:t>
      </w:r>
    </w:p>
    <w:p w14:paraId="4EDF2F92" w14:textId="77777777" w:rsidR="00BD3CDF" w:rsidRDefault="00000000">
      <w:pPr>
        <w:spacing w:before="300" w:after="150"/>
      </w:pPr>
      <w:r>
        <w:rPr>
          <w:b/>
          <w:bCs/>
          <w:color w:val="1F4788"/>
          <w:sz w:val="24"/>
          <w:szCs w:val="24"/>
        </w:rPr>
        <w:t>Our Location</w:t>
      </w:r>
    </w:p>
    <w:p w14:paraId="6330DDB0" w14:textId="77777777" w:rsidR="00BD3CDF" w:rsidRDefault="00000000">
      <w:pPr>
        <w:spacing w:after="150"/>
        <w:jc w:val="both"/>
      </w:pPr>
      <w:r>
        <w:t>BIOJENA is headquartered in Jena, Germany—a city with 450 years of scientific innovation, home to Carl Zeiss and generations of chemistry and biotech pioneers. Jena offers a deep biotech ecosystem, skilled workforce, fermentation infrastructure, and central European access to major cosmetic manufacturing hubs.</w:t>
      </w:r>
    </w:p>
    <w:p w14:paraId="230D9677" w14:textId="77777777" w:rsidR="00BD3CDF" w:rsidRDefault="00000000">
      <w:pPr>
        <w:spacing w:before="300" w:after="150"/>
      </w:pPr>
      <w:r>
        <w:rPr>
          <w:b/>
          <w:bCs/>
          <w:color w:val="1F4788"/>
          <w:sz w:val="24"/>
          <w:szCs w:val="24"/>
        </w:rPr>
        <w:t>Contact</w:t>
      </w:r>
    </w:p>
    <w:p w14:paraId="5B5223C7" w14:textId="77777777" w:rsidR="00BD3CDF" w:rsidRDefault="00000000">
      <w:pPr>
        <w:spacing w:after="200"/>
      </w:pPr>
      <w:r>
        <w:rPr>
          <w:b/>
          <w:bCs/>
        </w:rPr>
        <w:t xml:space="preserve">BIOJENA </w:t>
      </w:r>
      <w:r>
        <w:t xml:space="preserve">Spitzweidenweg 30 07743 Jena, Germany  </w:t>
      </w:r>
      <w:r>
        <w:rPr>
          <w:b/>
          <w:bCs/>
        </w:rPr>
        <w:t xml:space="preserve">Email: </w:t>
      </w:r>
      <w:r>
        <w:t xml:space="preserve">contact@biojena.com </w:t>
      </w:r>
      <w:r>
        <w:rPr>
          <w:b/>
          <w:bCs/>
        </w:rPr>
        <w:t xml:space="preserve">Web: </w:t>
      </w:r>
      <w:r>
        <w:t xml:space="preserve">www.biojena.com  </w:t>
      </w:r>
      <w:r>
        <w:rPr>
          <w:b/>
          <w:bCs/>
        </w:rPr>
        <w:t xml:space="preserve">Partnership Inquiries: </w:t>
      </w:r>
      <w:r>
        <w:t>contact@biojena.com</w:t>
      </w:r>
    </w:p>
    <w:sectPr w:rsidR="00BD3C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0B7B"/>
    <w:multiLevelType w:val="hybridMultilevel"/>
    <w:tmpl w:val="960E031E"/>
    <w:lvl w:ilvl="0" w:tplc="FF28444A">
      <w:start w:val="1"/>
      <w:numFmt w:val="bullet"/>
      <w:lvlText w:val="●"/>
      <w:lvlJc w:val="left"/>
      <w:pPr>
        <w:ind w:left="720" w:hanging="360"/>
      </w:pPr>
    </w:lvl>
    <w:lvl w:ilvl="1" w:tplc="2584B770">
      <w:start w:val="1"/>
      <w:numFmt w:val="bullet"/>
      <w:lvlText w:val="○"/>
      <w:lvlJc w:val="left"/>
      <w:pPr>
        <w:ind w:left="1440" w:hanging="360"/>
      </w:pPr>
    </w:lvl>
    <w:lvl w:ilvl="2" w:tplc="B1D25222">
      <w:start w:val="1"/>
      <w:numFmt w:val="bullet"/>
      <w:lvlText w:val="■"/>
      <w:lvlJc w:val="left"/>
      <w:pPr>
        <w:ind w:left="2160" w:hanging="360"/>
      </w:pPr>
    </w:lvl>
    <w:lvl w:ilvl="3" w:tplc="6AC6A9D6">
      <w:start w:val="1"/>
      <w:numFmt w:val="bullet"/>
      <w:lvlText w:val="●"/>
      <w:lvlJc w:val="left"/>
      <w:pPr>
        <w:ind w:left="2880" w:hanging="360"/>
      </w:pPr>
    </w:lvl>
    <w:lvl w:ilvl="4" w:tplc="0B32CDE6">
      <w:start w:val="1"/>
      <w:numFmt w:val="bullet"/>
      <w:lvlText w:val="○"/>
      <w:lvlJc w:val="left"/>
      <w:pPr>
        <w:ind w:left="3600" w:hanging="360"/>
      </w:pPr>
    </w:lvl>
    <w:lvl w:ilvl="5" w:tplc="6D1AD9C2">
      <w:start w:val="1"/>
      <w:numFmt w:val="bullet"/>
      <w:lvlText w:val="■"/>
      <w:lvlJc w:val="left"/>
      <w:pPr>
        <w:ind w:left="4320" w:hanging="360"/>
      </w:pPr>
    </w:lvl>
    <w:lvl w:ilvl="6" w:tplc="68726AD0">
      <w:start w:val="1"/>
      <w:numFmt w:val="bullet"/>
      <w:lvlText w:val="●"/>
      <w:lvlJc w:val="left"/>
      <w:pPr>
        <w:ind w:left="5040" w:hanging="360"/>
      </w:pPr>
    </w:lvl>
    <w:lvl w:ilvl="7" w:tplc="184EE402">
      <w:start w:val="1"/>
      <w:numFmt w:val="bullet"/>
      <w:lvlText w:val="●"/>
      <w:lvlJc w:val="left"/>
      <w:pPr>
        <w:ind w:left="5760" w:hanging="360"/>
      </w:pPr>
    </w:lvl>
    <w:lvl w:ilvl="8" w:tplc="D6A880F2">
      <w:start w:val="1"/>
      <w:numFmt w:val="bullet"/>
      <w:lvlText w:val="●"/>
      <w:lvlJc w:val="left"/>
      <w:pPr>
        <w:ind w:left="6480" w:hanging="360"/>
      </w:pPr>
    </w:lvl>
  </w:abstractNum>
  <w:num w:numId="1" w16cid:durableId="237252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CDF"/>
    <w:rsid w:val="00566054"/>
    <w:rsid w:val="005C0134"/>
    <w:rsid w:val="007C634B"/>
    <w:rsid w:val="00B61275"/>
    <w:rsid w:val="00BD3CDF"/>
    <w:rsid w:val="00C2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E7E682"/>
  <w15:docId w15:val="{5DDC1CC2-28B4-4B40-9C45-E3CD63B00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Deepesh Changat</cp:lastModifiedBy>
  <cp:revision>5</cp:revision>
  <dcterms:created xsi:type="dcterms:W3CDTF">2026-04-29T05:43:00Z</dcterms:created>
  <dcterms:modified xsi:type="dcterms:W3CDTF">2026-04-29T06:03:00Z</dcterms:modified>
</cp:coreProperties>
</file>