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27, 2026</w:t>
      </w:r>
      <w:r w:rsidDel="00000000" w:rsidR="00000000" w:rsidRPr="00000000">
        <w:rPr>
          <w:rtl w:val="0"/>
        </w:rPr>
      </w:r>
    </w:p>
    <w:p w:rsidR="00000000" w:rsidDel="00000000" w:rsidP="00000000" w:rsidRDefault="00000000" w:rsidRPr="00000000" w14:paraId="00000002">
      <w:pPr>
        <w:pStyle w:val="Heading2"/>
        <w:rPr/>
      </w:pPr>
      <w:bookmarkStart w:colFirst="0" w:colLast="0" w:name="_rfjs4zz0j1a5" w:id="0"/>
      <w:bookmarkEnd w:id="0"/>
      <w:r w:rsidDel="00000000" w:rsidR="00000000" w:rsidRPr="00000000">
        <w:rPr>
          <w:rtl w:val="0"/>
        </w:rPr>
        <w:t xml:space="preserve">Daily Standup</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Ketan Khamgaonkar</w:t>
        </w:r>
      </w:hyperlink>
      <w:r w:rsidDel="00000000" w:rsidR="00000000" w:rsidRPr="00000000">
        <w:rPr>
          <w:rtl w:val="0"/>
        </w:rPr>
        <w:t xml:space="preserve"> </w:t>
      </w:r>
      <w:hyperlink r:id="rId7">
        <w:r w:rsidDel="00000000" w:rsidR="00000000" w:rsidRPr="00000000">
          <w:rPr>
            <w:color w:val="0000ee"/>
            <w:u w:val="single"/>
            <w:rtl w:val="0"/>
          </w:rPr>
          <w:t xml:space="preserve">Sakshi Gulati</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8">
        <w:r w:rsidDel="00000000" w:rsidR="00000000" w:rsidRPr="00000000">
          <w:rPr>
            <w:color w:val="0000ee"/>
            <w:u w:val="single"/>
            <w:rtl w:val="0"/>
          </w:rPr>
          <w:t xml:space="preserve">Daily Standup</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n6zrdmbvtn52"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meeting reviewed platform feature updates and design directions with administrative logistics for ongoing development.</w:t>
        <w:br w:type="textWrapping"/>
        <w:br w:type="textWrapping"/>
      </w:r>
      <w:r w:rsidDel="00000000" w:rsidR="00000000" w:rsidRPr="00000000">
        <w:rPr>
          <w:b w:val="1"/>
          <w:bCs w:val="1"/>
          <w:rtl w:val="0"/>
        </w:rPr>
        <w:t xml:space="preserve">Initial Platform Review</w:t>
      </w:r>
      <w:r w:rsidDel="00000000" w:rsidR="00000000" w:rsidRPr="00000000">
        <w:rPr>
          <w:rtl w:val="0"/>
        </w:rPr>
        <w:br w:type="textWrapping"/>
        <w:t xml:space="preserve">Testing confirmed core campaign displays while identifying bugs in profile saving and event scheduling. Essential time zone settings will be implemented to support global usage.</w:t>
        <w:br w:type="textWrapping"/>
        <w:br w:type="textWrapping"/>
      </w:r>
      <w:r w:rsidDel="00000000" w:rsidR="00000000" w:rsidRPr="00000000">
        <w:rPr>
          <w:b w:val="1"/>
          <w:bCs w:val="1"/>
          <w:rtl w:val="0"/>
        </w:rPr>
        <w:t xml:space="preserve">Design and Feature Testing</w:t>
      </w:r>
      <w:r w:rsidDel="00000000" w:rsidR="00000000" w:rsidRPr="00000000">
        <w:rPr>
          <w:rtl w:val="0"/>
        </w:rPr>
        <w:br w:type="textWrapping"/>
        <w:t xml:space="preserve">User portal testing highlighted navigation needs for artist profiles and interest notifications. The team finalized the design direction using Figma prototypes for static page development.</w:t>
        <w:br w:type="textWrapping"/>
        <w:br w:type="textWrapping"/>
      </w:r>
      <w:r w:rsidDel="00000000" w:rsidR="00000000" w:rsidRPr="00000000">
        <w:rPr>
          <w:b w:val="1"/>
          <w:bCs w:val="1"/>
          <w:rtl w:val="0"/>
        </w:rPr>
        <w:t xml:space="preserve">Administrative and Logistical Planning</w:t>
      </w:r>
      <w:r w:rsidDel="00000000" w:rsidR="00000000" w:rsidRPr="00000000">
        <w:rPr>
          <w:rtl w:val="0"/>
        </w:rPr>
        <w:br w:type="textWrapping"/>
        <w:t xml:space="preserve">Discussions clarified financial constraints regarding budgets and payment structures. Registration timelines and account testing schedules were aligned to maintain progress during upcoming absences.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f0xehj87qk8j" w:id="2"/>
      <w:bookmarkEnd w:id="2"/>
      <w:r w:rsidDel="00000000" w:rsidR="00000000" w:rsidRPr="00000000">
        <w:rPr>
          <w:rtl w:val="0"/>
        </w:rPr>
        <w:t xml:space="preserve">Decisions</w:t>
      </w:r>
      <w:r w:rsidDel="00000000" w:rsidR="00000000" w:rsidRPr="00000000">
        <w:rPr>
          <w:rtl w:val="0"/>
        </w:rPr>
      </w:r>
    </w:p>
    <w:p w:rsidR="00000000" w:rsidDel="00000000" w:rsidP="00000000" w:rsidRDefault="00000000" w:rsidRPr="00000000" w14:paraId="0000000C">
      <w:pPr>
        <w:pStyle w:val="Subtitle"/>
        <w:spacing w:after="160" w:lineRule="auto"/>
        <w:rPr>
          <w:b w:val="0"/>
          <w:bCs w:val="0"/>
          <w:shd w:fill="c8efcd" w:val="clear"/>
        </w:rPr>
      </w:pPr>
      <w:bookmarkStart w:colFirst="0" w:colLast="0" w:name="_nx783o3oz4iv" w:id="3"/>
      <w:bookmarkEnd w:id="3"/>
      <w:r w:rsidDel="00000000" w:rsidR="00000000" w:rsidRPr="00000000">
        <w:rPr>
          <w:b w:val="0"/>
          <w:bCs w:val="0"/>
          <w:shd w:fill="c8efcd" w:val="clear"/>
          <w:rtl w:val="0"/>
        </w:rPr>
        <w:t xml:space="preserve">Aligned</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Artists permitted to create sponsored events</w:t>
      </w:r>
      <w:r w:rsidDel="00000000" w:rsidR="00000000" w:rsidRPr="00000000">
        <w:rPr>
          <w:rtl w:val="0"/>
        </w:rPr>
        <w:t xml:space="preserve"> The platform will allow artists to initiate and create sponsored events, enabling them to lead the process in collaboration with brands.</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Register interest UI and notification flow</w:t>
      </w:r>
      <w:r w:rsidDel="00000000" w:rsidR="00000000" w:rsidRPr="00000000">
        <w:rPr>
          <w:rtl w:val="0"/>
        </w:rPr>
        <w:t xml:space="preserve"> The 'register interest' workflow is defined to display a confirmation tick and send an admin notification, rather than initiating a direct chat.</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Figma platform chosen for static pages</w:t>
      </w:r>
      <w:r w:rsidDel="00000000" w:rsidR="00000000" w:rsidRPr="00000000">
        <w:rPr>
          <w:rtl w:val="0"/>
        </w:rPr>
        <w:t xml:space="preserve"> The team will utilize the Figma platform to design and generate the project's static website pages.</w:t>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2">
      <w:pPr>
        <w:spacing w:after="160" w:lineRule="auto"/>
        <w:rPr/>
      </w:pPr>
      <w:r w:rsidDel="00000000" w:rsidR="00000000" w:rsidRPr="00000000">
        <w:rPr>
          <w:rtl w:val="0"/>
        </w:rPr>
        <w:t xml:space="preserve">Let us know what you think: </w:t>
      </w:r>
      <w:hyperlink r:id="rId9">
        <w:r w:rsidDel="00000000" w:rsidR="00000000" w:rsidRPr="00000000">
          <w:rPr>
            <w:color w:val="1155cc"/>
            <w:u w:val="single"/>
            <w:rtl w:val="0"/>
          </w:rPr>
          <w:t xml:space="preserve">Helpful</w:t>
        </w:r>
      </w:hyperlink>
      <w:r w:rsidDel="00000000" w:rsidR="00000000" w:rsidRPr="00000000">
        <w:rPr>
          <w:rtl w:val="0"/>
        </w:rPr>
        <w:t xml:space="preserve"> or </w:t>
      </w:r>
      <w:hyperlink r:id="rId10">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color w:val="303030"/>
        </w:rPr>
      </w:pPr>
      <w:bookmarkStart w:colFirst="0" w:colLast="0" w:name="_pyjyvpgwhd1q" w:id="4"/>
      <w:bookmarkEnd w:id="4"/>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6">
      <w:pPr>
        <w:numPr>
          <w:ilvl w:val="0"/>
          <w:numId w:val="3"/>
        </w:numPr>
        <w:spacing w:after="80" w:lineRule="auto"/>
        <w:ind w:left="720" w:hanging="360"/>
      </w:pPr>
      <w:r w:rsidDel="00000000" w:rsidR="00000000" w:rsidRPr="00000000">
        <w:rPr>
          <w:rtl w:val="0"/>
        </w:rPr>
        <w:t xml:space="preserve">[Ketan Khamgaonkar] Fix website link: Investigate the profile website field to ensure it correctly saves web addresses.</w:t>
      </w:r>
    </w:p>
    <w:p w:rsidR="00000000" w:rsidDel="00000000" w:rsidP="00000000" w:rsidRDefault="00000000" w:rsidRPr="00000000" w14:paraId="00000017">
      <w:pPr>
        <w:numPr>
          <w:ilvl w:val="0"/>
          <w:numId w:val="3"/>
        </w:numPr>
        <w:spacing w:after="80" w:lineRule="auto"/>
        <w:ind w:left="720" w:hanging="360"/>
      </w:pPr>
      <w:r w:rsidDel="00000000" w:rsidR="00000000" w:rsidRPr="00000000">
        <w:rPr>
          <w:rtl w:val="0"/>
        </w:rPr>
        <w:t xml:space="preserve">[Ketan Khamgaonkar] Resolve artist population: Fix the issue where artist names do not automatically populate during the event creation flow.</w:t>
      </w:r>
    </w:p>
    <w:p w:rsidR="00000000" w:rsidDel="00000000" w:rsidP="00000000" w:rsidRDefault="00000000" w:rsidRPr="00000000" w14:paraId="00000018">
      <w:pPr>
        <w:numPr>
          <w:ilvl w:val="0"/>
          <w:numId w:val="3"/>
        </w:numPr>
        <w:spacing w:after="80" w:lineRule="auto"/>
        <w:ind w:left="720" w:hanging="360"/>
      </w:pPr>
      <w:r w:rsidDel="00000000" w:rsidR="00000000" w:rsidRPr="00000000">
        <w:rPr>
          <w:rtl w:val="0"/>
        </w:rPr>
        <w:t xml:space="preserve">[Ketan Khamgaonkar] Add time zone: Implement time zone attachments to event timelines for accurate global scheduling.</w:t>
      </w:r>
    </w:p>
    <w:p w:rsidR="00000000" w:rsidDel="00000000" w:rsidP="00000000" w:rsidRDefault="00000000" w:rsidRPr="00000000" w14:paraId="00000019">
      <w:pPr>
        <w:numPr>
          <w:ilvl w:val="0"/>
          <w:numId w:val="3"/>
        </w:numPr>
        <w:spacing w:after="80" w:lineRule="auto"/>
        <w:ind w:left="720" w:hanging="360"/>
      </w:pPr>
      <w:r w:rsidDel="00000000" w:rsidR="00000000" w:rsidRPr="00000000">
        <w:rPr>
          <w:rtl w:val="0"/>
        </w:rPr>
        <w:t xml:space="preserve">[Ketan Khamgaonkar] Enable artist events: Update the platform to allow artists to create their own sponsored events.</w:t>
      </w:r>
    </w:p>
    <w:p w:rsidR="00000000" w:rsidDel="00000000" w:rsidP="00000000" w:rsidRDefault="00000000" w:rsidRPr="00000000" w14:paraId="0000001A">
      <w:pPr>
        <w:numPr>
          <w:ilvl w:val="0"/>
          <w:numId w:val="3"/>
        </w:numPr>
        <w:spacing w:after="80" w:lineRule="auto"/>
        <w:ind w:left="720" w:hanging="360"/>
      </w:pPr>
      <w:r w:rsidDel="00000000" w:rsidR="00000000" w:rsidRPr="00000000">
        <w:rPr>
          <w:rtl w:val="0"/>
        </w:rPr>
        <w:t xml:space="preserve">[Ketan Khamgaonkar] Fix register interest: Resolve the technical bug preventing the register interest button from functioning correctly.</w:t>
      </w:r>
    </w:p>
    <w:p w:rsidR="00000000" w:rsidDel="00000000" w:rsidP="00000000" w:rsidRDefault="00000000" w:rsidRPr="00000000" w14:paraId="0000001B">
      <w:pPr>
        <w:numPr>
          <w:ilvl w:val="0"/>
          <w:numId w:val="3"/>
        </w:numPr>
        <w:spacing w:after="80" w:lineRule="auto"/>
        <w:ind w:left="720" w:hanging="360"/>
      </w:pPr>
      <w:r w:rsidDel="00000000" w:rsidR="00000000" w:rsidRPr="00000000">
        <w:rPr>
          <w:rtl w:val="0"/>
        </w:rPr>
        <w:t xml:space="preserve">[Ketan Khamgaonkar] Provide audience credits: Send audience credits to Sakshi Gulati to allow for the creation of multiple test profiles.</w:t>
      </w:r>
    </w:p>
    <w:p w:rsidR="00000000" w:rsidDel="00000000" w:rsidP="00000000" w:rsidRDefault="00000000" w:rsidRPr="00000000" w14:paraId="0000001C">
      <w:pPr>
        <w:numPr>
          <w:ilvl w:val="0"/>
          <w:numId w:val="3"/>
        </w:numPr>
        <w:spacing w:after="80" w:lineRule="auto"/>
        <w:ind w:left="720" w:hanging="360"/>
      </w:pPr>
      <w:r w:rsidDel="00000000" w:rsidR="00000000" w:rsidRPr="00000000">
        <w:rPr>
          <w:rtl w:val="0"/>
        </w:rPr>
        <w:t xml:space="preserve">[Ketan Khamgaonkar] Grant admin access: Provide administrative credentials to Sakshi Gulati for testing the complete platform flow.</w:t>
      </w:r>
    </w:p>
    <w:p w:rsidR="00000000" w:rsidDel="00000000" w:rsidP="00000000" w:rsidRDefault="00000000" w:rsidRPr="00000000" w14:paraId="0000001D">
      <w:pPr>
        <w:numPr>
          <w:ilvl w:val="0"/>
          <w:numId w:val="3"/>
        </w:numPr>
        <w:spacing w:after="80" w:lineRule="auto"/>
        <w:ind w:left="720" w:hanging="360"/>
      </w:pPr>
      <w:r w:rsidDel="00000000" w:rsidR="00000000" w:rsidRPr="00000000">
        <w:rPr>
          <w:rtl w:val="0"/>
        </w:rPr>
        <w:t xml:space="preserve">[Sakshi Gulati] Test platform: Log into the system to test the user flow and registration processes.</w:t>
      </w:r>
    </w:p>
    <w:p w:rsidR="00000000" w:rsidDel="00000000" w:rsidP="00000000" w:rsidRDefault="00000000" w:rsidRPr="00000000" w14:paraId="0000001E">
      <w:pPr>
        <w:numPr>
          <w:ilvl w:val="0"/>
          <w:numId w:val="3"/>
        </w:numPr>
        <w:spacing w:after="80" w:lineRule="auto"/>
        <w:ind w:left="720" w:hanging="360"/>
      </w:pPr>
      <w:r w:rsidDel="00000000" w:rsidR="00000000" w:rsidRPr="00000000">
        <w:rPr>
          <w:rtl w:val="0"/>
        </w:rPr>
        <w:t xml:space="preserve">[Sakshi Gulati] Verify solo flute profile: Review the solo flute profile details to ensure they display correctly.</w:t>
      </w:r>
    </w:p>
    <w:p w:rsidR="00000000" w:rsidDel="00000000" w:rsidP="00000000" w:rsidRDefault="00000000" w:rsidRPr="00000000" w14:paraId="0000001F">
      <w:pPr>
        <w:numPr>
          <w:ilvl w:val="0"/>
          <w:numId w:val="3"/>
        </w:numPr>
        <w:spacing w:after="80" w:lineRule="auto"/>
        <w:ind w:left="720" w:hanging="360"/>
      </w:pPr>
      <w:r w:rsidDel="00000000" w:rsidR="00000000" w:rsidRPr="00000000">
        <w:rPr>
          <w:rtl w:val="0"/>
        </w:rPr>
        <w:t xml:space="preserve">[Sakshi Gulati] Purchase design tool plan: Subscribe to the paid plan for the design tool to continue refining the landing page layout.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spacing w:after="160" w:lineRule="auto"/>
        <w:jc w:val="left"/>
        <w:rPr/>
      </w:pPr>
      <w:bookmarkStart w:colFirst="0" w:colLast="0" w:name="_481nhhfg6lmg" w:id="5"/>
      <w:bookmarkEnd w:id="5"/>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23">
      <w:pPr>
        <w:numPr>
          <w:ilvl w:val="0"/>
          <w:numId w:val="2"/>
        </w:numPr>
        <w:spacing w:after="160" w:lineRule="auto"/>
        <w:ind w:left="720" w:hanging="360"/>
        <w:jc w:val="left"/>
      </w:pPr>
      <w:r w:rsidDel="00000000" w:rsidR="00000000" w:rsidRPr="00000000">
        <w:rPr>
          <w:b w:val="1"/>
          <w:bCs w:val="1"/>
          <w:rtl w:val="0"/>
        </w:rPr>
        <w:t xml:space="preserve">Technical Connectivity Issues</w:t>
      </w:r>
      <w:r w:rsidDel="00000000" w:rsidR="00000000" w:rsidRPr="00000000">
        <w:rPr>
          <w:rtl w:val="0"/>
        </w:rPr>
        <w:t xml:space="preserve">: Sakshi Gulati and Ketan Khamgaonkar experienced initial difficulties connecting audio and establishing communication during the meeting. They successfully resolved these issues by troubleshooting their devices, which enabled them to proceed with screen sharing and a collaborative platform review.</w:t>
      </w:r>
    </w:p>
    <w:p w:rsidR="00000000" w:rsidDel="00000000" w:rsidP="00000000" w:rsidRDefault="00000000" w:rsidRPr="00000000" w14:paraId="00000024">
      <w:pPr>
        <w:numPr>
          <w:ilvl w:val="0"/>
          <w:numId w:val="2"/>
        </w:numPr>
        <w:spacing w:after="160" w:lineRule="auto"/>
        <w:ind w:left="720" w:hanging="360"/>
        <w:jc w:val="left"/>
      </w:pPr>
      <w:r w:rsidDel="00000000" w:rsidR="00000000" w:rsidRPr="00000000">
        <w:rPr>
          <w:b w:val="1"/>
          <w:bCs w:val="1"/>
          <w:rtl w:val="0"/>
        </w:rPr>
        <w:t xml:space="preserve">Platform Login and Review</w:t>
      </w:r>
      <w:r w:rsidDel="00000000" w:rsidR="00000000" w:rsidRPr="00000000">
        <w:rPr>
          <w:rtl w:val="0"/>
        </w:rPr>
        <w:t xml:space="preserve">: Sakshi Gulati confirmed they successfully logged into the platform and reviewed the recent changes made by Ketan Khamgaonkar. The pair agreed to navigate the interface while sharing screens to facilitate a comprehensive assessment of the updates.</w:t>
      </w:r>
    </w:p>
    <w:p w:rsidR="00000000" w:rsidDel="00000000" w:rsidP="00000000" w:rsidRDefault="00000000" w:rsidRPr="00000000" w14:paraId="00000025">
      <w:pPr>
        <w:numPr>
          <w:ilvl w:val="0"/>
          <w:numId w:val="2"/>
        </w:numPr>
        <w:spacing w:after="160" w:lineRule="auto"/>
        <w:ind w:left="720" w:hanging="360"/>
        <w:jc w:val="left"/>
      </w:pPr>
      <w:r w:rsidDel="00000000" w:rsidR="00000000" w:rsidRPr="00000000">
        <w:rPr>
          <w:b w:val="1"/>
          <w:bCs w:val="1"/>
          <w:rtl w:val="0"/>
        </w:rPr>
        <w:t xml:space="preserve">Profile Website Validation</w:t>
      </w:r>
      <w:r w:rsidDel="00000000" w:rsidR="00000000" w:rsidRPr="00000000">
        <w:rPr>
          <w:rtl w:val="0"/>
        </w:rPr>
        <w:t xml:space="preserve">: During the review of user profile settings, Sakshi Gulati identified an issue where the system failed to save website links if the provided URL was invalid. Ketan Khamgaonkar acknowledged the issue and agreed to implement a validation check or placeholder to appropriately handle incorrect URL formats.</w:t>
      </w:r>
    </w:p>
    <w:p w:rsidR="00000000" w:rsidDel="00000000" w:rsidP="00000000" w:rsidRDefault="00000000" w:rsidRPr="00000000" w14:paraId="00000026">
      <w:pPr>
        <w:numPr>
          <w:ilvl w:val="0"/>
          <w:numId w:val="2"/>
        </w:numPr>
        <w:spacing w:after="160" w:lineRule="auto"/>
        <w:ind w:left="720" w:hanging="360"/>
        <w:jc w:val="left"/>
      </w:pPr>
      <w:r w:rsidDel="00000000" w:rsidR="00000000" w:rsidRPr="00000000">
        <w:rPr>
          <w:b w:val="1"/>
          <w:bCs w:val="1"/>
          <w:rtl w:val="0"/>
        </w:rPr>
        <w:t xml:space="preserve">Campaign Display and Categorization</w:t>
      </w:r>
      <w:r w:rsidDel="00000000" w:rsidR="00000000" w:rsidRPr="00000000">
        <w:rPr>
          <w:rtl w:val="0"/>
        </w:rPr>
        <w:t xml:space="preserve">: Sakshi Gulati noted that the campaign section correctly displayed specific categories, including sports, gaming, and conferences. They confirmed that the platform successfully captured essential details, such as timelines, images, and campaign manager information, providing a clear submission flow for users.</w:t>
      </w:r>
    </w:p>
    <w:p w:rsidR="00000000" w:rsidDel="00000000" w:rsidP="00000000" w:rsidRDefault="00000000" w:rsidRPr="00000000" w14:paraId="00000027">
      <w:pPr>
        <w:numPr>
          <w:ilvl w:val="0"/>
          <w:numId w:val="2"/>
        </w:numPr>
        <w:spacing w:after="160" w:lineRule="auto"/>
        <w:ind w:left="720" w:hanging="360"/>
        <w:jc w:val="left"/>
      </w:pPr>
      <w:r w:rsidDel="00000000" w:rsidR="00000000" w:rsidRPr="00000000">
        <w:rPr>
          <w:b w:val="1"/>
          <w:bCs w:val="1"/>
          <w:rtl w:val="0"/>
        </w:rPr>
        <w:t xml:space="preserve">Sponsored Events Data Population</w:t>
      </w:r>
      <w:r w:rsidDel="00000000" w:rsidR="00000000" w:rsidRPr="00000000">
        <w:rPr>
          <w:rtl w:val="0"/>
        </w:rPr>
        <w:t xml:space="preserve">: Sakshi Gulati observed an issue where the artist name did not automatically populate when selecting sponsored events. Ketan Khamgaonkar confirmed the error and committed to resolving it, noting that a workaround would be implemented to ensure accurate data display.</w:t>
      </w:r>
    </w:p>
    <w:p w:rsidR="00000000" w:rsidDel="00000000" w:rsidP="00000000" w:rsidRDefault="00000000" w:rsidRPr="00000000" w14:paraId="00000028">
      <w:pPr>
        <w:numPr>
          <w:ilvl w:val="0"/>
          <w:numId w:val="2"/>
        </w:numPr>
        <w:spacing w:after="160" w:lineRule="auto"/>
        <w:ind w:left="720" w:hanging="360"/>
        <w:jc w:val="left"/>
      </w:pPr>
      <w:r w:rsidDel="00000000" w:rsidR="00000000" w:rsidRPr="00000000">
        <w:rPr>
          <w:b w:val="1"/>
          <w:bCs w:val="1"/>
          <w:rtl w:val="0"/>
        </w:rPr>
        <w:t xml:space="preserve">Banner Image Specifications</w:t>
      </w:r>
      <w:r w:rsidDel="00000000" w:rsidR="00000000" w:rsidRPr="00000000">
        <w:rPr>
          <w:rtl w:val="0"/>
        </w:rPr>
        <w:t xml:space="preserve">: Sakshi Gulati clarified that the banner image uploaded within the branding section is intended for use as the card display on the main website. Ketan Khamgaonkar confirmed that this image sizing is correct for the expected event layout.</w:t>
      </w:r>
    </w:p>
    <w:p w:rsidR="00000000" w:rsidDel="00000000" w:rsidP="00000000" w:rsidRDefault="00000000" w:rsidRPr="00000000" w14:paraId="00000029">
      <w:pPr>
        <w:numPr>
          <w:ilvl w:val="0"/>
          <w:numId w:val="2"/>
        </w:numPr>
        <w:spacing w:after="160" w:lineRule="auto"/>
        <w:ind w:left="720" w:hanging="360"/>
        <w:jc w:val="left"/>
      </w:pPr>
      <w:r w:rsidDel="00000000" w:rsidR="00000000" w:rsidRPr="00000000">
        <w:rPr>
          <w:b w:val="1"/>
          <w:bCs w:val="1"/>
          <w:rtl w:val="0"/>
        </w:rPr>
        <w:t xml:space="preserve">Time Zone Management</w:t>
      </w:r>
      <w:r w:rsidDel="00000000" w:rsidR="00000000" w:rsidRPr="00000000">
        <w:rPr>
          <w:rtl w:val="0"/>
        </w:rPr>
        <w:t xml:space="preserve">: Regarding event scheduling, Sakshi Gulati emphasized the importance of displaying time zones to account for seasonal changes, such as the shift to British Summer Time. Ketan Khamgaonkar agreed to add time zone settings to the platform to ensure automatic calculations for all users.</w:t>
      </w:r>
    </w:p>
    <w:p w:rsidR="00000000" w:rsidDel="00000000" w:rsidP="00000000" w:rsidRDefault="00000000" w:rsidRPr="00000000" w14:paraId="0000002A">
      <w:pPr>
        <w:numPr>
          <w:ilvl w:val="0"/>
          <w:numId w:val="2"/>
        </w:numPr>
        <w:spacing w:after="160" w:lineRule="auto"/>
        <w:ind w:left="720" w:hanging="360"/>
        <w:jc w:val="left"/>
      </w:pPr>
      <w:r w:rsidDel="00000000" w:rsidR="00000000" w:rsidRPr="00000000">
        <w:rPr>
          <w:b w:val="1"/>
          <w:bCs w:val="1"/>
          <w:rtl w:val="0"/>
        </w:rPr>
        <w:t xml:space="preserve">Platform Discover and Notification Features</w:t>
      </w:r>
      <w:r w:rsidDel="00000000" w:rsidR="00000000" w:rsidRPr="00000000">
        <w:rPr>
          <w:rtl w:val="0"/>
        </w:rPr>
        <w:t xml:space="preserve">: The participants reviewed the Discover Events section, confirming that filtering by date, city, and event category was functional. They also discussed the system's notification settings and the expectation for inquiries to be addressed within 48 hours.</w:t>
      </w:r>
    </w:p>
    <w:p w:rsidR="00000000" w:rsidDel="00000000" w:rsidP="00000000" w:rsidRDefault="00000000" w:rsidRPr="00000000" w14:paraId="0000002B">
      <w:pPr>
        <w:numPr>
          <w:ilvl w:val="0"/>
          <w:numId w:val="2"/>
        </w:numPr>
        <w:spacing w:after="160" w:lineRule="auto"/>
        <w:ind w:left="720" w:hanging="360"/>
        <w:jc w:val="left"/>
      </w:pPr>
      <w:r w:rsidDel="00000000" w:rsidR="00000000" w:rsidRPr="00000000">
        <w:rPr>
          <w:b w:val="1"/>
          <w:bCs w:val="1"/>
          <w:rtl w:val="0"/>
        </w:rPr>
        <w:t xml:space="preserve">Document Repository and File Limits</w:t>
      </w:r>
      <w:r w:rsidDel="00000000" w:rsidR="00000000" w:rsidRPr="00000000">
        <w:rPr>
          <w:rtl w:val="0"/>
        </w:rPr>
        <w:t xml:space="preserve">: Sakshi Gulati noted that the messaging system allows for document attachments, which facilitates sharing agreements without requiring users to leave the platform. They acknowledged that the file size limit is set at 25 MB, which was deemed appropriate for user needs.</w:t>
      </w:r>
    </w:p>
    <w:p w:rsidR="00000000" w:rsidDel="00000000" w:rsidP="00000000" w:rsidRDefault="00000000" w:rsidRPr="00000000" w14:paraId="0000002C">
      <w:pPr>
        <w:numPr>
          <w:ilvl w:val="0"/>
          <w:numId w:val="2"/>
        </w:numPr>
        <w:spacing w:after="160" w:lineRule="auto"/>
        <w:ind w:left="720" w:hanging="360"/>
        <w:jc w:val="left"/>
      </w:pPr>
      <w:r w:rsidDel="00000000" w:rsidR="00000000" w:rsidRPr="00000000">
        <w:rPr>
          <w:b w:val="1"/>
          <w:bCs w:val="1"/>
          <w:rtl w:val="0"/>
        </w:rPr>
        <w:t xml:space="preserve">Profile Interface Improvements</w:t>
      </w:r>
      <w:r w:rsidDel="00000000" w:rsidR="00000000" w:rsidRPr="00000000">
        <w:rPr>
          <w:rtl w:val="0"/>
        </w:rPr>
        <w:t xml:space="preserve">: Sakshi Gulati requested that user profile icons be made linkable so that public profiles can be easily accessed. Ketan Khamgaonkar agreed to implement this update to improve user navigation.</w:t>
      </w:r>
    </w:p>
    <w:p w:rsidR="00000000" w:rsidDel="00000000" w:rsidP="00000000" w:rsidRDefault="00000000" w:rsidRPr="00000000" w14:paraId="0000002D">
      <w:pPr>
        <w:numPr>
          <w:ilvl w:val="0"/>
          <w:numId w:val="2"/>
        </w:numPr>
        <w:spacing w:after="160" w:lineRule="auto"/>
        <w:ind w:left="720" w:hanging="360"/>
        <w:jc w:val="left"/>
      </w:pPr>
      <w:r w:rsidDel="00000000" w:rsidR="00000000" w:rsidRPr="00000000">
        <w:rPr>
          <w:b w:val="1"/>
          <w:bCs w:val="1"/>
          <w:rtl w:val="0"/>
        </w:rPr>
        <w:t xml:space="preserve">Artist Portal Status and Testing</w:t>
      </w:r>
      <w:r w:rsidDel="00000000" w:rsidR="00000000" w:rsidRPr="00000000">
        <w:rPr>
          <w:rtl w:val="0"/>
        </w:rPr>
        <w:t xml:space="preserve">: After successfully switching screen shares, Sakshi Gulati reviewed the artist portal, noting that 67 percent of the profile completion was visible. They planned to further test the profile update features and sponsorship value details.</w:t>
      </w:r>
    </w:p>
    <w:p w:rsidR="00000000" w:rsidDel="00000000" w:rsidP="00000000" w:rsidRDefault="00000000" w:rsidRPr="00000000" w14:paraId="0000002E">
      <w:pPr>
        <w:numPr>
          <w:ilvl w:val="0"/>
          <w:numId w:val="2"/>
        </w:numPr>
        <w:spacing w:after="160" w:lineRule="auto"/>
        <w:ind w:left="720" w:hanging="360"/>
        <w:jc w:val="left"/>
      </w:pPr>
      <w:r w:rsidDel="00000000" w:rsidR="00000000" w:rsidRPr="00000000">
        <w:rPr>
          <w:b w:val="1"/>
          <w:bCs w:val="1"/>
          <w:rtl w:val="0"/>
        </w:rPr>
        <w:t xml:space="preserve">Artist-Led Sponsored Events</w:t>
      </w:r>
      <w:r w:rsidDel="00000000" w:rsidR="00000000" w:rsidRPr="00000000">
        <w:rPr>
          <w:rtl w:val="0"/>
        </w:rPr>
        <w:t xml:space="preserve">: Sakshi Gulati proposed allowing artists to create sponsored events, similar to brands, to expedite the process once an agreement has been reached. Ketan Khamgaonkar agreed that this is feasible and committed to enabling a two-way initiation process for linked campaigns.</w:t>
      </w:r>
    </w:p>
    <w:p w:rsidR="00000000" w:rsidDel="00000000" w:rsidP="00000000" w:rsidRDefault="00000000" w:rsidRPr="00000000" w14:paraId="0000002F">
      <w:pPr>
        <w:numPr>
          <w:ilvl w:val="0"/>
          <w:numId w:val="2"/>
        </w:numPr>
        <w:spacing w:after="160" w:lineRule="auto"/>
        <w:ind w:left="720" w:hanging="360"/>
        <w:jc w:val="left"/>
      </w:pPr>
      <w:r w:rsidDel="00000000" w:rsidR="00000000" w:rsidRPr="00000000">
        <w:rPr>
          <w:b w:val="1"/>
          <w:bCs w:val="1"/>
          <w:rtl w:val="0"/>
        </w:rPr>
        <w:t xml:space="preserve">Register Interest Workflow</w:t>
      </w:r>
      <w:r w:rsidDel="00000000" w:rsidR="00000000" w:rsidRPr="00000000">
        <w:rPr>
          <w:rtl w:val="0"/>
        </w:rPr>
        <w:t xml:space="preserve">: Sakshi Gulati tested the register interest button, which initially did not provide feedback. Ketan Khamgaonkar clarified that this action sends a notification to the administrator rather than creating an immediate link. They agreed to implement a visual indicator, such as a checkmark, to confirm the interest has been sent.</w:t>
      </w:r>
    </w:p>
    <w:p w:rsidR="00000000" w:rsidDel="00000000" w:rsidP="00000000" w:rsidRDefault="00000000" w:rsidRPr="00000000" w14:paraId="00000030">
      <w:pPr>
        <w:numPr>
          <w:ilvl w:val="0"/>
          <w:numId w:val="2"/>
        </w:numPr>
        <w:spacing w:after="160" w:lineRule="auto"/>
        <w:ind w:left="720" w:hanging="360"/>
        <w:jc w:val="left"/>
      </w:pPr>
      <w:r w:rsidDel="00000000" w:rsidR="00000000" w:rsidRPr="00000000">
        <w:rPr>
          <w:b w:val="1"/>
          <w:bCs w:val="1"/>
          <w:rtl w:val="0"/>
        </w:rPr>
        <w:t xml:space="preserve">Landing Page Design Exploration</w:t>
      </w:r>
      <w:r w:rsidDel="00000000" w:rsidR="00000000" w:rsidRPr="00000000">
        <w:rPr>
          <w:rtl w:val="0"/>
        </w:rPr>
        <w:t xml:space="preserve">: Sakshi Gulati presented various design versions generated in Figma, experimenting with light and dark themes and different color palettes. They discussed the visual impact of using orange and purple tones versus bright pink, ultimately preferring a design that blended the colors effectively rather than having them stand out too sharply.</w:t>
      </w:r>
    </w:p>
    <w:p w:rsidR="00000000" w:rsidDel="00000000" w:rsidP="00000000" w:rsidRDefault="00000000" w:rsidRPr="00000000" w14:paraId="00000031">
      <w:pPr>
        <w:numPr>
          <w:ilvl w:val="0"/>
          <w:numId w:val="2"/>
        </w:numPr>
        <w:spacing w:after="160" w:lineRule="auto"/>
        <w:ind w:left="720" w:hanging="360"/>
        <w:jc w:val="left"/>
      </w:pPr>
      <w:r w:rsidDel="00000000" w:rsidR="00000000" w:rsidRPr="00000000">
        <w:rPr>
          <w:b w:val="1"/>
          <w:bCs w:val="1"/>
          <w:rtl w:val="0"/>
        </w:rPr>
        <w:t xml:space="preserve">Finalizing Design Direction</w:t>
      </w:r>
      <w:r w:rsidDel="00000000" w:rsidR="00000000" w:rsidRPr="00000000">
        <w:rPr>
          <w:rtl w:val="0"/>
        </w:rPr>
        <w:t xml:space="preserve">: Both participants expressed satisfaction with the current design trajectory. Ketan Khamgaonkar advised Sakshi Gulati to continue using Figma to finalize the static pages, confirming that the current design aesthetics are acceptable for the platform's development.</w:t>
      </w:r>
    </w:p>
    <w:p w:rsidR="00000000" w:rsidDel="00000000" w:rsidP="00000000" w:rsidRDefault="00000000" w:rsidRPr="00000000" w14:paraId="00000032">
      <w:pPr>
        <w:numPr>
          <w:ilvl w:val="0"/>
          <w:numId w:val="2"/>
        </w:numPr>
        <w:spacing w:after="160" w:lineRule="auto"/>
        <w:ind w:left="720" w:hanging="360"/>
        <w:jc w:val="left"/>
      </w:pPr>
      <w:r w:rsidDel="00000000" w:rsidR="00000000" w:rsidRPr="00000000">
        <w:rPr>
          <w:b w:val="1"/>
          <w:bCs w:val="1"/>
          <w:rtl w:val="0"/>
        </w:rPr>
        <w:t xml:space="preserve">Audience Account Testing</w:t>
      </w:r>
      <w:r w:rsidDel="00000000" w:rsidR="00000000" w:rsidRPr="00000000">
        <w:rPr>
          <w:rtl w:val="0"/>
        </w:rPr>
        <w:t xml:space="preserve">: Ketan Khamgaonkar announced they would provide audience credits by the next day, allowing Sakshi Gulati to create accounts and begin testing the platform's functional flows.</w:t>
      </w:r>
    </w:p>
    <w:p w:rsidR="00000000" w:rsidDel="00000000" w:rsidP="00000000" w:rsidRDefault="00000000" w:rsidRPr="00000000" w14:paraId="00000033">
      <w:pPr>
        <w:numPr>
          <w:ilvl w:val="0"/>
          <w:numId w:val="2"/>
        </w:numPr>
        <w:spacing w:after="160" w:lineRule="auto"/>
        <w:ind w:left="720" w:hanging="360"/>
        <w:jc w:val="left"/>
      </w:pPr>
      <w:r w:rsidDel="00000000" w:rsidR="00000000" w:rsidRPr="00000000">
        <w:rPr>
          <w:b w:val="1"/>
          <w:bCs w:val="1"/>
          <w:rtl w:val="0"/>
        </w:rPr>
        <w:t xml:space="preserve">Payment and Budgetary Parameters</w:t>
      </w:r>
      <w:r w:rsidDel="00000000" w:rsidR="00000000" w:rsidRPr="00000000">
        <w:rPr>
          <w:rtl w:val="0"/>
        </w:rPr>
        <w:t xml:space="preserve">: The discussion turned to financial constraints, specifically a minimum budget of 378 units. Sakshi Gulati expressed concern regarding the fee structure for batch payments. Ketan Khamgaonkar confirmed the platform's handling of these payments and noted that account deactivation policies are in place to manage costs.</w:t>
      </w:r>
    </w:p>
    <w:p w:rsidR="00000000" w:rsidDel="00000000" w:rsidP="00000000" w:rsidRDefault="00000000" w:rsidRPr="00000000" w14:paraId="00000034">
      <w:pPr>
        <w:numPr>
          <w:ilvl w:val="0"/>
          <w:numId w:val="2"/>
        </w:numPr>
        <w:spacing w:after="160" w:lineRule="auto"/>
        <w:ind w:left="720" w:hanging="360"/>
        <w:jc w:val="left"/>
      </w:pPr>
      <w:r w:rsidDel="00000000" w:rsidR="00000000" w:rsidRPr="00000000">
        <w:rPr>
          <w:b w:val="1"/>
          <w:bCs w:val="1"/>
          <w:rtl w:val="0"/>
        </w:rPr>
        <w:t xml:space="preserve">Company Registration and Setup</w:t>
      </w:r>
      <w:r w:rsidDel="00000000" w:rsidR="00000000" w:rsidRPr="00000000">
        <w:rPr>
          <w:rtl w:val="0"/>
        </w:rPr>
        <w:t xml:space="preserve">: Sakshi Gulati planned to finalize company registration by August 3rd, expecting the process to take one to two days, with bank account setup potentially requiring three to four additional days. They agreed to use dummy accounts for continued testing in the interim.</w:t>
      </w:r>
    </w:p>
    <w:p w:rsidR="00000000" w:rsidDel="00000000" w:rsidP="00000000" w:rsidRDefault="00000000" w:rsidRPr="00000000" w14:paraId="00000035">
      <w:pPr>
        <w:numPr>
          <w:ilvl w:val="0"/>
          <w:numId w:val="2"/>
        </w:numPr>
        <w:spacing w:after="160" w:lineRule="auto"/>
        <w:ind w:left="720" w:hanging="360"/>
        <w:jc w:val="left"/>
      </w:pPr>
      <w:r w:rsidDel="00000000" w:rsidR="00000000" w:rsidRPr="00000000">
        <w:rPr>
          <w:b w:val="1"/>
          <w:bCs w:val="1"/>
          <w:rtl w:val="0"/>
        </w:rPr>
        <w:t xml:space="preserve">Upcoming Schedule and Logistics</w:t>
      </w:r>
      <w:r w:rsidDel="00000000" w:rsidR="00000000" w:rsidRPr="00000000">
        <w:rPr>
          <w:rtl w:val="0"/>
        </w:rPr>
        <w:t xml:space="preserve">: Sakshi Gulati provided their availability schedule, noting they would be occupied with event management from Wednesday through Saturday and on leave from August 2nd to August 11th. They agreed to schedule the next progress update for Wednesday to review the admin features.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i w:val="1"/>
          <w:iCs w:val="1"/>
          <w:color w:val="747775"/>
        </w:rPr>
      </w:pPr>
      <w:r w:rsidDel="00000000" w:rsidR="00000000" w:rsidRPr="00000000">
        <w:rPr>
          <w:i w:val="1"/>
          <w:iCs w:val="1"/>
          <w:color w:val="747775"/>
          <w:rtl w:val="0"/>
        </w:rPr>
        <w:t xml:space="preserve">You should review Gemini's notes to make sure they're accurate. </w:t>
      </w:r>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9">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2">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upport.google.com/meet/answer/14754931" TargetMode="External"/><Relationship Id="rId10" Type="http://schemas.openxmlformats.org/officeDocument/2006/relationships/hyperlink" Target="https://google.qualtrics.com/jfe/form/SV_5bXzKQfylMIhSXc?isHelpful=False&amp;entryPoint=decisions&amp;isGoogler=False" TargetMode="External"/><Relationship Id="rId12" Type="http://schemas.openxmlformats.org/officeDocument/2006/relationships/hyperlink" Target="https://google.qualtrics.com/jfe/form/SV_5bXzKQfylMIhSXc?confid=3L0BhaY-1NzqJZXkOmB4DxIROAIIigIgABgECA&amp;detailid=standard&amp;screenshot=false&amp;entryPoint=footerMain&amp;isGoogler=False" TargetMode="External"/><Relationship Id="rId9" Type="http://schemas.openxmlformats.org/officeDocument/2006/relationships/hyperlink" Target="https://google.qualtrics.com/jfe/form/SV_5bXzKQfylMIhSXc?isHelpful=True&amp;entryPoint=decisions&amp;isGoogler=False" TargetMode="External"/><Relationship Id="rId5" Type="http://schemas.openxmlformats.org/officeDocument/2006/relationships/styles" Target="styles.xml"/><Relationship Id="rId6" Type="http://schemas.openxmlformats.org/officeDocument/2006/relationships/hyperlink" Target="mailto:ketan@appsigmaticai.com" TargetMode="External"/><Relationship Id="rId7" Type="http://schemas.openxmlformats.org/officeDocument/2006/relationships/hyperlink" Target="mailto:sakshi98@gmail.com" TargetMode="External"/><Relationship Id="rId8" Type="http://schemas.openxmlformats.org/officeDocument/2006/relationships/hyperlink" Target="https://calendar.google.com/calendar/event?eid=MTBvcGw5bTQ1bHY2aDZoZm1iczllMXNxM2JfMjAyNjA3MjdUMTYwMDAwWiBrZXRhbkBhcHBzaWdtYXRpY2FpLmNvb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