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280"/>
        <w:jc w:val="center"/>
        <w:rPr/>
      </w:pPr>
      <w:r>
        <w:rPr>
          <w:rStyle w:val="Strong"/>
          <w:rFonts w:eastAsia="" w:eastAsiaTheme="majorEastAsia"/>
        </w:rPr>
        <w:t>ДОГОВОР</w:t>
      </w:r>
      <w:r>
        <w:rPr>
          <w:b/>
          <w:bCs/>
        </w:rPr>
        <w:br/>
      </w:r>
      <w:r>
        <w:rPr>
          <w:rStyle w:val="Strong"/>
          <w:rFonts w:eastAsia="" w:eastAsiaTheme="majorEastAsia"/>
        </w:rPr>
        <w:t>№ 22000001</w:t>
      </w:r>
      <w:r>
        <w:rPr/>
        <w:br/>
      </w:r>
      <w:r>
        <w:rPr>
          <w:i/>
          <w:iCs/>
        </w:rPr>
        <w:t>о подготовке специалиста на платно-контрактной основе (двусторонний)</w:t>
      </w:r>
    </w:p>
    <w:p>
      <w:pPr>
        <w:pStyle w:val="NormalWeb"/>
        <w:spacing w:before="280" w:after="280"/>
        <w:jc w:val="center"/>
        <w:rPr>
          <w:b/>
          <w:b/>
          <w:bCs/>
        </w:rPr>
      </w:pPr>
      <w:r>
        <w:rPr>
          <w:b/>
          <w:bCs/>
        </w:rPr>
        <w:t>г.Ташкент</w:t>
        <w:tab/>
        <w:tab/>
        <w:tab/>
        <w:tab/>
      </w:r>
      <w:r>
        <w:rPr>
          <w:rFonts w:cs="Times" w:ascii="Times" w:hAnsi="Times"/>
          <w:b/>
          <w:bCs/>
          <w:color w:val="00000A"/>
          <w:sz w:val="24"/>
        </w:rPr>
        <w:t>2025 год “{contract_date}” {contract_month}</w:t>
      </w:r>
    </w:p>
    <w:p>
      <w:pPr>
        <w:pStyle w:val="NormalWeb"/>
        <w:spacing w:before="280" w:after="280"/>
        <w:ind w:firstLine="720"/>
        <w:jc w:val="both"/>
        <w:rPr/>
      </w:pPr>
      <w:r>
        <w:rPr/>
        <w:t xml:space="preserve">Общество с ограниченной ответственностью </w:t>
      </w:r>
      <w:r>
        <w:rPr>
          <w:b/>
          <w:bCs/>
        </w:rPr>
        <w:t>«Ташкентский международный университет финансового управления и технологий»</w:t>
      </w:r>
      <w:r>
        <w:rPr/>
        <w:t xml:space="preserve"> (далее — «Университет»), действующий на основании лицензии №519622, выданной Министерством высшего образования, науки и инноваций Республики Узбекистан и Устава Университета, в лице ректора </w:t>
      </w:r>
      <w:r>
        <w:rPr>
          <w:b/>
          <w:bCs/>
        </w:rPr>
        <w:t>Азизхона Асроровича Нодирова</w:t>
      </w:r>
      <w:r>
        <w:rPr/>
        <w:t xml:space="preserve">, с одной стороны, и </w:t>
      </w:r>
      <w:r>
        <w:rPr>
          <w:b/>
          <w:bCs/>
          <w:lang w:val="uz-Latn-UZ"/>
        </w:rPr>
        <w:t>{full_name}</w:t>
      </w:r>
      <w:r>
        <w:rPr>
          <w:lang w:val="uz-Latn-UZ"/>
        </w:rPr>
        <w:t xml:space="preserve"> </w:t>
      </w:r>
      <w:r>
        <w:rPr/>
        <w:t>(Ф. И. О.) (паспорт: серия и номер {passport_number}) (далее — «Обучающийся»), с другой стороны, совместно именуемые «Стороны», заключили настоящий договор о нижеследующем:</w:t>
      </w:r>
    </w:p>
    <w:p>
      <w:pPr>
        <w:pStyle w:val="Normal"/>
        <w:spacing w:before="0" w:after="0"/>
        <w:jc w:val="center"/>
        <w:rPr>
          <w:b/>
          <w:b/>
          <w:bCs/>
          <w:sz w:val="24"/>
          <w:szCs w:val="24"/>
        </w:rPr>
      </w:pPr>
      <w:r>
        <w:rPr>
          <w:b/>
          <w:bCs/>
          <w:sz w:val="24"/>
          <w:szCs w:val="24"/>
        </w:rPr>
        <w:t>I. ПРЕДМЕТ ДОГОВОРА</w:t>
      </w:r>
    </w:p>
    <w:p>
      <w:pPr>
        <w:pStyle w:val="Normal"/>
        <w:spacing w:before="0" w:after="0"/>
        <w:ind w:firstLine="709"/>
        <w:jc w:val="both"/>
        <w:rPr>
          <w:sz w:val="24"/>
          <w:szCs w:val="24"/>
        </w:rPr>
      </w:pPr>
      <w:r>
        <w:rPr>
          <w:sz w:val="24"/>
          <w:szCs w:val="24"/>
        </w:rPr>
        <w:t>1.1. «Университет» обязуется предоставить образовательные услуги, а «Обучающийся» — своевременно вносить установленную оплату за обучение и полноценно участвовать в учебном процессе в соответствии с утвержденным учебным планом. Информация об обучении Обучающегося:</w:t>
      </w:r>
    </w:p>
    <w:p>
      <w:pPr>
        <w:pStyle w:val="Normal"/>
        <w:numPr>
          <w:ilvl w:val="0"/>
          <w:numId w:val="1"/>
        </w:numPr>
        <w:spacing w:before="0" w:after="0"/>
        <w:jc w:val="both"/>
        <w:rPr>
          <w:sz w:val="24"/>
          <w:szCs w:val="24"/>
        </w:rPr>
      </w:pPr>
      <w:r>
        <w:rPr>
          <w:b/>
          <w:bCs/>
          <w:sz w:val="24"/>
          <w:szCs w:val="24"/>
        </w:rPr>
        <w:t>Тип образования:</w:t>
      </w:r>
      <w:r>
        <w:rPr>
          <w:sz w:val="24"/>
          <w:szCs w:val="24"/>
        </w:rPr>
        <w:t xml:space="preserve"> </w:t>
      </w:r>
      <w:r>
        <w:rPr>
          <w:rFonts w:eastAsia="Times New Roman" w:cs="Times New Roman"/>
          <w:b/>
          <w:bCs/>
          <w:sz w:val="24"/>
          <w:szCs w:val="24"/>
          <w:lang w:val="uz-Latn-UZ"/>
        </w:rPr>
        <w:t>{</w:t>
      </w:r>
      <w:r>
        <w:rPr>
          <w:rFonts w:eastAsia="Times New Roman" w:cs="Times New Roman"/>
          <w:b/>
          <w:bCs/>
          <w:sz w:val="24"/>
          <w:szCs w:val="24"/>
        </w:rPr>
        <w:t>program}</w:t>
      </w:r>
    </w:p>
    <w:p>
      <w:pPr>
        <w:pStyle w:val="Normal"/>
        <w:spacing w:before="0" w:after="0"/>
        <w:ind w:firstLine="709"/>
        <w:jc w:val="both"/>
        <w:rPr>
          <w:rFonts w:eastAsia="Times New Roman" w:cs="Times New Roman"/>
          <w:sz w:val="24"/>
          <w:szCs w:val="24"/>
        </w:rPr>
      </w:pPr>
      <w:r>
        <w:rPr>
          <w:b/>
          <w:bCs/>
          <w:sz w:val="24"/>
          <w:szCs w:val="24"/>
        </w:rPr>
        <w:t>Форма обучения:</w:t>
      </w:r>
      <w:r>
        <w:rPr>
          <w:sz w:val="24"/>
          <w:szCs w:val="24"/>
        </w:rPr>
        <w:t xml:space="preserve"> </w:t>
      </w:r>
      <w:r>
        <w:rPr>
          <w:rFonts w:eastAsia="Times New Roman" w:cs="Times New Roman"/>
          <w:b/>
          <w:bCs/>
          <w:sz w:val="24"/>
          <w:szCs w:val="24"/>
          <w:lang w:val="uz-Latn-UZ"/>
        </w:rPr>
        <w:t>{</w:t>
      </w:r>
      <w:r>
        <w:rPr>
          <w:rFonts w:eastAsia="Times New Roman" w:cs="Times New Roman"/>
          <w:b/>
          <w:bCs/>
          <w:sz w:val="24"/>
          <w:szCs w:val="24"/>
        </w:rPr>
        <w:t>study_type}</w:t>
      </w:r>
    </w:p>
    <w:p>
      <w:pPr>
        <w:pStyle w:val="Normal"/>
        <w:numPr>
          <w:ilvl w:val="0"/>
          <w:numId w:val="1"/>
        </w:numPr>
        <w:spacing w:before="0" w:after="0"/>
        <w:jc w:val="both"/>
        <w:rPr>
          <w:sz w:val="24"/>
          <w:szCs w:val="24"/>
        </w:rPr>
      </w:pPr>
      <w:r>
        <w:rPr>
          <w:b/>
          <w:bCs/>
          <w:sz w:val="24"/>
          <w:szCs w:val="24"/>
        </w:rPr>
        <w:t>Срок обучения:</w:t>
      </w:r>
      <w:r>
        <w:rPr>
          <w:sz w:val="24"/>
          <w:szCs w:val="24"/>
        </w:rPr>
        <w:t xml:space="preserve"> </w:t>
      </w:r>
      <w:r>
        <w:rPr>
          <w:rFonts w:eastAsia="Times New Roman" w:cs="Times New Roman"/>
          <w:b/>
          <w:bCs/>
          <w:sz w:val="24"/>
          <w:szCs w:val="24"/>
          <w:lang w:val="uz-Latn-UZ"/>
        </w:rPr>
        <w:t>{study_duration}</w:t>
      </w:r>
    </w:p>
    <w:p>
      <w:pPr>
        <w:pStyle w:val="Normal"/>
        <w:numPr>
          <w:ilvl w:val="0"/>
          <w:numId w:val="1"/>
        </w:numPr>
        <w:spacing w:before="0" w:after="0"/>
        <w:jc w:val="both"/>
        <w:rPr>
          <w:sz w:val="24"/>
          <w:szCs w:val="24"/>
        </w:rPr>
      </w:pPr>
      <w:r>
        <w:rPr>
          <w:b/>
          <w:bCs/>
          <w:sz w:val="24"/>
          <w:szCs w:val="24"/>
        </w:rPr>
        <w:t>Курс:</w:t>
      </w:r>
      <w:r>
        <w:rPr>
          <w:rFonts w:eastAsia="Times New Roman" w:cs="Times New Roman"/>
          <w:b/>
          <w:bCs/>
          <w:sz w:val="24"/>
          <w:szCs w:val="24"/>
          <w:lang w:val="uz-Latn-UZ"/>
        </w:rPr>
        <w:t xml:space="preserve"> {study_duration}</w:t>
      </w:r>
    </w:p>
    <w:p>
      <w:pPr>
        <w:pStyle w:val="Normal"/>
        <w:numPr>
          <w:ilvl w:val="0"/>
          <w:numId w:val="1"/>
        </w:numPr>
        <w:spacing w:before="0" w:after="0"/>
        <w:jc w:val="both"/>
        <w:rPr>
          <w:sz w:val="24"/>
          <w:szCs w:val="24"/>
        </w:rPr>
      </w:pPr>
      <w:r>
        <w:rPr>
          <w:b/>
          <w:bCs/>
          <w:sz w:val="24"/>
          <w:szCs w:val="24"/>
        </w:rPr>
        <w:t xml:space="preserve">Язык обучения: </w:t>
      </w:r>
      <w:r>
        <w:rPr>
          <w:rFonts w:eastAsia="Times New Roman" w:cs="Times New Roman"/>
          <w:b/>
          <w:sz w:val="24"/>
          <w:szCs w:val="24"/>
          <w:lang w:val="uz-Latn-UZ"/>
        </w:rPr>
        <w:t>{study_language}</w:t>
      </w:r>
    </w:p>
    <w:p>
      <w:pPr>
        <w:pStyle w:val="Normal"/>
        <w:numPr>
          <w:ilvl w:val="0"/>
          <w:numId w:val="1"/>
        </w:numPr>
        <w:spacing w:before="0" w:after="0"/>
        <w:jc w:val="both"/>
        <w:rPr>
          <w:sz w:val="24"/>
          <w:szCs w:val="24"/>
        </w:rPr>
      </w:pPr>
      <w:r>
        <w:rPr>
          <w:b/>
          <w:bCs/>
          <w:sz w:val="24"/>
          <w:szCs w:val="24"/>
        </w:rPr>
        <w:t>Направление:</w:t>
      </w:r>
      <w:r>
        <w:rPr>
          <w:sz w:val="24"/>
          <w:szCs w:val="24"/>
        </w:rPr>
        <w:t xml:space="preserve"> </w:t>
      </w:r>
      <w:r>
        <w:rPr>
          <w:b/>
          <w:bCs/>
          <w:sz w:val="24"/>
          <w:szCs w:val="24"/>
        </w:rPr>
        <w:t>{faculty}</w:t>
      </w:r>
    </w:p>
    <w:p>
      <w:pPr>
        <w:pStyle w:val="Normal"/>
        <w:ind w:firstLine="709"/>
        <w:jc w:val="both"/>
        <w:rPr>
          <w:sz w:val="24"/>
          <w:szCs w:val="24"/>
        </w:rPr>
      </w:pPr>
      <w:r>
        <w:rPr>
          <w:sz w:val="24"/>
          <w:szCs w:val="24"/>
        </w:rPr>
        <w:t>1.2. «Обучающийся», зачисленный в «Университет», получает образование на основе учебных планов и силлабусов, разработанных Университетом в соответствии с Законом Республики Узбекистан «Об образовании» и государственными образовательными стандартами.</w:t>
      </w:r>
    </w:p>
    <w:p>
      <w:pPr>
        <w:pStyle w:val="Normal"/>
        <w:numPr>
          <w:ilvl w:val="0"/>
          <w:numId w:val="0"/>
        </w:numPr>
        <w:spacing w:lineRule="auto" w:line="240" w:before="0" w:after="0"/>
        <w:ind w:left="0" w:hanging="0"/>
        <w:jc w:val="center"/>
        <w:outlineLvl w:val="2"/>
        <w:rPr>
          <w:sz w:val="22"/>
          <w:szCs w:val="22"/>
        </w:rPr>
      </w:pPr>
      <w:r>
        <w:rPr>
          <w:rFonts w:eastAsia="Times New Roman" w:cs="Times New Roman"/>
          <w:b/>
          <w:bCs/>
          <w:kern w:val="0"/>
          <w:sz w:val="22"/>
          <w:szCs w:val="22"/>
          <w:lang w:eastAsia="ru-RU"/>
          <w14:ligatures w14:val="none"/>
        </w:rPr>
        <w:t>II. СТОИМОСТЬ УСЛУГ, СРОКИ И ПОРЯДОК ОПЛАТЫ</w:t>
      </w:r>
    </w:p>
    <w:p>
      <w:pPr>
        <w:pStyle w:val="Normal"/>
        <w:spacing w:lineRule="auto" w:line="240" w:before="0" w:after="0"/>
        <w:ind w:firstLine="720"/>
        <w:jc w:val="both"/>
        <w:rPr>
          <w:sz w:val="22"/>
          <w:szCs w:val="22"/>
        </w:rPr>
      </w:pPr>
      <w:r>
        <w:rPr>
          <w:rFonts w:eastAsia="Times New Roman" w:cs="Times New Roman"/>
          <w:kern w:val="0"/>
          <w:sz w:val="22"/>
          <w:szCs w:val="22"/>
          <w:lang w:eastAsia="ru-RU"/>
          <w14:ligatures w14:val="none"/>
        </w:rPr>
        <w:t xml:space="preserve">2.1. Общая сумма договора составляет </w:t>
      </w:r>
      <w:r>
        <w:rPr>
          <w:rFonts w:eastAsia="Times New Roman" w:cs="Times New Roman"/>
          <w:b/>
          <w:bCs/>
          <w:kern w:val="0"/>
          <w:sz w:val="22"/>
          <w:szCs w:val="22"/>
          <w:lang w:val="uz-Latn-UZ"/>
          <w14:ligatures w14:val="none"/>
        </w:rPr>
        <w:t>{price}</w:t>
      </w:r>
      <w:r>
        <w:rPr>
          <w:rFonts w:eastAsia="Times New Roman" w:cs="Times New Roman"/>
          <w:kern w:val="0"/>
          <w:sz w:val="22"/>
          <w:szCs w:val="22"/>
          <w:lang w:eastAsia="ru-RU"/>
          <w14:ligatures w14:val="none"/>
        </w:rPr>
        <w:t xml:space="preserve"> сумов и подлежит полной оплате.</w:t>
      </w:r>
    </w:p>
    <w:p>
      <w:pPr>
        <w:pStyle w:val="Normal"/>
        <w:spacing w:lineRule="auto" w:line="240" w:before="0" w:after="0"/>
        <w:ind w:firstLine="720"/>
        <w:jc w:val="both"/>
        <w:rPr>
          <w:sz w:val="22"/>
          <w:szCs w:val="22"/>
        </w:rPr>
      </w:pPr>
      <w:r>
        <w:rPr>
          <w:rFonts w:eastAsia="Times New Roman" w:cs="Times New Roman"/>
          <w:kern w:val="0"/>
          <w:sz w:val="22"/>
          <w:szCs w:val="22"/>
          <w:lang w:eastAsia="ru-RU"/>
          <w14:ligatures w14:val="none"/>
        </w:rPr>
        <w:t>2.1.1. Оплата, указанная в пункте 2.1 настоящего договора, может быть произведена в 4 (четыре) части в следующие сроки:</w:t>
      </w:r>
    </w:p>
    <w:p>
      <w:pPr>
        <w:pStyle w:val="Normal"/>
        <w:spacing w:lineRule="auto" w:line="240" w:before="0" w:after="0"/>
        <w:ind w:firstLine="720"/>
        <w:jc w:val="both"/>
        <w:rPr>
          <w:sz w:val="22"/>
          <w:szCs w:val="22"/>
        </w:rPr>
      </w:pPr>
      <w:r>
        <w:rPr>
          <w:rFonts w:eastAsia="Times New Roman" w:cs="Times New Roman"/>
          <w:b/>
          <w:bCs/>
          <w:kern w:val="0"/>
          <w:sz w:val="22"/>
          <w:szCs w:val="22"/>
          <w:lang w:eastAsia="ru-RU"/>
          <w14:ligatures w14:val="none"/>
        </w:rPr>
        <w:t>За осенний семестр:</w:t>
      </w:r>
    </w:p>
    <w:p>
      <w:pPr>
        <w:pStyle w:val="Normal"/>
        <w:numPr>
          <w:ilvl w:val="0"/>
          <w:numId w:val="2"/>
        </w:numPr>
        <w:tabs>
          <w:tab w:val="clear" w:pos="708"/>
          <w:tab w:val="left" w:pos="0" w:leader="none"/>
          <w:tab w:val="left" w:pos="1080" w:leader="none"/>
        </w:tabs>
        <w:spacing w:lineRule="auto" w:line="240" w:before="0" w:after="0"/>
        <w:ind w:left="0" w:firstLine="720"/>
        <w:jc w:val="both"/>
        <w:rPr>
          <w:sz w:val="22"/>
          <w:szCs w:val="22"/>
        </w:rPr>
      </w:pPr>
      <w:r>
        <w:rPr>
          <w:rFonts w:eastAsia="Times New Roman" w:cs="Times New Roman"/>
          <w:i/>
          <w:iCs/>
          <w:kern w:val="0"/>
          <w:sz w:val="22"/>
          <w:szCs w:val="22"/>
          <w:lang w:eastAsia="ru-RU"/>
          <w14:ligatures w14:val="none"/>
        </w:rPr>
        <w:t>Первый платёж: 25% от общей суммы оплаты в течение 10 рабочих дней с момента подписания договора;</w:t>
      </w:r>
    </w:p>
    <w:p>
      <w:pPr>
        <w:pStyle w:val="Normal"/>
        <w:numPr>
          <w:ilvl w:val="0"/>
          <w:numId w:val="2"/>
        </w:numPr>
        <w:tabs>
          <w:tab w:val="clear" w:pos="708"/>
          <w:tab w:val="left" w:pos="0" w:leader="none"/>
          <w:tab w:val="left" w:pos="1080" w:leader="none"/>
        </w:tabs>
        <w:spacing w:lineRule="auto" w:line="240" w:before="0" w:after="0"/>
        <w:ind w:left="0" w:firstLine="720"/>
        <w:jc w:val="both"/>
        <w:rPr>
          <w:sz w:val="22"/>
          <w:szCs w:val="22"/>
        </w:rPr>
      </w:pPr>
      <w:r>
        <w:rPr>
          <w:rFonts w:eastAsia="Times New Roman" w:cs="Times New Roman"/>
          <w:i/>
          <w:iCs/>
          <w:kern w:val="0"/>
          <w:sz w:val="22"/>
          <w:szCs w:val="22"/>
          <w:lang w:eastAsia="ru-RU"/>
          <w14:ligatures w14:val="none"/>
        </w:rPr>
        <w:t>Второй платёж: 25% от оставшейся суммы — не позднее 15 декабря 2025 года;</w:t>
      </w:r>
    </w:p>
    <w:p>
      <w:pPr>
        <w:pStyle w:val="Normal"/>
        <w:tabs>
          <w:tab w:val="clear" w:pos="708"/>
          <w:tab w:val="left" w:pos="0" w:leader="none"/>
          <w:tab w:val="left" w:pos="1080" w:leader="none"/>
        </w:tabs>
        <w:spacing w:lineRule="auto" w:line="240" w:before="0" w:after="0"/>
        <w:ind w:firstLine="720"/>
        <w:jc w:val="both"/>
        <w:rPr>
          <w:sz w:val="22"/>
          <w:szCs w:val="22"/>
        </w:rPr>
      </w:pPr>
      <w:r>
        <w:rPr>
          <w:rFonts w:eastAsia="Times New Roman" w:cs="Times New Roman"/>
          <w:b/>
          <w:bCs/>
          <w:i/>
          <w:iCs/>
          <w:kern w:val="0"/>
          <w:sz w:val="22"/>
          <w:szCs w:val="22"/>
          <w:lang w:eastAsia="ru-RU"/>
          <w14:ligatures w14:val="none"/>
        </w:rPr>
        <w:t>За весенний</w:t>
      </w:r>
      <w:r>
        <w:rPr>
          <w:rFonts w:eastAsia="Times New Roman" w:cs="Times New Roman"/>
          <w:b/>
          <w:bCs/>
          <w:kern w:val="0"/>
          <w:sz w:val="22"/>
          <w:szCs w:val="22"/>
          <w:lang w:eastAsia="ru-RU"/>
          <w14:ligatures w14:val="none"/>
        </w:rPr>
        <w:t xml:space="preserve"> семестр:</w:t>
      </w:r>
    </w:p>
    <w:p>
      <w:pPr>
        <w:pStyle w:val="Normal"/>
        <w:numPr>
          <w:ilvl w:val="0"/>
          <w:numId w:val="3"/>
        </w:numPr>
        <w:tabs>
          <w:tab w:val="clear" w:pos="708"/>
          <w:tab w:val="left" w:pos="0" w:leader="none"/>
          <w:tab w:val="left" w:pos="1080" w:leader="none"/>
        </w:tabs>
        <w:spacing w:lineRule="auto" w:line="240" w:before="0" w:after="0"/>
        <w:ind w:left="0" w:firstLine="720"/>
        <w:jc w:val="both"/>
        <w:rPr>
          <w:sz w:val="22"/>
          <w:szCs w:val="22"/>
        </w:rPr>
      </w:pPr>
      <w:r>
        <w:rPr>
          <w:rFonts w:eastAsia="Times New Roman" w:cs="Times New Roman"/>
          <w:i/>
          <w:iCs/>
          <w:kern w:val="0"/>
          <w:sz w:val="22"/>
          <w:szCs w:val="22"/>
          <w:lang w:eastAsia="ru-RU"/>
          <w14:ligatures w14:val="none"/>
        </w:rPr>
        <w:t>Третий платёж: 25% от оставшейся суммы — до 15 февраля 2026 года;</w:t>
      </w:r>
    </w:p>
    <w:p>
      <w:pPr>
        <w:pStyle w:val="Normal"/>
        <w:numPr>
          <w:ilvl w:val="0"/>
          <w:numId w:val="3"/>
        </w:numPr>
        <w:tabs>
          <w:tab w:val="clear" w:pos="708"/>
          <w:tab w:val="left" w:pos="0" w:leader="none"/>
          <w:tab w:val="left" w:pos="1080" w:leader="none"/>
        </w:tabs>
        <w:spacing w:lineRule="auto" w:line="240" w:before="0" w:after="0"/>
        <w:ind w:left="0" w:firstLine="720"/>
        <w:jc w:val="both"/>
        <w:rPr>
          <w:sz w:val="22"/>
          <w:szCs w:val="22"/>
        </w:rPr>
      </w:pPr>
      <w:r>
        <w:rPr>
          <w:rFonts w:eastAsia="Times New Roman" w:cs="Times New Roman"/>
          <w:i/>
          <w:iCs/>
          <w:kern w:val="0"/>
          <w:sz w:val="22"/>
          <w:szCs w:val="22"/>
          <w:lang w:eastAsia="ru-RU"/>
          <w14:ligatures w14:val="none"/>
        </w:rPr>
        <w:t>Четвёртый платёж: оставшиеся 25% — до 15 апреля 2026 года.</w:t>
      </w:r>
    </w:p>
    <w:p>
      <w:pPr>
        <w:pStyle w:val="Normal"/>
        <w:spacing w:lineRule="auto" w:line="240" w:before="0" w:after="0"/>
        <w:ind w:firstLine="720"/>
        <w:jc w:val="both"/>
        <w:rPr>
          <w:sz w:val="22"/>
          <w:szCs w:val="22"/>
        </w:rPr>
      </w:pPr>
      <w:r>
        <w:rPr>
          <w:rFonts w:eastAsia="Times New Roman" w:cs="Times New Roman"/>
          <w:kern w:val="0"/>
          <w:sz w:val="22"/>
          <w:szCs w:val="22"/>
          <w:lang w:eastAsia="ru-RU"/>
          <w14:ligatures w14:val="none"/>
        </w:rPr>
        <w:t>2.2. «Обучающийся» имеет право внести 100% оплаты, указанной в пункте 2.1, авансом на расчётный счёт «Университета».</w:t>
      </w:r>
    </w:p>
    <w:p>
      <w:pPr>
        <w:pStyle w:val="Normal"/>
        <w:spacing w:lineRule="auto" w:line="240" w:before="0" w:after="0"/>
        <w:ind w:firstLine="720"/>
        <w:jc w:val="both"/>
        <w:rPr>
          <w:sz w:val="22"/>
          <w:szCs w:val="22"/>
        </w:rPr>
      </w:pPr>
      <w:r>
        <w:rPr>
          <w:rFonts w:eastAsia="Times New Roman" w:cs="Times New Roman"/>
          <w:kern w:val="0"/>
          <w:sz w:val="22"/>
          <w:szCs w:val="22"/>
          <w:lang w:eastAsia="ru-RU"/>
          <w14:ligatures w14:val="none"/>
        </w:rPr>
        <w:t>Также, если данные средства покрываются государством или иными фондами, они могут быть перечислены в сроки, отличающиеся от указанных в пункте 2.1.1, при условии, что окончательный срок оплаты не превышает крайние сроки, установленные тем же пунктом.</w:t>
      </w:r>
    </w:p>
    <w:p>
      <w:pPr>
        <w:pStyle w:val="Normal"/>
        <w:spacing w:lineRule="auto" w:line="240" w:before="0" w:after="0"/>
        <w:ind w:firstLine="720"/>
        <w:jc w:val="both"/>
        <w:rPr>
          <w:sz w:val="22"/>
          <w:szCs w:val="22"/>
        </w:rPr>
      </w:pPr>
      <w:r>
        <w:rPr>
          <w:rFonts w:eastAsia="Times New Roman" w:cs="Times New Roman"/>
          <w:kern w:val="0"/>
          <w:sz w:val="22"/>
          <w:szCs w:val="22"/>
          <w:lang w:eastAsia="ru-RU"/>
          <w14:ligatures w14:val="none"/>
        </w:rPr>
        <w:t>2.3. Если крайний срок оплаты, установленный договором, выпадает на выходной или официальный праздничный день, днём окончания срока считается следующий рабочий день.</w:t>
      </w:r>
    </w:p>
    <w:p>
      <w:pPr>
        <w:pStyle w:val="Normal"/>
        <w:spacing w:lineRule="auto" w:line="240" w:before="0" w:after="0"/>
        <w:ind w:firstLine="720"/>
        <w:jc w:val="both"/>
        <w:rPr>
          <w:sz w:val="22"/>
          <w:szCs w:val="22"/>
        </w:rPr>
      </w:pPr>
      <w:r>
        <w:rPr>
          <w:rFonts w:eastAsia="Times New Roman" w:cs="Times New Roman"/>
          <w:kern w:val="0"/>
          <w:sz w:val="22"/>
          <w:szCs w:val="22"/>
          <w:lang w:eastAsia="ru-RU"/>
          <w14:ligatures w14:val="none"/>
        </w:rPr>
        <w:t>2.4. В случае повышения заработной платы, пенсий, стипендий и пособий Указом Президента Республики Узбекистан, а также изменений в Налоговом кодексе, повлекших увеличение налоговых обязательств, либо увеличения расходов Университета на обучение, «Университет» оставляет за собой право в одностороннем порядке изменить сумму, указанную в пункте 2.1.</w:t>
      </w:r>
    </w:p>
    <w:p>
      <w:pPr>
        <w:pStyle w:val="Normal"/>
        <w:spacing w:lineRule="auto" w:line="240" w:before="0" w:after="0"/>
        <w:ind w:firstLine="720"/>
        <w:jc w:val="both"/>
        <w:rPr>
          <w:sz w:val="22"/>
          <w:szCs w:val="22"/>
        </w:rPr>
      </w:pPr>
      <w:r>
        <w:rPr>
          <w:rFonts w:eastAsia="Times New Roman" w:cs="Times New Roman"/>
          <w:kern w:val="0"/>
          <w:sz w:val="22"/>
          <w:szCs w:val="22"/>
          <w:lang w:eastAsia="ru-RU"/>
          <w14:ligatures w14:val="none"/>
        </w:rPr>
        <w:t>2.5. При условии полной оплаты первого платежа в срок, указанный в пункте 2.1.1, оформляется приказ о зачислении в состав студентов / переводе на следующий курс.</w:t>
      </w:r>
    </w:p>
    <w:p>
      <w:pPr>
        <w:pStyle w:val="Normal"/>
        <w:spacing w:lineRule="auto" w:line="240" w:before="0" w:after="0"/>
        <w:ind w:firstLine="720"/>
        <w:jc w:val="both"/>
        <w:rPr>
          <w:sz w:val="22"/>
          <w:szCs w:val="22"/>
        </w:rPr>
      </w:pPr>
      <w:r>
        <w:rPr>
          <w:rFonts w:eastAsia="Times New Roman" w:cs="Times New Roman"/>
          <w:kern w:val="0"/>
          <w:sz w:val="22"/>
          <w:szCs w:val="22"/>
          <w:lang w:eastAsia="ru-RU"/>
          <w14:ligatures w14:val="none"/>
        </w:rPr>
        <w:t>2.6. Стоимость образовательных услуг утверждается «Университетом» до начала каждого учебного года.</w:t>
      </w:r>
    </w:p>
    <w:p>
      <w:pPr>
        <w:pStyle w:val="Normal"/>
        <w:spacing w:lineRule="auto" w:line="240" w:before="0" w:after="0"/>
        <w:ind w:firstLine="720"/>
        <w:jc w:val="both"/>
        <w:rPr>
          <w:sz w:val="22"/>
          <w:szCs w:val="22"/>
        </w:rPr>
      </w:pPr>
      <w:r>
        <w:rPr>
          <w:rFonts w:eastAsia="Times New Roman" w:cs="Times New Roman"/>
          <w:kern w:val="0"/>
          <w:sz w:val="22"/>
          <w:szCs w:val="22"/>
          <w:lang w:eastAsia="ru-RU"/>
          <w14:ligatures w14:val="none"/>
        </w:rPr>
        <w:t>2.7. «Университет» не принимает на себя обязательства по выплате стипендий «Обучающемуся».</w:t>
      </w:r>
    </w:p>
    <w:p>
      <w:pPr>
        <w:pStyle w:val="Normal"/>
        <w:spacing w:lineRule="auto" w:line="240" w:before="0" w:after="0"/>
        <w:ind w:firstLine="720"/>
        <w:jc w:val="both"/>
        <w:rPr>
          <w:sz w:val="22"/>
          <w:szCs w:val="22"/>
        </w:rPr>
      </w:pPr>
      <w:r>
        <w:rPr>
          <w:rFonts w:eastAsia="Times New Roman" w:cs="Times New Roman"/>
          <w:kern w:val="0"/>
          <w:sz w:val="22"/>
          <w:szCs w:val="22"/>
          <w:lang w:eastAsia="ru-RU"/>
          <w14:ligatures w14:val="none"/>
        </w:rPr>
        <w:t>2.8. В случае неудовлетворительного освоения учебных дисциплин и необходимости повторного изучения предметов, «Обучающийся» обязан оплатить полную стоимость данных образовательных услуг.</w:t>
      </w:r>
    </w:p>
    <w:p>
      <w:pPr>
        <w:pStyle w:val="Normal"/>
        <w:spacing w:lineRule="auto" w:line="240" w:before="0" w:after="0"/>
        <w:ind w:firstLine="720"/>
        <w:jc w:val="both"/>
        <w:rPr>
          <w:sz w:val="22"/>
          <w:szCs w:val="22"/>
        </w:rPr>
      </w:pPr>
      <w:r>
        <w:rPr>
          <w:rFonts w:eastAsia="Times New Roman" w:cs="Times New Roman"/>
          <w:kern w:val="0"/>
          <w:sz w:val="22"/>
          <w:szCs w:val="22"/>
          <w:lang w:eastAsia="ru-RU"/>
          <w14:ligatures w14:val="none"/>
        </w:rPr>
        <w:t>Порядок повторного обучения по дисциплинам, а также порядок организации и оплаты устанавливается отдельным договором в соответствии с Постановлением Кабинета Министров Республики Узбекистан №824 от 31 декабря 2020 года «О внедрении кредитно-модульной системы в образовательный процесс в высших учебных заведениях» и Внутренним положением Университета «О контроле и оценке знаний студентов на основе кредитной системы».</w:t>
      </w:r>
    </w:p>
    <w:p>
      <w:pPr>
        <w:pStyle w:val="Normal"/>
        <w:spacing w:lineRule="auto" w:line="240" w:before="0" w:after="0"/>
        <w:ind w:firstLine="720"/>
        <w:jc w:val="both"/>
        <w:rPr>
          <w:sz w:val="22"/>
          <w:szCs w:val="22"/>
        </w:rPr>
      </w:pPr>
      <w:r>
        <w:rPr>
          <w:rFonts w:eastAsia="Times New Roman" w:cs="Times New Roman"/>
          <w:kern w:val="0"/>
          <w:sz w:val="22"/>
          <w:szCs w:val="22"/>
          <w:lang w:eastAsia="ru-RU"/>
          <w14:ligatures w14:val="none"/>
        </w:rPr>
        <w:t>2.9. Приказ о переводе студента на следующий курс оформляется после успешного освоения дисциплин (GPA выше 2.4) и при отсутствии задолженности по договору.</w:t>
      </w:r>
    </w:p>
    <w:p>
      <w:pPr>
        <w:pStyle w:val="Normal"/>
        <w:spacing w:lineRule="auto" w:line="240" w:before="0" w:after="0"/>
        <w:ind w:firstLine="720"/>
        <w:jc w:val="both"/>
        <w:rPr>
          <w:sz w:val="22"/>
          <w:szCs w:val="22"/>
        </w:rPr>
      </w:pPr>
      <w:r>
        <w:rPr>
          <w:rFonts w:eastAsia="Times New Roman" w:cs="Times New Roman"/>
          <w:b/>
          <w:bCs/>
          <w:kern w:val="0"/>
          <w:sz w:val="22"/>
          <w:szCs w:val="22"/>
          <w:lang w:eastAsia="ru-RU"/>
          <w14:ligatures w14:val="none"/>
        </w:rPr>
        <w:t>2.10. Порядок возврата оплаченных сумм:</w:t>
      </w:r>
    </w:p>
    <w:p>
      <w:pPr>
        <w:pStyle w:val="Normal"/>
        <w:spacing w:lineRule="auto" w:line="240" w:before="0" w:after="0"/>
        <w:ind w:firstLine="720"/>
        <w:jc w:val="both"/>
        <w:rPr>
          <w:sz w:val="22"/>
          <w:szCs w:val="22"/>
        </w:rPr>
      </w:pPr>
      <w:r>
        <w:rPr>
          <w:rFonts w:eastAsia="Times New Roman" w:cs="Times New Roman"/>
          <w:kern w:val="0"/>
          <w:sz w:val="22"/>
          <w:szCs w:val="22"/>
          <w:lang w:eastAsia="ru-RU"/>
          <w14:ligatures w14:val="none"/>
        </w:rPr>
        <w:t>2.10.1. Если «Обучающийся» подаёт заявление о расторжении договора до начала учебного семестра (по очной/заочной или иной форме обучения), первый платёж (пункт 2.1.1) возврату не подлежит. Однако второй платёж и все оплаты за весенний семестр возвращаются в полном объёме.</w:t>
      </w:r>
    </w:p>
    <w:p>
      <w:pPr>
        <w:pStyle w:val="Normal"/>
        <w:spacing w:lineRule="auto" w:line="240" w:before="0" w:after="0"/>
        <w:ind w:firstLine="720"/>
        <w:jc w:val="both"/>
        <w:rPr>
          <w:sz w:val="22"/>
          <w:szCs w:val="22"/>
        </w:rPr>
      </w:pPr>
      <w:r>
        <w:rPr>
          <w:rFonts w:eastAsia="Times New Roman" w:cs="Times New Roman"/>
          <w:kern w:val="0"/>
          <w:sz w:val="22"/>
          <w:szCs w:val="22"/>
          <w:lang w:eastAsia="ru-RU"/>
          <w14:ligatures w14:val="none"/>
        </w:rPr>
        <w:t>2.10.2. Если заявление о расторжении подаётся после начала весеннего семестра, то ни один из платежей, указанных в пункте 2.1.1, возврату не подлежит.</w:t>
      </w:r>
    </w:p>
    <w:p>
      <w:pPr>
        <w:pStyle w:val="Normal"/>
        <w:spacing w:lineRule="auto" w:line="240" w:before="0" w:after="0"/>
        <w:ind w:firstLine="720"/>
        <w:jc w:val="both"/>
        <w:rPr>
          <w:sz w:val="22"/>
          <w:szCs w:val="22"/>
        </w:rPr>
      </w:pPr>
      <w:r>
        <w:rPr>
          <w:rFonts w:eastAsia="Times New Roman" w:cs="Times New Roman"/>
          <w:kern w:val="0"/>
          <w:sz w:val="22"/>
          <w:szCs w:val="22"/>
          <w:lang w:eastAsia="ru-RU"/>
          <w14:ligatures w14:val="none"/>
        </w:rPr>
        <w:t>2.10.3. Заявление о расторжении и возврате оплаты подаётся лично «Обучающимся» в письменной форме с предъявлением удостоверения личности и копии договора. Ответ предоставляется ответственными сотрудниками по телефону.</w:t>
      </w:r>
    </w:p>
    <w:p>
      <w:pPr>
        <w:pStyle w:val="Normal"/>
        <w:spacing w:lineRule="auto" w:line="240" w:before="0" w:after="0"/>
        <w:ind w:firstLine="720"/>
        <w:jc w:val="both"/>
        <w:rPr>
          <w:sz w:val="22"/>
          <w:szCs w:val="22"/>
        </w:rPr>
      </w:pPr>
      <w:r>
        <w:rPr>
          <w:rFonts w:eastAsia="Times New Roman" w:cs="Times New Roman"/>
          <w:kern w:val="0"/>
          <w:sz w:val="22"/>
          <w:szCs w:val="22"/>
          <w:lang w:eastAsia="ru-RU"/>
          <w14:ligatures w14:val="none"/>
        </w:rPr>
        <w:t>2.11. Переплата за будущие семестры сохраняется и подлежит перерасчёту в счёт следующего учебного года.</w:t>
      </w:r>
    </w:p>
    <w:p>
      <w:pPr>
        <w:pStyle w:val="Normal"/>
        <w:spacing w:lineRule="auto" w:line="240" w:before="0" w:after="0"/>
        <w:ind w:firstLine="720"/>
        <w:jc w:val="both"/>
        <w:rPr>
          <w:sz w:val="22"/>
          <w:szCs w:val="22"/>
        </w:rPr>
      </w:pPr>
      <w:r>
        <w:rPr>
          <w:rFonts w:eastAsia="Times New Roman" w:cs="Times New Roman"/>
          <w:kern w:val="0"/>
          <w:sz w:val="22"/>
          <w:szCs w:val="22"/>
          <w:lang w:eastAsia="ru-RU"/>
          <w14:ligatures w14:val="none"/>
        </w:rPr>
        <w:t>2.12. При добровольном прекращении обучения или по иным причинам «Обучающийся» не освобождается от финансовых обязательств перед «Университетом».</w:t>
      </w:r>
    </w:p>
    <w:p>
      <w:pPr>
        <w:pStyle w:val="Normal"/>
        <w:spacing w:lineRule="auto" w:line="240" w:before="0" w:after="0"/>
        <w:ind w:firstLine="720"/>
        <w:jc w:val="both"/>
        <w:rPr>
          <w:sz w:val="22"/>
          <w:szCs w:val="22"/>
        </w:rPr>
      </w:pPr>
      <w:r>
        <w:rPr>
          <w:rFonts w:eastAsia="Times New Roman" w:cs="Times New Roman"/>
          <w:kern w:val="0"/>
          <w:sz w:val="22"/>
          <w:szCs w:val="22"/>
          <w:lang w:eastAsia="ru-RU"/>
          <w14:ligatures w14:val="none"/>
        </w:rPr>
        <w:t>2.13. Все юридические и финансовые обязательства, связанные с оплатой договора между «Обучающимся» и третьими лицами (плательщик, банк, попечитель, спонсор и др.) регулируются ими самостоятельно. В этих случаях «Университет» ответственности не несёт.</w:t>
      </w:r>
    </w:p>
    <w:p>
      <w:pPr>
        <w:pStyle w:val="Normal"/>
        <w:spacing w:lineRule="auto" w:line="240" w:before="0" w:after="0"/>
        <w:ind w:firstLine="720"/>
        <w:jc w:val="both"/>
        <w:rPr>
          <w:sz w:val="22"/>
          <w:szCs w:val="22"/>
        </w:rPr>
      </w:pPr>
      <w:r>
        <w:rPr>
          <w:sz w:val="22"/>
          <w:szCs w:val="22"/>
        </w:rPr>
        <w:t>2.14. Местом оказания образовательных услуг считается здание «Университета» или иное место, определённое «Университетом». В отдельных случаях «Университет» вправе изменить форму обучения на дистанционную (онлайн), и это не влияет на сумму договора.</w:t>
      </w:r>
    </w:p>
    <w:p>
      <w:pPr>
        <w:pStyle w:val="Normal"/>
        <w:spacing w:lineRule="auto" w:line="240" w:before="0" w:after="0"/>
        <w:ind w:firstLine="720"/>
        <w:jc w:val="both"/>
        <w:rPr>
          <w:sz w:val="22"/>
          <w:szCs w:val="22"/>
        </w:rPr>
      </w:pPr>
      <w:r>
        <w:rPr>
          <w:rFonts w:eastAsia="Times New Roman" w:cs="Times New Roman"/>
          <w:kern w:val="0"/>
          <w:sz w:val="22"/>
          <w:szCs w:val="22"/>
          <w:lang w:eastAsia="ru-RU"/>
          <w14:ligatures w14:val="none"/>
        </w:rPr>
        <w:t>2.15. В случае отчисления студента по следующим причинам: добровольное заявление, перевод в другое учебное заведение, нарушение дисциплины или внутренних правил и Кодекса этики Университета, пропуск более 74 часов занятий без уважительной причины, просрочка оплаты — документы возвращаются только после полной оплаты задолженности.</w:t>
      </w:r>
    </w:p>
    <w:p>
      <w:pPr>
        <w:pStyle w:val="Normal"/>
        <w:spacing w:lineRule="auto" w:line="240" w:before="0" w:after="0"/>
        <w:ind w:firstLine="720"/>
        <w:jc w:val="both"/>
        <w:rPr>
          <w:sz w:val="22"/>
          <w:szCs w:val="22"/>
        </w:rPr>
      </w:pPr>
      <w:r>
        <w:rPr>
          <w:rFonts w:eastAsia="Times New Roman" w:cs="Times New Roman"/>
          <w:kern w:val="0"/>
          <w:sz w:val="22"/>
          <w:szCs w:val="22"/>
          <w:lang w:eastAsia="ru-RU"/>
          <w14:ligatures w14:val="none"/>
        </w:rPr>
        <w:t>До даты отчисления сумма оплаты рассчитывается пропорционально отработанному периоду, и выявленная задолженность взыскивается в пользу Университета.</w:t>
      </w:r>
    </w:p>
    <w:p>
      <w:pPr>
        <w:pStyle w:val="Normal"/>
        <w:spacing w:lineRule="auto" w:line="240" w:before="0" w:after="0"/>
        <w:ind w:firstLine="720"/>
        <w:jc w:val="both"/>
        <w:rPr>
          <w:sz w:val="22"/>
          <w:szCs w:val="22"/>
        </w:rPr>
      </w:pPr>
      <w:r>
        <w:rPr>
          <w:rFonts w:eastAsia="Times New Roman" w:cs="Times New Roman"/>
          <w:kern w:val="0"/>
          <w:sz w:val="22"/>
          <w:szCs w:val="22"/>
          <w:lang w:eastAsia="ru-RU"/>
          <w14:ligatures w14:val="none"/>
        </w:rPr>
        <w:t>2.16. Учебный план и график, утверждённые «Университетом», публикуются на официальном сайте, в системе Hemis, иных электронных платформах или официальном Telegram-канале Университета и считаются официальным уведомлением для Обучающихся.</w:t>
      </w:r>
    </w:p>
    <w:p>
      <w:pPr>
        <w:pStyle w:val="Normal"/>
        <w:spacing w:lineRule="auto" w:line="240" w:before="0" w:after="0"/>
        <w:ind w:firstLine="720"/>
        <w:jc w:val="both"/>
        <w:rPr>
          <w:sz w:val="22"/>
          <w:szCs w:val="22"/>
        </w:rPr>
      </w:pPr>
      <w:r>
        <w:rPr>
          <w:rFonts w:eastAsia="Times New Roman" w:cs="Times New Roman"/>
          <w:kern w:val="0"/>
          <w:sz w:val="22"/>
          <w:szCs w:val="22"/>
          <w:lang w:eastAsia="ru-RU"/>
          <w14:ligatures w14:val="none"/>
        </w:rPr>
        <w:t>2.17. Обучающийся, ознакомленный с условиями договора, не вправе заявлять о том, что учебный план и график ему не были доведены, после уведомления в порядке, указанном в пункте 2.16.</w:t>
      </w:r>
    </w:p>
    <w:p>
      <w:pPr>
        <w:pStyle w:val="Normal"/>
        <w:spacing w:lineRule="auto" w:line="240" w:before="0" w:after="0"/>
        <w:ind w:firstLine="720"/>
        <w:jc w:val="both"/>
        <w:rPr>
          <w:sz w:val="22"/>
          <w:szCs w:val="22"/>
        </w:rPr>
      </w:pPr>
      <w:r>
        <w:rPr>
          <w:rFonts w:eastAsia="Times New Roman" w:cs="Times New Roman"/>
          <w:kern w:val="0"/>
          <w:sz w:val="22"/>
          <w:szCs w:val="22"/>
          <w:lang w:eastAsia="ru-RU"/>
          <w14:ligatures w14:val="none"/>
        </w:rPr>
        <w:t>2.18. В случае перевода обучающегося из другого ВУЗа, при наличии различий в учебных планах, и при GPA 2.4 и выше, перерасчёт разницы по кредитно-модульной системе производится после оплаты, и студент допускается к повторному изучению дисциплин. Если GPA ниже 2.4, студент переводится на курс с соответствующим уровнем GPA, и перерасчёт производится аналогично.</w:t>
      </w:r>
    </w:p>
    <w:p>
      <w:pPr>
        <w:pStyle w:val="Normal"/>
        <w:numPr>
          <w:ilvl w:val="0"/>
          <w:numId w:val="0"/>
        </w:numPr>
        <w:spacing w:before="0" w:after="0"/>
        <w:ind w:left="0" w:hanging="0"/>
        <w:jc w:val="center"/>
        <w:outlineLvl w:val="2"/>
        <w:rPr>
          <w:rFonts w:eastAsia="Times New Roman" w:cs="Times New Roman"/>
          <w:b/>
          <w:b/>
          <w:bCs/>
          <w:kern w:val="0"/>
          <w:sz w:val="24"/>
          <w:szCs w:val="24"/>
          <w:lang w:eastAsia="ru-RU"/>
          <w14:ligatures w14:val="none"/>
        </w:rPr>
      </w:pPr>
      <w:r>
        <w:rPr>
          <w:rFonts w:eastAsia="Times New Roman" w:cs="Times New Roman"/>
          <w:b/>
          <w:bCs/>
          <w:kern w:val="0"/>
          <w:sz w:val="24"/>
          <w:szCs w:val="24"/>
          <w:lang w:eastAsia="ru-RU"/>
          <w14:ligatures w14:val="none"/>
        </w:rPr>
        <w:t>III. ОБЯЗАННОСТИ СТОРОН</w:t>
      </w:r>
    </w:p>
    <w:p>
      <w:pPr>
        <w:pStyle w:val="Normal"/>
        <w:spacing w:before="0" w:after="0"/>
        <w:ind w:firstLine="540"/>
        <w:jc w:val="both"/>
        <w:rPr>
          <w:rFonts w:eastAsia="Times New Roman" w:cs="Times New Roman"/>
          <w:kern w:val="0"/>
          <w:sz w:val="24"/>
          <w:szCs w:val="24"/>
          <w:lang w:eastAsia="ru-RU"/>
          <w14:ligatures w14:val="none"/>
        </w:rPr>
      </w:pPr>
      <w:r>
        <w:rPr>
          <w:rFonts w:eastAsia="Times New Roman" w:cs="Times New Roman"/>
          <w:b/>
          <w:bCs/>
          <w:kern w:val="0"/>
          <w:sz w:val="24"/>
          <w:szCs w:val="24"/>
          <w:lang w:eastAsia="ru-RU"/>
          <w14:ligatures w14:val="none"/>
        </w:rPr>
        <w:t>3.1. «Университет» обязан:</w:t>
      </w:r>
    </w:p>
    <w:p>
      <w:pPr>
        <w:pStyle w:val="Normal"/>
        <w:numPr>
          <w:ilvl w:val="0"/>
          <w:numId w:val="4"/>
        </w:numPr>
        <w:tabs>
          <w:tab w:val="clear" w:pos="708"/>
          <w:tab w:val="left" w:pos="360" w:leader="none"/>
        </w:tabs>
        <w:spacing w:before="0" w:after="0"/>
        <w:ind w:left="0" w:firstLine="54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После своевременной оплаты, указанной в договоре, оформить приказ о зачислении «Обучающегося» в состав студентов или переводе его на следующий курс;</w:t>
      </w:r>
    </w:p>
    <w:p>
      <w:pPr>
        <w:pStyle w:val="Normal"/>
        <w:numPr>
          <w:ilvl w:val="0"/>
          <w:numId w:val="4"/>
        </w:numPr>
        <w:tabs>
          <w:tab w:val="clear" w:pos="708"/>
          <w:tab w:val="left" w:pos="360" w:leader="none"/>
        </w:tabs>
        <w:spacing w:before="0" w:after="0"/>
        <w:ind w:left="0" w:firstLine="54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Обеспечить «Обучающемуся» необходимые условия для получения образования в соответствии с государственными образовательными стандартами Республики Узбекистан и Уставом Университета, а также предоставить качественное обучение;</w:t>
      </w:r>
    </w:p>
    <w:p>
      <w:pPr>
        <w:pStyle w:val="Normal"/>
        <w:numPr>
          <w:ilvl w:val="0"/>
          <w:numId w:val="4"/>
        </w:numPr>
        <w:tabs>
          <w:tab w:val="clear" w:pos="708"/>
          <w:tab w:val="left" w:pos="360" w:leader="none"/>
        </w:tabs>
        <w:spacing w:before="0" w:after="0"/>
        <w:ind w:left="0" w:firstLine="54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Гарантировать соблюдение прав, свобод и законных интересов «Обучающегося» при обучении, а также обеспечить добросовестное выполнение функциональных обязанностей профессорско-преподавательским составом;</w:t>
      </w:r>
    </w:p>
    <w:p>
      <w:pPr>
        <w:pStyle w:val="Normal"/>
        <w:numPr>
          <w:ilvl w:val="0"/>
          <w:numId w:val="4"/>
        </w:numPr>
        <w:tabs>
          <w:tab w:val="clear" w:pos="708"/>
          <w:tab w:val="left" w:pos="360" w:leader="none"/>
        </w:tabs>
        <w:spacing w:before="0" w:after="0"/>
        <w:ind w:left="0" w:firstLine="54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Обеспечить подготовку «Обучающегося» по соответствующему направлению обучения (специальности) согласно утверждённым учебным планам и программам в соответствии с государственными образовательными стандартами;</w:t>
      </w:r>
    </w:p>
    <w:p>
      <w:pPr>
        <w:pStyle w:val="Normal"/>
        <w:numPr>
          <w:ilvl w:val="0"/>
          <w:numId w:val="4"/>
        </w:numPr>
        <w:tabs>
          <w:tab w:val="clear" w:pos="708"/>
          <w:tab w:val="left" w:pos="360" w:leader="none"/>
        </w:tabs>
        <w:spacing w:before="0" w:after="0"/>
        <w:ind w:left="0" w:firstLine="54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Уведомлять «Обучающегося» об изменениях суммы договора, указанной в пункте 2.1, и о сроках внесения оставшихся платежей.</w:t>
      </w:r>
    </w:p>
    <w:p>
      <w:pPr>
        <w:pStyle w:val="Normal"/>
        <w:spacing w:before="0" w:after="0"/>
        <w:ind w:firstLine="540"/>
        <w:jc w:val="both"/>
        <w:rPr>
          <w:rFonts w:eastAsia="Times New Roman" w:cs="Times New Roman"/>
          <w:kern w:val="0"/>
          <w:sz w:val="24"/>
          <w:szCs w:val="24"/>
          <w:lang w:eastAsia="ru-RU"/>
          <w14:ligatures w14:val="none"/>
        </w:rPr>
      </w:pPr>
      <w:r>
        <w:rPr>
          <w:rFonts w:eastAsia="Times New Roman" w:cs="Times New Roman"/>
          <w:b/>
          <w:bCs/>
          <w:kern w:val="0"/>
          <w:sz w:val="24"/>
          <w:szCs w:val="24"/>
          <w:lang w:eastAsia="ru-RU"/>
          <w14:ligatures w14:val="none"/>
        </w:rPr>
        <w:t>3.2. «Обучающийся» обязан:</w:t>
      </w:r>
    </w:p>
    <w:p>
      <w:pPr>
        <w:pStyle w:val="Normal"/>
        <w:numPr>
          <w:ilvl w:val="0"/>
          <w:numId w:val="4"/>
        </w:numPr>
        <w:tabs>
          <w:tab w:val="clear" w:pos="708"/>
          <w:tab w:val="left" w:pos="360" w:leader="none"/>
        </w:tabs>
        <w:spacing w:before="0" w:after="0"/>
        <w:ind w:left="0" w:firstLine="54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Оплачивать сумму, указанную в пункте 2.1, или вносить платежи по графику, указанному в пункте 2.1.1 настоящего договора;</w:t>
      </w:r>
    </w:p>
    <w:p>
      <w:pPr>
        <w:pStyle w:val="Normal"/>
        <w:numPr>
          <w:ilvl w:val="0"/>
          <w:numId w:val="4"/>
        </w:numPr>
        <w:tabs>
          <w:tab w:val="clear" w:pos="708"/>
          <w:tab w:val="left" w:pos="360" w:leader="none"/>
        </w:tabs>
        <w:spacing w:before="0" w:after="0"/>
        <w:ind w:left="0" w:firstLine="54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В случае изменения суммы договора в одностороннем порядке со стороны «Университета» (при изменении заработной платы, налогов, затрат на обучение и других факторов) — оплатить разницу;</w:t>
      </w:r>
    </w:p>
    <w:p>
      <w:pPr>
        <w:pStyle w:val="Normal"/>
        <w:numPr>
          <w:ilvl w:val="0"/>
          <w:numId w:val="4"/>
        </w:numPr>
        <w:tabs>
          <w:tab w:val="clear" w:pos="708"/>
          <w:tab w:val="left" w:pos="360" w:leader="none"/>
        </w:tabs>
        <w:spacing w:before="0" w:after="0"/>
        <w:ind w:left="0" w:firstLine="54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Своевременно предоставлять в «Университет» копию платёжного поручения, подтверждающего оплату;</w:t>
      </w:r>
    </w:p>
    <w:p>
      <w:pPr>
        <w:pStyle w:val="Normal"/>
        <w:numPr>
          <w:ilvl w:val="0"/>
          <w:numId w:val="4"/>
        </w:numPr>
        <w:tabs>
          <w:tab w:val="clear" w:pos="708"/>
          <w:tab w:val="left" w:pos="360" w:leader="none"/>
        </w:tabs>
        <w:spacing w:before="0" w:after="0"/>
        <w:ind w:left="0" w:firstLine="54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Добросовестно осваивать все необходимые знания в соответствии с квалификационными требованиями по специальности, регулярно посещать занятия;</w:t>
      </w:r>
    </w:p>
    <w:p>
      <w:pPr>
        <w:pStyle w:val="Normal"/>
        <w:numPr>
          <w:ilvl w:val="0"/>
          <w:numId w:val="4"/>
        </w:numPr>
        <w:tabs>
          <w:tab w:val="clear" w:pos="708"/>
          <w:tab w:val="left" w:pos="360" w:leader="none"/>
        </w:tabs>
        <w:spacing w:before="0" w:after="0"/>
        <w:ind w:left="0" w:firstLine="54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Уважительно относиться к преподавателям и сотрудникам «Университета»;</w:t>
      </w:r>
    </w:p>
    <w:p>
      <w:pPr>
        <w:pStyle w:val="Normal"/>
        <w:numPr>
          <w:ilvl w:val="0"/>
          <w:numId w:val="4"/>
        </w:numPr>
        <w:tabs>
          <w:tab w:val="clear" w:pos="708"/>
          <w:tab w:val="left" w:pos="360" w:leader="none"/>
        </w:tabs>
        <w:spacing w:before="0" w:after="0"/>
        <w:ind w:left="0" w:firstLine="54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Бережно относиться к техническим и другим средствам, оборудованию и имуществу «Университета»; в случае нанесения ущерба — устранить его или возместить ущерб в полном объёме;</w:t>
      </w:r>
    </w:p>
    <w:p>
      <w:pPr>
        <w:pStyle w:val="Normal"/>
        <w:numPr>
          <w:ilvl w:val="0"/>
          <w:numId w:val="4"/>
        </w:numPr>
        <w:tabs>
          <w:tab w:val="clear" w:pos="708"/>
          <w:tab w:val="left" w:pos="360" w:leader="none"/>
        </w:tabs>
        <w:spacing w:before="0" w:after="0"/>
        <w:ind w:left="0" w:firstLine="54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Безусловно соблюдать внутренние правила «Университета», Кодекс этики и иные внутренние нормативные документы;</w:t>
      </w:r>
    </w:p>
    <w:p>
      <w:pPr>
        <w:pStyle w:val="Normal"/>
        <w:numPr>
          <w:ilvl w:val="0"/>
          <w:numId w:val="4"/>
        </w:numPr>
        <w:tabs>
          <w:tab w:val="clear" w:pos="708"/>
          <w:tab w:val="left" w:pos="360" w:leader="none"/>
        </w:tabs>
        <w:spacing w:before="0" w:after="0"/>
        <w:ind w:left="0" w:firstLine="54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Соблюдать требования к внешнему виду, установленные Кодексом этики «Университета»;</w:t>
      </w:r>
    </w:p>
    <w:p>
      <w:pPr>
        <w:pStyle w:val="Normal"/>
        <w:numPr>
          <w:ilvl w:val="0"/>
          <w:numId w:val="4"/>
        </w:numPr>
        <w:tabs>
          <w:tab w:val="clear" w:pos="708"/>
          <w:tab w:val="left" w:pos="360" w:leader="none"/>
        </w:tabs>
        <w:spacing w:before="0" w:after="0"/>
        <w:ind w:left="0" w:firstLine="54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Выполнять все необходимые действия на образовательной платформе, созданной «Университетом» (проходить тестирования, сдавать дисциплины);</w:t>
      </w:r>
    </w:p>
    <w:p>
      <w:pPr>
        <w:pStyle w:val="Normal"/>
        <w:numPr>
          <w:ilvl w:val="0"/>
          <w:numId w:val="4"/>
        </w:numPr>
        <w:tabs>
          <w:tab w:val="clear" w:pos="708"/>
          <w:tab w:val="left" w:pos="360" w:leader="none"/>
        </w:tabs>
        <w:spacing w:before="0" w:after="0"/>
        <w:ind w:left="0" w:firstLine="54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Письменно уведомить «Университет» о намерении расторгнуть договор в одностороннем порядке не менее чем за один месяц;</w:t>
      </w:r>
    </w:p>
    <w:p>
      <w:pPr>
        <w:pStyle w:val="Normal"/>
        <w:numPr>
          <w:ilvl w:val="0"/>
          <w:numId w:val="4"/>
        </w:numPr>
        <w:tabs>
          <w:tab w:val="clear" w:pos="708"/>
          <w:tab w:val="left" w:pos="360" w:leader="none"/>
        </w:tabs>
        <w:spacing w:before="0" w:afterAutospacing="1"/>
        <w:ind w:left="0" w:firstLine="54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Приходить в здание «Университета» в установленное время для участия в занятиях и покидать его после окончания занятий (за исключением времени, отведённого на использование библиотеки и дополнительные занятия, связанные с учебным процессом).</w:t>
      </w:r>
    </w:p>
    <w:p>
      <w:pPr>
        <w:pStyle w:val="Normal"/>
        <w:spacing w:before="0" w:after="0"/>
        <w:jc w:val="center"/>
        <w:rPr>
          <w:rFonts w:eastAsia="Times New Roman" w:cs="Times New Roman"/>
          <w:b/>
          <w:b/>
          <w:bCs/>
          <w:kern w:val="0"/>
          <w:sz w:val="24"/>
          <w:szCs w:val="24"/>
          <w:lang w:eastAsia="ru-RU"/>
          <w14:ligatures w14:val="none"/>
        </w:rPr>
      </w:pPr>
      <w:r>
        <w:rPr>
          <w:rFonts w:eastAsia="Times New Roman" w:cs="Times New Roman"/>
          <w:b/>
          <w:bCs/>
          <w:kern w:val="0"/>
          <w:sz w:val="24"/>
          <w:szCs w:val="24"/>
          <w:lang w:eastAsia="ru-RU"/>
          <w14:ligatures w14:val="none"/>
        </w:rPr>
        <w:t>IV. ПРАВА СТОРОН</w:t>
      </w:r>
    </w:p>
    <w:p>
      <w:pPr>
        <w:pStyle w:val="Normal"/>
        <w:spacing w:before="0" w:after="0"/>
        <w:ind w:firstLine="360"/>
        <w:jc w:val="both"/>
        <w:rPr>
          <w:rFonts w:eastAsia="Times New Roman" w:cs="Times New Roman"/>
          <w:kern w:val="0"/>
          <w:sz w:val="24"/>
          <w:szCs w:val="24"/>
          <w:lang w:eastAsia="ru-RU"/>
          <w14:ligatures w14:val="none"/>
        </w:rPr>
      </w:pPr>
      <w:r>
        <w:rPr>
          <w:rFonts w:eastAsia="Times New Roman" w:cs="Times New Roman"/>
          <w:b/>
          <w:bCs/>
          <w:kern w:val="0"/>
          <w:sz w:val="24"/>
          <w:szCs w:val="24"/>
          <w:lang w:eastAsia="ru-RU"/>
          <w14:ligatures w14:val="none"/>
        </w:rPr>
        <w:t>4.1. «Университет» имеет право:</w:t>
      </w:r>
    </w:p>
    <w:p>
      <w:pPr>
        <w:pStyle w:val="Normal"/>
        <w:numPr>
          <w:ilvl w:val="0"/>
          <w:numId w:val="5"/>
        </w:numPr>
        <w:tabs>
          <w:tab w:val="clear" w:pos="708"/>
          <w:tab w:val="left" w:pos="0" w:leader="none"/>
        </w:tabs>
        <w:spacing w:before="0" w:after="0"/>
        <w:ind w:left="0" w:firstLine="36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Определять порядок и сроки проведения промежуточного и итогового контроля знаний «Обучающегося», а также возможность пересдачи;</w:t>
      </w:r>
    </w:p>
    <w:p>
      <w:pPr>
        <w:pStyle w:val="Normal"/>
        <w:numPr>
          <w:ilvl w:val="0"/>
          <w:numId w:val="5"/>
        </w:numPr>
        <w:tabs>
          <w:tab w:val="clear" w:pos="708"/>
          <w:tab w:val="left" w:pos="0" w:leader="none"/>
        </w:tabs>
        <w:spacing w:before="0" w:after="0"/>
        <w:ind w:left="0" w:firstLine="36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Применять поощрительные или дисциплинарные меры к «Обучающемуся» в соответствии с внутренними нормативными актами «Университета»;</w:t>
      </w:r>
    </w:p>
    <w:p>
      <w:pPr>
        <w:pStyle w:val="Normal"/>
        <w:numPr>
          <w:ilvl w:val="0"/>
          <w:numId w:val="5"/>
        </w:numPr>
        <w:tabs>
          <w:tab w:val="clear" w:pos="708"/>
          <w:tab w:val="left" w:pos="0" w:leader="none"/>
        </w:tabs>
        <w:spacing w:before="0" w:after="0"/>
        <w:ind w:left="0" w:firstLine="36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В случае академической задолженности по итогам семестра не переводить «Обучающегося» на следующий курс;</w:t>
      </w:r>
    </w:p>
    <w:p>
      <w:pPr>
        <w:pStyle w:val="Normal"/>
        <w:numPr>
          <w:ilvl w:val="0"/>
          <w:numId w:val="5"/>
        </w:numPr>
        <w:tabs>
          <w:tab w:val="clear" w:pos="708"/>
          <w:tab w:val="left" w:pos="0" w:leader="none"/>
        </w:tabs>
        <w:spacing w:before="0" w:after="0"/>
        <w:ind w:left="0" w:firstLine="36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Отчислить «Обучающегося» в случае систематического пропуска занятий без уважительных причин, нарушения дисциплины, несоблюдения Внутреннего распорядка, Кодекса этики и других нормативных документов, а также при несвоевременной оплате, установленной в договоре;</w:t>
      </w:r>
    </w:p>
    <w:p>
      <w:pPr>
        <w:pStyle w:val="Normal"/>
        <w:numPr>
          <w:ilvl w:val="0"/>
          <w:numId w:val="5"/>
        </w:numPr>
        <w:tabs>
          <w:tab w:val="clear" w:pos="708"/>
          <w:tab w:val="left" w:pos="0" w:leader="none"/>
        </w:tabs>
        <w:spacing w:before="0" w:after="0"/>
        <w:ind w:left="0" w:firstLine="36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Не допускать «Обучающегося» к занятиям в случае просрочки оплаты, предусмотренной в пункте 2.1;</w:t>
      </w:r>
    </w:p>
    <w:p>
      <w:pPr>
        <w:pStyle w:val="Normal"/>
        <w:numPr>
          <w:ilvl w:val="0"/>
          <w:numId w:val="5"/>
        </w:numPr>
        <w:tabs>
          <w:tab w:val="clear" w:pos="708"/>
          <w:tab w:val="left" w:pos="0" w:leader="none"/>
        </w:tabs>
        <w:spacing w:before="0" w:after="0"/>
        <w:ind w:left="0" w:firstLine="36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Требовать от «Обучающегося» соблюдения Внутреннего распорядка, Кодекса этики и других нормативных документов «Университета»;</w:t>
      </w:r>
    </w:p>
    <w:p>
      <w:pPr>
        <w:pStyle w:val="Normal"/>
        <w:numPr>
          <w:ilvl w:val="0"/>
          <w:numId w:val="5"/>
        </w:numPr>
        <w:tabs>
          <w:tab w:val="clear" w:pos="708"/>
          <w:tab w:val="left" w:pos="0" w:leader="none"/>
        </w:tabs>
        <w:spacing w:before="0" w:after="0"/>
        <w:ind w:left="0" w:firstLine="36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В случае объявления карантина или ограничительных мер Правительством Республики Узбекистан или самим «Университетом» — организовать дистанционное обучение и требовать от «Обучающегося» наличие соответствующих условий (устойчивого интернет-соединения, оборудования и пр.);</w:t>
      </w:r>
    </w:p>
    <w:p>
      <w:pPr>
        <w:pStyle w:val="Normal"/>
        <w:numPr>
          <w:ilvl w:val="0"/>
          <w:numId w:val="5"/>
        </w:numPr>
        <w:tabs>
          <w:tab w:val="clear" w:pos="708"/>
          <w:tab w:val="left" w:pos="0" w:leader="none"/>
        </w:tabs>
        <w:spacing w:before="0" w:after="0"/>
        <w:ind w:left="0" w:firstLine="36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При переводе студентов из других ВУЗов, при наличии различий в учебных планах и дисциплинах, согласовывать перевод согласно Постановлению Кабинета Министров Республики Узбекистан №824 от 31.12.2020 г. и Внутреннему положению «Университета» о контроле и оценке знаний студентов по кредитной системе;</w:t>
      </w:r>
    </w:p>
    <w:p>
      <w:pPr>
        <w:pStyle w:val="Normal"/>
        <w:numPr>
          <w:ilvl w:val="0"/>
          <w:numId w:val="5"/>
        </w:numPr>
        <w:tabs>
          <w:tab w:val="clear" w:pos="708"/>
          <w:tab w:val="left" w:pos="0" w:leader="none"/>
        </w:tabs>
        <w:spacing w:before="0" w:after="0"/>
        <w:ind w:left="0" w:firstLine="36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Не допускать в здание «Университета» студентов, нарушающих требования к внешнему виду, установленные Кодексом этики.</w:t>
      </w:r>
    </w:p>
    <w:p>
      <w:pPr>
        <w:pStyle w:val="Normal"/>
        <w:spacing w:before="0" w:after="0"/>
        <w:ind w:firstLine="360"/>
        <w:jc w:val="both"/>
        <w:rPr>
          <w:rFonts w:eastAsia="Times New Roman" w:cs="Times New Roman"/>
          <w:kern w:val="0"/>
          <w:sz w:val="24"/>
          <w:szCs w:val="24"/>
          <w:lang w:eastAsia="ru-RU"/>
          <w14:ligatures w14:val="none"/>
        </w:rPr>
      </w:pPr>
      <w:r>
        <w:rPr>
          <w:rFonts w:eastAsia="Times New Roman" w:cs="Times New Roman"/>
          <w:b/>
          <w:bCs/>
          <w:kern w:val="0"/>
          <w:sz w:val="24"/>
          <w:szCs w:val="24"/>
          <w:lang w:eastAsia="ru-RU"/>
          <w14:ligatures w14:val="none"/>
        </w:rPr>
        <w:t>4.2. «Обучающийся» имеет право:</w:t>
      </w:r>
    </w:p>
    <w:p>
      <w:pPr>
        <w:pStyle w:val="Normal"/>
        <w:numPr>
          <w:ilvl w:val="0"/>
          <w:numId w:val="6"/>
        </w:numPr>
        <w:tabs>
          <w:tab w:val="clear" w:pos="708"/>
          <w:tab w:val="left" w:pos="0" w:leader="none"/>
        </w:tabs>
        <w:spacing w:before="0" w:after="0"/>
        <w:ind w:left="0" w:firstLine="36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Получать образование на основе учебных планов и программ, разработанных в соответствии с Законом Республики Узбекистан «Об образовании» и государственными образовательными стандартами;</w:t>
      </w:r>
    </w:p>
    <w:p>
      <w:pPr>
        <w:pStyle w:val="Normal"/>
        <w:numPr>
          <w:ilvl w:val="0"/>
          <w:numId w:val="6"/>
        </w:numPr>
        <w:tabs>
          <w:tab w:val="clear" w:pos="708"/>
          <w:tab w:val="left" w:pos="0" w:leader="none"/>
        </w:tabs>
        <w:spacing w:before="0" w:after="0"/>
        <w:ind w:left="0" w:firstLine="36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Произвести оплату 100% от суммы договора заранее, без разделения на части, указанные в пункте 2.1.1;</w:t>
      </w:r>
    </w:p>
    <w:p>
      <w:pPr>
        <w:pStyle w:val="Normal"/>
        <w:numPr>
          <w:ilvl w:val="0"/>
          <w:numId w:val="6"/>
        </w:numPr>
        <w:tabs>
          <w:tab w:val="clear" w:pos="708"/>
          <w:tab w:val="left" w:pos="0" w:leader="none"/>
        </w:tabs>
        <w:spacing w:before="0" w:after="0"/>
        <w:ind w:left="0" w:firstLine="36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Вносить оплату в любой удобной форме: наличными, банковской картой, со сберегательного счёта, с места работы (при наличии), или посредством получения образовательного кредита в банках;</w:t>
      </w:r>
    </w:p>
    <w:p>
      <w:pPr>
        <w:pStyle w:val="Normal"/>
        <w:numPr>
          <w:ilvl w:val="0"/>
          <w:numId w:val="6"/>
        </w:numPr>
        <w:tabs>
          <w:tab w:val="clear" w:pos="708"/>
          <w:tab w:val="left" w:pos="0" w:leader="none"/>
        </w:tabs>
        <w:spacing w:before="0" w:after="0"/>
        <w:ind w:left="0" w:firstLine="36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Направлять письменные обращения руководству «Университета» при недовольстве действиями преподавателей или условиями обучения;</w:t>
      </w:r>
    </w:p>
    <w:p>
      <w:pPr>
        <w:pStyle w:val="Normal"/>
        <w:numPr>
          <w:ilvl w:val="0"/>
          <w:numId w:val="6"/>
        </w:numPr>
        <w:tabs>
          <w:tab w:val="clear" w:pos="708"/>
          <w:tab w:val="left" w:pos="0" w:leader="none"/>
        </w:tabs>
        <w:spacing w:before="0" w:after="0"/>
        <w:ind w:left="0" w:firstLine="36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В зависимости от материально-технической базы «Университета», выбирать элективные дисциплины из утверждённого учебного плана по своей специальности в рамках кредитно-модульной системы;</w:t>
      </w:r>
    </w:p>
    <w:p>
      <w:pPr>
        <w:pStyle w:val="Normal"/>
        <w:numPr>
          <w:ilvl w:val="0"/>
          <w:numId w:val="6"/>
        </w:numPr>
        <w:tabs>
          <w:tab w:val="clear" w:pos="708"/>
          <w:tab w:val="left" w:pos="0" w:leader="none"/>
        </w:tabs>
        <w:spacing w:before="0" w:after="0"/>
        <w:ind w:left="0" w:firstLine="36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Участвовать в научных, культурно-просветительских, художественных и творческих мероприятиях и конкурсах, организуемых для студентов «Университета»;</w:t>
      </w:r>
    </w:p>
    <w:p>
      <w:pPr>
        <w:pStyle w:val="Normal"/>
        <w:numPr>
          <w:ilvl w:val="0"/>
          <w:numId w:val="6"/>
        </w:numPr>
        <w:tabs>
          <w:tab w:val="clear" w:pos="708"/>
          <w:tab w:val="left" w:pos="0" w:leader="none"/>
        </w:tabs>
        <w:spacing w:before="0" w:after="0"/>
        <w:ind w:left="0" w:firstLine="360"/>
        <w:jc w:val="both"/>
        <w:rPr>
          <w:rFonts w:eastAsia="Times New Roman" w:cs="Times New Roman"/>
          <w:kern w:val="0"/>
          <w:sz w:val="24"/>
          <w:szCs w:val="24"/>
          <w:lang w:eastAsia="ru-RU"/>
          <w14:ligatures w14:val="none"/>
        </w:rPr>
      </w:pPr>
      <w:r>
        <w:rPr>
          <w:sz w:val="24"/>
          <w:szCs w:val="24"/>
        </w:rPr>
        <w:t>Посещать лекции, семинары и выступления известных спикеров и лекторов, приглашённых в «Университет».</w:t>
      </w:r>
    </w:p>
    <w:p>
      <w:pPr>
        <w:pStyle w:val="Normal"/>
        <w:spacing w:before="0" w:after="0"/>
        <w:ind w:firstLine="360"/>
        <w:jc w:val="both"/>
        <w:rPr>
          <w:rFonts w:eastAsia="Times New Roman" w:cs="Times New Roman"/>
          <w:kern w:val="0"/>
          <w:sz w:val="24"/>
          <w:szCs w:val="24"/>
          <w:lang w:eastAsia="ru-RU"/>
          <w14:ligatures w14:val="none"/>
        </w:rPr>
      </w:pPr>
      <w:r>
        <w:rPr>
          <w:rFonts w:eastAsia="Times New Roman" w:cs="Times New Roman"/>
          <w:b/>
          <w:bCs/>
          <w:kern w:val="0"/>
          <w:sz w:val="24"/>
          <w:szCs w:val="24"/>
          <w:lang w:eastAsia="ru-RU"/>
          <w14:ligatures w14:val="none"/>
        </w:rPr>
        <w:t>4.3. «Обучающийся» обязуется:</w:t>
      </w:r>
    </w:p>
    <w:p>
      <w:pPr>
        <w:pStyle w:val="Normal"/>
        <w:numPr>
          <w:ilvl w:val="0"/>
          <w:numId w:val="7"/>
        </w:numPr>
        <w:tabs>
          <w:tab w:val="clear" w:pos="708"/>
        </w:tabs>
        <w:spacing w:before="0" w:after="0"/>
        <w:ind w:left="0" w:firstLine="45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Бережно относиться к техническим и другим средствам, оборудованию и имуществу «Университета». В случае причинения ущерба — устранить его или возместить в полном объёме;</w:t>
      </w:r>
    </w:p>
    <w:p>
      <w:pPr>
        <w:pStyle w:val="Normal"/>
        <w:numPr>
          <w:ilvl w:val="0"/>
          <w:numId w:val="7"/>
        </w:numPr>
        <w:tabs>
          <w:tab w:val="clear" w:pos="708"/>
        </w:tabs>
        <w:spacing w:before="0" w:after="0"/>
        <w:ind w:left="0" w:firstLine="45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Своевременно заполнять и обновлять свой личный профиль в базе внутреннего контроля «Университета» с необходимыми личными данными на официальном сайте;</w:t>
      </w:r>
    </w:p>
    <w:p>
      <w:pPr>
        <w:pStyle w:val="Normal"/>
        <w:numPr>
          <w:ilvl w:val="0"/>
          <w:numId w:val="7"/>
        </w:numPr>
        <w:tabs>
          <w:tab w:val="clear" w:pos="708"/>
        </w:tabs>
        <w:spacing w:before="0" w:after="0"/>
        <w:ind w:left="0" w:firstLine="45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Выполнять инструкции по регистрации на следующий учебный год, указанные в нормативных документах «Университета» и предоставленные академическими сотрудниками;</w:t>
      </w:r>
    </w:p>
    <w:p>
      <w:pPr>
        <w:pStyle w:val="Normal"/>
        <w:numPr>
          <w:ilvl w:val="0"/>
          <w:numId w:val="7"/>
        </w:numPr>
        <w:tabs>
          <w:tab w:val="clear" w:pos="708"/>
        </w:tabs>
        <w:spacing w:before="0" w:after="0"/>
        <w:ind w:left="0" w:firstLine="45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Сообщать ответственным сотрудникам «Университета» об изменении личных данных и/или адреса проживания (временного или постоянного);</w:t>
      </w:r>
    </w:p>
    <w:p>
      <w:pPr>
        <w:pStyle w:val="Normal"/>
        <w:numPr>
          <w:ilvl w:val="0"/>
          <w:numId w:val="7"/>
        </w:numPr>
        <w:tabs>
          <w:tab w:val="clear" w:pos="708"/>
        </w:tabs>
        <w:spacing w:before="0" w:after="0"/>
        <w:ind w:left="0" w:firstLine="45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Поддерживать связь с «Университетом» и своевременно приходить на занятия согласно расписанию;</w:t>
      </w:r>
    </w:p>
    <w:p>
      <w:pPr>
        <w:pStyle w:val="Normal"/>
        <w:numPr>
          <w:ilvl w:val="0"/>
          <w:numId w:val="7"/>
        </w:numPr>
        <w:tabs>
          <w:tab w:val="clear" w:pos="708"/>
        </w:tabs>
        <w:spacing w:before="0" w:after="0"/>
        <w:ind w:left="0" w:firstLine="45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Следить за объявлениями об учебных занятиях на официальном сайте, в системе Hemis, на электронных платформах и Telegram-канале «Университета»;</w:t>
      </w:r>
    </w:p>
    <w:p>
      <w:pPr>
        <w:pStyle w:val="Normal"/>
        <w:numPr>
          <w:ilvl w:val="0"/>
          <w:numId w:val="7"/>
        </w:numPr>
        <w:tabs>
          <w:tab w:val="clear" w:pos="708"/>
        </w:tabs>
        <w:spacing w:before="0" w:after="0"/>
        <w:ind w:left="0" w:firstLine="45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После ознакомления с договором, не предъявлять претензий о неинформированности по учебному плану и графику, если уведомление было опубликовано согласно пункту 2.16;</w:t>
      </w:r>
    </w:p>
    <w:p>
      <w:pPr>
        <w:pStyle w:val="Normal"/>
        <w:numPr>
          <w:ilvl w:val="0"/>
          <w:numId w:val="7"/>
        </w:numPr>
        <w:tabs>
          <w:tab w:val="clear" w:pos="708"/>
        </w:tabs>
        <w:spacing w:before="0" w:after="0"/>
        <w:ind w:left="0" w:firstLine="45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Предоставлять в бухгалтерию «Университета» документы, подтверждающие оплату обучения;</w:t>
      </w:r>
    </w:p>
    <w:p>
      <w:pPr>
        <w:pStyle w:val="Normal"/>
        <w:numPr>
          <w:ilvl w:val="0"/>
          <w:numId w:val="7"/>
        </w:numPr>
        <w:tabs>
          <w:tab w:val="clear" w:pos="708"/>
        </w:tabs>
        <w:spacing w:before="0" w:afterAutospacing="1"/>
        <w:ind w:left="0" w:firstLine="45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Не участвовать в деятельности политических, религиозных и других организаций, запрещённых законодательством Республики Узбекистан, а также в собраниях, митингах, шествиях и демонстрациях.</w:t>
      </w:r>
    </w:p>
    <w:p>
      <w:pPr>
        <w:pStyle w:val="Normal"/>
        <w:numPr>
          <w:ilvl w:val="0"/>
          <w:numId w:val="0"/>
        </w:numPr>
        <w:spacing w:before="0" w:after="0"/>
        <w:ind w:left="0" w:hanging="0"/>
        <w:jc w:val="center"/>
        <w:outlineLvl w:val="2"/>
        <w:rPr>
          <w:rFonts w:eastAsia="Times New Roman" w:cs="Times New Roman"/>
          <w:b/>
          <w:b/>
          <w:bCs/>
          <w:kern w:val="0"/>
          <w:sz w:val="24"/>
          <w:szCs w:val="24"/>
          <w:lang w:eastAsia="ru-RU"/>
          <w14:ligatures w14:val="none"/>
        </w:rPr>
      </w:pPr>
      <w:r>
        <w:rPr>
          <w:rFonts w:eastAsia="Times New Roman" w:cs="Times New Roman"/>
          <w:b/>
          <w:bCs/>
          <w:kern w:val="0"/>
          <w:sz w:val="24"/>
          <w:szCs w:val="24"/>
          <w:lang w:eastAsia="ru-RU"/>
          <w14:ligatures w14:val="none"/>
        </w:rPr>
        <w:t>V. ОТВЕТСТВЕННОСТЬ СТОРОН</w:t>
      </w:r>
    </w:p>
    <w:p>
      <w:pPr>
        <w:pStyle w:val="Normal"/>
        <w:spacing w:before="0" w:after="0"/>
        <w:ind w:firstLine="720"/>
        <w:jc w:val="both"/>
        <w:rPr>
          <w:rFonts w:eastAsia="Times New Roman" w:cs="Times New Roman"/>
          <w:kern w:val="0"/>
          <w:sz w:val="24"/>
          <w:szCs w:val="24"/>
          <w:lang w:eastAsia="ru-RU"/>
          <w14:ligatures w14:val="none"/>
        </w:rPr>
      </w:pPr>
      <w:r>
        <w:rPr>
          <w:rFonts w:eastAsia="Times New Roman" w:cs="Times New Roman"/>
          <w:b/>
          <w:bCs/>
          <w:kern w:val="0"/>
          <w:sz w:val="24"/>
          <w:szCs w:val="24"/>
          <w:lang w:eastAsia="ru-RU"/>
          <w14:ligatures w14:val="none"/>
        </w:rPr>
        <w:t>5.1.</w:t>
      </w:r>
      <w:r>
        <w:rPr>
          <w:rFonts w:eastAsia="Times New Roman" w:cs="Times New Roman"/>
          <w:kern w:val="0"/>
          <w:sz w:val="24"/>
          <w:szCs w:val="24"/>
          <w:lang w:eastAsia="ru-RU"/>
          <w14:ligatures w14:val="none"/>
        </w:rPr>
        <w:t xml:space="preserve"> В случае, если одна из Сторон не исполняет или ненадлежащим образом исполняет условия настоящего договора, она несёт ответственность перед другой Стороной в соответствии с действующим законодательством Республики Узбекистан.</w:t>
      </w:r>
    </w:p>
    <w:p>
      <w:pPr>
        <w:pStyle w:val="Normal"/>
        <w:spacing w:before="0" w:after="0"/>
        <w:ind w:firstLine="720"/>
        <w:jc w:val="both"/>
        <w:rPr>
          <w:rFonts w:eastAsia="Times New Roman" w:cs="Times New Roman"/>
          <w:kern w:val="0"/>
          <w:sz w:val="24"/>
          <w:szCs w:val="24"/>
          <w:lang w:eastAsia="ru-RU"/>
          <w14:ligatures w14:val="none"/>
        </w:rPr>
      </w:pPr>
      <w:r>
        <w:rPr>
          <w:rFonts w:eastAsia="Times New Roman" w:cs="Times New Roman"/>
          <w:b/>
          <w:bCs/>
          <w:kern w:val="0"/>
          <w:sz w:val="24"/>
          <w:szCs w:val="24"/>
          <w:lang w:eastAsia="ru-RU"/>
          <w14:ligatures w14:val="none"/>
        </w:rPr>
        <w:t>5.2.</w:t>
      </w:r>
      <w:r>
        <w:rPr>
          <w:rFonts w:eastAsia="Times New Roman" w:cs="Times New Roman"/>
          <w:kern w:val="0"/>
          <w:sz w:val="24"/>
          <w:szCs w:val="24"/>
          <w:lang w:eastAsia="ru-RU"/>
          <w14:ligatures w14:val="none"/>
        </w:rPr>
        <w:t xml:space="preserve"> «Обучающийся» обязан строго соблюдать Внутренние правила, Кодекс этики и иные внутренние нормативные документы «Университета». В случае нарушения указанных правил к «Обучающемуся» могут быть применены меры вплоть до отчисления в установленном порядке.</w:t>
      </w:r>
    </w:p>
    <w:p>
      <w:pPr>
        <w:pStyle w:val="Normal"/>
        <w:spacing w:before="0" w:after="0"/>
        <w:ind w:firstLine="720"/>
        <w:jc w:val="both"/>
        <w:rPr>
          <w:rFonts w:eastAsia="Times New Roman" w:cs="Times New Roman"/>
          <w:kern w:val="0"/>
          <w:sz w:val="24"/>
          <w:szCs w:val="24"/>
          <w:lang w:eastAsia="ru-RU"/>
          <w14:ligatures w14:val="none"/>
        </w:rPr>
      </w:pPr>
      <w:r>
        <w:rPr>
          <w:rFonts w:eastAsia="Times New Roman" w:cs="Times New Roman"/>
          <w:b/>
          <w:bCs/>
          <w:kern w:val="0"/>
          <w:sz w:val="24"/>
          <w:szCs w:val="24"/>
          <w:lang w:eastAsia="ru-RU"/>
          <w14:ligatures w14:val="none"/>
        </w:rPr>
        <w:t>5.3.</w:t>
      </w:r>
      <w:r>
        <w:rPr>
          <w:rFonts w:eastAsia="Times New Roman" w:cs="Times New Roman"/>
          <w:kern w:val="0"/>
          <w:sz w:val="24"/>
          <w:szCs w:val="24"/>
          <w:lang w:eastAsia="ru-RU"/>
          <w14:ligatures w14:val="none"/>
        </w:rPr>
        <w:t xml:space="preserve"> Иные меры ответственности, не предусмотренные в настоящем договоре, регулируются в соответствии с действующим законодательством Республики Узбекистан.</w:t>
      </w:r>
    </w:p>
    <w:p>
      <w:pPr>
        <w:pStyle w:val="Normal"/>
        <w:spacing w:before="0" w:after="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r>
    </w:p>
    <w:p>
      <w:pPr>
        <w:pStyle w:val="Normal"/>
        <w:spacing w:before="0" w:after="0"/>
        <w:jc w:val="center"/>
        <w:rPr>
          <w:rFonts w:eastAsia="Times New Roman" w:cs="Times New Roman"/>
          <w:b/>
          <w:b/>
          <w:bCs/>
          <w:kern w:val="0"/>
          <w:sz w:val="24"/>
          <w:szCs w:val="24"/>
          <w:lang w:eastAsia="ru-RU"/>
          <w14:ligatures w14:val="none"/>
        </w:rPr>
      </w:pPr>
      <w:r>
        <w:rPr>
          <w:rFonts w:eastAsia="Times New Roman" w:cs="Times New Roman"/>
          <w:b/>
          <w:bCs/>
          <w:kern w:val="0"/>
          <w:sz w:val="24"/>
          <w:szCs w:val="24"/>
          <w:lang w:eastAsia="ru-RU"/>
          <w14:ligatures w14:val="none"/>
        </w:rPr>
        <w:t>VI. ФОРС-МАЖОР</w:t>
      </w:r>
    </w:p>
    <w:p>
      <w:pPr>
        <w:pStyle w:val="Normal"/>
        <w:spacing w:before="0" w:after="0"/>
        <w:ind w:firstLine="720"/>
        <w:jc w:val="both"/>
        <w:rPr>
          <w:rFonts w:eastAsia="Times New Roman" w:cs="Times New Roman"/>
          <w:kern w:val="0"/>
          <w:sz w:val="24"/>
          <w:szCs w:val="24"/>
          <w:lang w:eastAsia="ru-RU"/>
          <w14:ligatures w14:val="none"/>
        </w:rPr>
      </w:pPr>
      <w:r>
        <w:rPr>
          <w:rFonts w:eastAsia="Times New Roman" w:cs="Times New Roman"/>
          <w:b/>
          <w:bCs/>
          <w:kern w:val="0"/>
          <w:sz w:val="24"/>
          <w:szCs w:val="24"/>
          <w:lang w:eastAsia="ru-RU"/>
          <w14:ligatures w14:val="none"/>
        </w:rPr>
        <w:t>6.1.</w:t>
      </w:r>
      <w:r>
        <w:rPr>
          <w:rFonts w:eastAsia="Times New Roman" w:cs="Times New Roman"/>
          <w:kern w:val="0"/>
          <w:sz w:val="24"/>
          <w:szCs w:val="24"/>
          <w:lang w:eastAsia="ru-RU"/>
          <w14:ligatures w14:val="none"/>
        </w:rPr>
        <w:t xml:space="preserve"> В случае наступления обстоятельств непреодолимой силы (форс-мажор), не зависящих от Сторон (стихийные бедствия, техногенные, эпидемические или эпизоотические ситуации, военные действия, забастовки и т.п.), если одна из Сторон не может исполнить условия договора по причине этих обстоятельств, к такой Стороне не применяются меры ответственности. Наличие форс-мажорных обстоятельств должно быть подтверждено документально.</w:t>
      </w:r>
    </w:p>
    <w:p>
      <w:pPr>
        <w:pStyle w:val="Normal"/>
        <w:spacing w:before="0" w:after="0"/>
        <w:ind w:firstLine="720"/>
        <w:jc w:val="both"/>
        <w:rPr>
          <w:rFonts w:eastAsia="Times New Roman" w:cs="Times New Roman"/>
          <w:kern w:val="0"/>
          <w:sz w:val="24"/>
          <w:szCs w:val="24"/>
          <w:lang w:eastAsia="ru-RU"/>
          <w14:ligatures w14:val="none"/>
        </w:rPr>
      </w:pPr>
      <w:r>
        <w:rPr>
          <w:rFonts w:eastAsia="Times New Roman" w:cs="Times New Roman"/>
          <w:b/>
          <w:bCs/>
          <w:kern w:val="0"/>
          <w:sz w:val="24"/>
          <w:szCs w:val="24"/>
          <w:lang w:eastAsia="ru-RU"/>
          <w14:ligatures w14:val="none"/>
        </w:rPr>
        <w:t>6.2.</w:t>
      </w:r>
      <w:r>
        <w:rPr>
          <w:rFonts w:eastAsia="Times New Roman" w:cs="Times New Roman"/>
          <w:kern w:val="0"/>
          <w:sz w:val="24"/>
          <w:szCs w:val="24"/>
          <w:lang w:eastAsia="ru-RU"/>
          <w14:ligatures w14:val="none"/>
        </w:rPr>
        <w:t xml:space="preserve"> Стороны не несут ответственности перед третьими лицами за неисполнение, просрочку исполнения или последствия неисполнения условий настоящего договора, если такие обстоятельства вызваны событиями, не зависящими от участников договора, включая, но не ограничиваясь, природными катастрофами, войной, чрезвычайными ситуациями и решениями государственных органов, которые препятствуют выполнению обязательств по данному договору.</w:t>
      </w:r>
    </w:p>
    <w:p>
      <w:pPr>
        <w:pStyle w:val="Normal"/>
        <w:spacing w:before="0" w:after="0"/>
        <w:ind w:firstLine="720"/>
        <w:jc w:val="both"/>
        <w:rPr>
          <w:rFonts w:eastAsia="Times New Roman" w:cs="Times New Roman"/>
          <w:kern w:val="0"/>
          <w:sz w:val="24"/>
          <w:szCs w:val="24"/>
          <w:lang w:eastAsia="ru-RU"/>
          <w14:ligatures w14:val="none"/>
        </w:rPr>
      </w:pPr>
      <w:r>
        <w:rPr>
          <w:sz w:val="24"/>
          <w:szCs w:val="24"/>
        </w:rPr>
        <w:t>6.3. Сторона, для которой выполнение обязательств стало невозможным вследствие форс-мажора, обязана уведомить другую Сторону в течение 10 рабочих дней. В таком случае «Университет» имеет право организовать дистанционную форму обучения, и «Обучающийся» выражает согласие на получение образования в такой форме. «Университет» обязан в течение 10 рабочих дней предложить «Обучающемуся» перейти на дистанционную форму. «Обучающийся» должен письменно ответить в течение 10 рабочих дней. В случае отсутствия ответа договор считается расторгнутым. Если «Обучающийся» отказывается от дистанционного обучения, условия договора считаются невыполненными и договор аннулируется в одностороннем порядке без возврата ранее внесённой суммы.</w:t>
      </w:r>
    </w:p>
    <w:p>
      <w:pPr>
        <w:pStyle w:val="Normal"/>
        <w:spacing w:before="0" w:after="0"/>
        <w:ind w:firstLine="720"/>
        <w:jc w:val="both"/>
        <w:rPr>
          <w:rFonts w:eastAsia="Times New Roman" w:cs="Times New Roman"/>
          <w:kern w:val="0"/>
          <w:sz w:val="24"/>
          <w:szCs w:val="24"/>
          <w:lang w:eastAsia="ru-RU"/>
          <w14:ligatures w14:val="none"/>
        </w:rPr>
      </w:pPr>
      <w:r>
        <w:rPr>
          <w:rFonts w:eastAsia="Times New Roman" w:cs="Times New Roman"/>
          <w:b/>
          <w:bCs/>
          <w:kern w:val="0"/>
          <w:sz w:val="24"/>
          <w:szCs w:val="24"/>
          <w:lang w:eastAsia="ru-RU"/>
          <w14:ligatures w14:val="none"/>
        </w:rPr>
        <w:t>6.4.</w:t>
      </w:r>
      <w:r>
        <w:rPr>
          <w:rFonts w:eastAsia="Times New Roman" w:cs="Times New Roman"/>
          <w:kern w:val="0"/>
          <w:sz w:val="24"/>
          <w:szCs w:val="24"/>
          <w:lang w:eastAsia="ru-RU"/>
          <w14:ligatures w14:val="none"/>
        </w:rPr>
        <w:t xml:space="preserve"> Если форс-мажор позволяет организовать обучение в дистанционном формате, стороны обязуются выполнять свои обязательства в рамках дистанционного образования. При этом «Обучающийся» берет на себя обязательство обеспечить все необходимые технические и иные условия для получения дистанционного образования.</w:t>
      </w:r>
    </w:p>
    <w:p>
      <w:pPr>
        <w:pStyle w:val="Normal"/>
        <w:spacing w:before="0" w:after="0"/>
        <w:ind w:firstLine="720"/>
        <w:jc w:val="both"/>
        <w:rPr>
          <w:rFonts w:eastAsia="Times New Roman" w:cs="Times New Roman"/>
          <w:b/>
          <w:b/>
          <w:bCs/>
          <w:kern w:val="0"/>
          <w:sz w:val="24"/>
          <w:szCs w:val="24"/>
          <w:lang w:eastAsia="ru-RU"/>
          <w14:ligatures w14:val="none"/>
        </w:rPr>
      </w:pPr>
      <w:r>
        <w:rPr>
          <w:rFonts w:eastAsia="Times New Roman" w:cs="Times New Roman"/>
          <w:b/>
          <w:bCs/>
          <w:kern w:val="0"/>
          <w:sz w:val="24"/>
          <w:szCs w:val="24"/>
          <w:lang w:eastAsia="ru-RU"/>
          <w14:ligatures w14:val="none"/>
        </w:rPr>
      </w:r>
    </w:p>
    <w:p>
      <w:pPr>
        <w:pStyle w:val="Normal"/>
        <w:spacing w:before="0" w:after="0"/>
        <w:jc w:val="center"/>
        <w:rPr>
          <w:rFonts w:eastAsia="Times New Roman" w:cs="Times New Roman"/>
          <w:b/>
          <w:b/>
          <w:bCs/>
          <w:kern w:val="0"/>
          <w:sz w:val="24"/>
          <w:szCs w:val="24"/>
          <w:lang w:eastAsia="ru-RU"/>
          <w14:ligatures w14:val="none"/>
        </w:rPr>
      </w:pPr>
      <w:r>
        <w:rPr>
          <w:rFonts w:eastAsia="Times New Roman" w:cs="Times New Roman"/>
          <w:b/>
          <w:bCs/>
          <w:kern w:val="0"/>
          <w:sz w:val="24"/>
          <w:szCs w:val="24"/>
          <w:lang w:eastAsia="ru-RU"/>
          <w14:ligatures w14:val="none"/>
        </w:rPr>
        <w:t>VII. СРОК ДЕЙСТВИЯ ДОГОВОРА, ИЗМЕНЕНИЕ, ДОПОЛНЕНИЯ</w:t>
      </w:r>
    </w:p>
    <w:p>
      <w:pPr>
        <w:pStyle w:val="Normal"/>
        <w:spacing w:before="0" w:after="0"/>
        <w:ind w:firstLine="720"/>
        <w:jc w:val="center"/>
        <w:rPr>
          <w:rFonts w:eastAsia="Times New Roman" w:cs="Times New Roman"/>
          <w:b/>
          <w:b/>
          <w:bCs/>
          <w:kern w:val="0"/>
          <w:sz w:val="24"/>
          <w:szCs w:val="24"/>
          <w:lang w:eastAsia="ru-RU"/>
          <w14:ligatures w14:val="none"/>
        </w:rPr>
      </w:pPr>
      <w:r>
        <w:rPr>
          <w:rFonts w:eastAsia="Times New Roman" w:cs="Times New Roman"/>
          <w:b/>
          <w:bCs/>
          <w:kern w:val="0"/>
          <w:sz w:val="24"/>
          <w:szCs w:val="24"/>
          <w:lang w:eastAsia="ru-RU"/>
          <w14:ligatures w14:val="none"/>
        </w:rPr>
        <w:t>И ПОРЯДОК РАСТОРЖЕНИЯ</w:t>
      </w:r>
    </w:p>
    <w:p>
      <w:pPr>
        <w:pStyle w:val="Normal"/>
        <w:spacing w:before="0" w:after="0"/>
        <w:ind w:firstLine="720"/>
        <w:jc w:val="both"/>
        <w:rPr>
          <w:rFonts w:eastAsia="Times New Roman" w:cs="Times New Roman"/>
          <w:kern w:val="0"/>
          <w:sz w:val="24"/>
          <w:szCs w:val="24"/>
          <w:lang w:eastAsia="ru-RU"/>
          <w14:ligatures w14:val="none"/>
        </w:rPr>
      </w:pPr>
      <w:r>
        <w:rPr>
          <w:rFonts w:eastAsia="Times New Roman" w:cs="Times New Roman"/>
          <w:b/>
          <w:bCs/>
          <w:kern w:val="0"/>
          <w:sz w:val="24"/>
          <w:szCs w:val="24"/>
          <w:lang w:eastAsia="ru-RU"/>
          <w14:ligatures w14:val="none"/>
        </w:rPr>
        <w:t>7.1.</w:t>
      </w:r>
      <w:r>
        <w:rPr>
          <w:rFonts w:eastAsia="Times New Roman" w:cs="Times New Roman"/>
          <w:kern w:val="0"/>
          <w:sz w:val="24"/>
          <w:szCs w:val="24"/>
          <w:lang w:eastAsia="ru-RU"/>
          <w14:ligatures w14:val="none"/>
        </w:rPr>
        <w:t xml:space="preserve"> Настоящий договор вступает в силу с момента его подписания и действует до полного исполнения Сторонами своих обязательств.</w:t>
      </w:r>
    </w:p>
    <w:p>
      <w:pPr>
        <w:pStyle w:val="Normal"/>
        <w:spacing w:before="0" w:after="0"/>
        <w:ind w:firstLine="720"/>
        <w:jc w:val="both"/>
        <w:rPr>
          <w:rFonts w:eastAsia="Times New Roman" w:cs="Times New Roman"/>
          <w:kern w:val="0"/>
          <w:sz w:val="24"/>
          <w:szCs w:val="24"/>
          <w:lang w:eastAsia="ru-RU"/>
          <w14:ligatures w14:val="none"/>
        </w:rPr>
      </w:pPr>
      <w:r>
        <w:rPr>
          <w:rFonts w:eastAsia="Times New Roman" w:cs="Times New Roman"/>
          <w:b/>
          <w:bCs/>
          <w:kern w:val="0"/>
          <w:sz w:val="24"/>
          <w:szCs w:val="24"/>
          <w:lang w:eastAsia="ru-RU"/>
          <w14:ligatures w14:val="none"/>
        </w:rPr>
        <w:t>7.2.</w:t>
      </w:r>
      <w:r>
        <w:rPr>
          <w:rFonts w:eastAsia="Times New Roman" w:cs="Times New Roman"/>
          <w:kern w:val="0"/>
          <w:sz w:val="24"/>
          <w:szCs w:val="24"/>
          <w:lang w:eastAsia="ru-RU"/>
          <w14:ligatures w14:val="none"/>
        </w:rPr>
        <w:t xml:space="preserve"> В условия настоящего договора могут быть внесены изменения и дополнения по взаимному согласию Сторон. Изменения и дополнения оформляются только в письменной форме в виде дополнительного соглашения. Изменения, касающиеся пункта 2.6 настоящего договора, могут быть внесены «Университетом» в одностороннем порядке.</w:t>
      </w:r>
    </w:p>
    <w:p>
      <w:pPr>
        <w:pStyle w:val="Normal"/>
        <w:spacing w:before="0" w:after="0"/>
        <w:ind w:firstLine="720"/>
        <w:jc w:val="both"/>
        <w:rPr>
          <w:rFonts w:eastAsia="Times New Roman" w:cs="Times New Roman"/>
          <w:b/>
          <w:b/>
          <w:bCs/>
          <w:kern w:val="0"/>
          <w:sz w:val="24"/>
          <w:szCs w:val="24"/>
          <w:lang w:eastAsia="ru-RU"/>
          <w14:ligatures w14:val="none"/>
        </w:rPr>
      </w:pPr>
      <w:r>
        <w:rPr>
          <w:rFonts w:eastAsia="Times New Roman" w:cs="Times New Roman"/>
          <w:b/>
          <w:bCs/>
          <w:kern w:val="0"/>
          <w:sz w:val="24"/>
          <w:szCs w:val="24"/>
          <w:lang w:eastAsia="ru-RU"/>
          <w14:ligatures w14:val="none"/>
        </w:rPr>
        <w:t>7.3. Договор может быть расторгнут в следующих случаях:</w:t>
      </w:r>
    </w:p>
    <w:p>
      <w:pPr>
        <w:pStyle w:val="Normal"/>
        <w:numPr>
          <w:ilvl w:val="0"/>
          <w:numId w:val="8"/>
        </w:numPr>
        <w:spacing w:before="0" w:after="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по взаимному согласию Сторон;</w:t>
      </w:r>
    </w:p>
    <w:p>
      <w:pPr>
        <w:pStyle w:val="Normal"/>
        <w:numPr>
          <w:ilvl w:val="0"/>
          <w:numId w:val="8"/>
        </w:numPr>
        <w:spacing w:before="0" w:after="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по инициативе «Обучающегося»;</w:t>
      </w:r>
    </w:p>
    <w:p>
      <w:pPr>
        <w:pStyle w:val="Normal"/>
        <w:numPr>
          <w:ilvl w:val="0"/>
          <w:numId w:val="8"/>
        </w:numPr>
        <w:spacing w:before="0" w:after="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по инициативе «Университета» в одностороннем порядке;</w:t>
      </w:r>
    </w:p>
    <w:p>
      <w:pPr>
        <w:pStyle w:val="Normal"/>
        <w:spacing w:before="0" w:after="0"/>
        <w:ind w:firstLine="72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а также в случаях:</w:t>
      </w:r>
    </w:p>
    <w:p>
      <w:pPr>
        <w:pStyle w:val="Normal"/>
        <w:numPr>
          <w:ilvl w:val="0"/>
          <w:numId w:val="9"/>
        </w:numPr>
        <w:spacing w:before="0" w:after="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если одна из Сторон не исполняет или ненадлежащим образом исполняет свои обязательства;</w:t>
      </w:r>
    </w:p>
    <w:p>
      <w:pPr>
        <w:pStyle w:val="Normal"/>
        <w:numPr>
          <w:ilvl w:val="0"/>
          <w:numId w:val="9"/>
        </w:numPr>
        <w:spacing w:before="0" w:after="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если «Обучающийся» грубо или систематически нарушает правила, установленные внутренними документами «Университета», совершает правонарушения и/или преступления;</w:t>
      </w:r>
    </w:p>
    <w:p>
      <w:pPr>
        <w:pStyle w:val="Normal"/>
        <w:numPr>
          <w:ilvl w:val="0"/>
          <w:numId w:val="9"/>
        </w:numPr>
        <w:spacing w:before="0" w:after="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если установлено, что «Обучающийся» был зачислен в «Университет» с применением обмана, мошенничества, вымогательства или других противоправных методов во время вступительных экзаменов;</w:t>
      </w:r>
    </w:p>
    <w:p>
      <w:pPr>
        <w:pStyle w:val="Normal"/>
        <w:numPr>
          <w:ilvl w:val="0"/>
          <w:numId w:val="9"/>
        </w:numPr>
        <w:spacing w:before="0" w:after="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если в процессе обучения «Обучающийся» совершает коррупционные действия или правонарушения, связанные с коррупцией;</w:t>
      </w:r>
    </w:p>
    <w:p>
      <w:pPr>
        <w:pStyle w:val="Normal"/>
        <w:numPr>
          <w:ilvl w:val="0"/>
          <w:numId w:val="9"/>
        </w:numPr>
        <w:spacing w:before="0" w:after="0"/>
        <w:jc w:val="both"/>
        <w:rPr>
          <w:rFonts w:eastAsia="Times New Roman" w:cs="Times New Roman"/>
          <w:kern w:val="0"/>
          <w:sz w:val="24"/>
          <w:szCs w:val="24"/>
          <w:lang w:eastAsia="ru-RU"/>
          <w14:ligatures w14:val="none"/>
        </w:rPr>
      </w:pPr>
      <w:r>
        <w:rPr>
          <w:rFonts w:eastAsia="Times New Roman" w:cs="Times New Roman"/>
          <w:kern w:val="0"/>
          <w:sz w:val="24"/>
          <w:szCs w:val="24"/>
          <w:lang w:eastAsia="ru-RU"/>
          <w14:ligatures w14:val="none"/>
        </w:rPr>
        <w:t>в случае смерти «Обучающегося».</w:t>
      </w:r>
    </w:p>
    <w:p>
      <w:pPr>
        <w:pStyle w:val="Normal"/>
        <w:spacing w:before="0" w:after="0"/>
        <w:ind w:firstLine="720"/>
        <w:jc w:val="both"/>
        <w:rPr>
          <w:rFonts w:eastAsia="Times New Roman" w:cs="Times New Roman"/>
          <w:kern w:val="0"/>
          <w:sz w:val="24"/>
          <w:szCs w:val="24"/>
          <w:lang w:eastAsia="ru-RU"/>
          <w14:ligatures w14:val="none"/>
        </w:rPr>
      </w:pPr>
      <w:r>
        <w:rPr>
          <w:rFonts w:eastAsia="Times New Roman" w:cs="Times New Roman"/>
          <w:b/>
          <w:bCs/>
          <w:kern w:val="0"/>
          <w:sz w:val="24"/>
          <w:szCs w:val="24"/>
          <w:lang w:eastAsia="ru-RU"/>
          <w14:ligatures w14:val="none"/>
        </w:rPr>
        <w:t>7.4.</w:t>
      </w:r>
      <w:r>
        <w:rPr>
          <w:rFonts w:eastAsia="Times New Roman" w:cs="Times New Roman"/>
          <w:kern w:val="0"/>
          <w:sz w:val="24"/>
          <w:szCs w:val="24"/>
          <w:lang w:eastAsia="ru-RU"/>
          <w14:ligatures w14:val="none"/>
        </w:rPr>
        <w:t xml:space="preserve"> Перемещение «Университета» в другое здание/место или переход на дистанционную форму обучения не считается обстоятельством, зависящим от воли Сторон. В таком случае «Обучающийся» обязан продолжить обучение в новом здании/месте или в дистанционной форме. Если «Обучающийся» не согласен с этими условиями и не продолжает обучение, «Университет» вправе в одностороннем порядке расторгнуть договор без возврата ранее уплаченной суммы.</w:t>
      </w:r>
    </w:p>
    <w:p>
      <w:pPr>
        <w:pStyle w:val="Normal"/>
        <w:spacing w:before="0" w:after="0"/>
        <w:ind w:firstLine="709"/>
        <w:jc w:val="both"/>
        <w:rPr>
          <w:rFonts w:eastAsia="Times New Roman" w:cs="Times New Roman"/>
          <w:sz w:val="24"/>
          <w:szCs w:val="24"/>
          <w:lang w:val="uz-Latn-UZ"/>
        </w:rPr>
      </w:pPr>
      <w:r>
        <w:rPr>
          <w:rFonts w:eastAsia="Times New Roman" w:cs="Times New Roman"/>
          <w:sz w:val="24"/>
          <w:szCs w:val="24"/>
          <w:lang w:val="uz-Latn-UZ"/>
        </w:rPr>
      </w:r>
    </w:p>
    <w:p>
      <w:pPr>
        <w:pStyle w:val="Normal"/>
        <w:spacing w:before="0" w:after="0"/>
        <w:ind w:firstLine="720"/>
        <w:jc w:val="center"/>
        <w:rPr>
          <w:rFonts w:eastAsia="Times New Roman" w:cs="Times New Roman"/>
          <w:b/>
          <w:b/>
          <w:sz w:val="24"/>
          <w:szCs w:val="24"/>
        </w:rPr>
      </w:pPr>
      <w:r>
        <w:rPr>
          <w:rFonts w:eastAsia="Times New Roman" w:cs="Times New Roman"/>
          <w:b/>
          <w:bCs/>
          <w:kern w:val="0"/>
          <w:sz w:val="24"/>
          <w:szCs w:val="24"/>
          <w:lang w:eastAsia="ru-RU"/>
          <w14:ligatures w14:val="none"/>
        </w:rPr>
        <w:t>IX. РЕКВИЗИТЫ И ПОДПИСИ СТОРОН</w:t>
      </w:r>
    </w:p>
    <w:tbl>
      <w:tblPr>
        <w:tblW w:w="10033" w:type="dxa"/>
        <w:jc w:val="center"/>
        <w:tblInd w:w="0" w:type="dxa"/>
        <w:tblLayout w:type="fixed"/>
        <w:tblCellMar>
          <w:top w:w="0" w:type="dxa"/>
          <w:left w:w="108" w:type="dxa"/>
          <w:bottom w:w="0" w:type="dxa"/>
          <w:right w:w="108" w:type="dxa"/>
        </w:tblCellMar>
        <w:tblLook w:val="0400" w:noVBand="1" w:noHBand="0" w:lastColumn="0" w:firstColumn="0" w:lastRow="0" w:firstRow="0"/>
      </w:tblPr>
      <w:tblGrid>
        <w:gridCol w:w="5219"/>
        <w:gridCol w:w="4813"/>
      </w:tblGrid>
      <w:tr>
        <w:trPr>
          <w:trHeight w:val="346" w:hRule="atLeast"/>
        </w:trPr>
        <w:tc>
          <w:tcPr>
            <w:tcW w:w="52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eastAsia="Times New Roman" w:cs="Times New Roman"/>
                <w:b/>
                <w:b/>
                <w:color w:val="000000"/>
                <w:sz w:val="24"/>
                <w:szCs w:val="24"/>
                <w:lang w:val="uz-Latn-UZ"/>
              </w:rPr>
            </w:pPr>
            <w:r>
              <w:rPr>
                <w:rFonts w:eastAsia="Times New Roman" w:cs="Times New Roman"/>
                <w:b/>
                <w:bCs/>
                <w:kern w:val="0"/>
                <w:sz w:val="24"/>
                <w:szCs w:val="24"/>
                <w:lang w:eastAsia="ru-RU"/>
                <w14:ligatures w14:val="none"/>
              </w:rPr>
              <w:t>«УНИВЕРСИТЕТ»</w:t>
            </w:r>
          </w:p>
        </w:tc>
        <w:tc>
          <w:tcPr>
            <w:tcW w:w="48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eastAsia="Times New Roman" w:cs="Times New Roman"/>
                <w:b/>
                <w:b/>
                <w:color w:val="000000"/>
                <w:sz w:val="24"/>
                <w:szCs w:val="24"/>
                <w:lang w:val="uz-Latn-UZ"/>
              </w:rPr>
            </w:pPr>
            <w:r>
              <w:rPr>
                <w:rFonts w:eastAsia="Times New Roman" w:cs="Times New Roman"/>
                <w:b/>
                <w:bCs/>
                <w:kern w:val="0"/>
                <w:sz w:val="24"/>
                <w:szCs w:val="24"/>
                <w:lang w:eastAsia="ru-RU"/>
                <w14:ligatures w14:val="none"/>
              </w:rPr>
              <w:t>«ОБУЧАЮЩИЙСЯ»</w:t>
            </w:r>
          </w:p>
        </w:tc>
      </w:tr>
      <w:tr>
        <w:trPr>
          <w:trHeight w:val="702" w:hRule="atLeast"/>
        </w:trPr>
        <w:tc>
          <w:tcPr>
            <w:tcW w:w="5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eastAsia="Times New Roman" w:cs="Times New Roman"/>
                <w:b/>
                <w:b/>
                <w:bCs/>
                <w:color w:val="000000"/>
                <w:sz w:val="24"/>
                <w:szCs w:val="24"/>
              </w:rPr>
            </w:pPr>
            <w:r>
              <w:rPr>
                <w:rFonts w:eastAsia="Times New Roman" w:cs="Times New Roman"/>
                <w:b/>
                <w:bCs/>
                <w:kern w:val="0"/>
                <w:sz w:val="24"/>
                <w:szCs w:val="24"/>
                <w:lang w:eastAsia="ru-RU"/>
                <w14:ligatures w14:val="none"/>
              </w:rPr>
              <w:t>ООО «Ташкентский международный университет финансового управления и технологий»</w:t>
            </w:r>
          </w:p>
        </w:tc>
        <w:tc>
          <w:tcPr>
            <w:tcW w:w="4813" w:type="dxa"/>
            <w:vMerge w:val="restart"/>
            <w:tcBorders>
              <w:top w:val="single" w:sz="4" w:space="0" w:color="000000"/>
              <w:left w:val="single" w:sz="4" w:space="0" w:color="000000"/>
              <w:bottom w:val="single" w:sz="4" w:space="0" w:color="000000"/>
              <w:right w:val="single" w:sz="4" w:space="0" w:color="000000"/>
            </w:tcBorders>
          </w:tcPr>
          <w:tbl>
            <w:tblPr>
              <w:tblStyle w:val="ae"/>
              <w:tblW w:w="4672"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4672"/>
            </w:tblGrid>
            <w:tr>
              <w:trPr/>
              <w:tc>
                <w:tcPr>
                  <w:tcW w:w="4672" w:type="dxa"/>
                  <w:tcBorders>
                    <w:top w:val="nil"/>
                    <w:left w:val="nil"/>
                    <w:bottom w:val="nil"/>
                    <w:right w:val="nil"/>
                  </w:tcBorders>
                </w:tcPr>
                <w:p>
                  <w:pPr>
                    <w:pStyle w:val="Normal"/>
                    <w:widowControl w:val="false"/>
                    <w:suppressAutoHyphens w:val="true"/>
                    <w:spacing w:before="0" w:after="0"/>
                    <w:jc w:val="left"/>
                    <w:rPr>
                      <w:rFonts w:eastAsia="Times New Roman" w:cs="Times New Roman"/>
                      <w:sz w:val="24"/>
                      <w:szCs w:val="24"/>
                      <w:lang w:val="uz-Latn-UZ"/>
                    </w:rPr>
                  </w:pPr>
                  <w:r>
                    <w:rPr>
                      <w:rFonts w:eastAsia="Times New Roman" w:cs="Times New Roman"/>
                      <w:kern w:val="0"/>
                      <w:sz w:val="24"/>
                      <w:szCs w:val="24"/>
                      <w:lang w:val="uz-Latn-UZ" w:eastAsia="en-US" w:bidi="ar-SA"/>
                      <w14:ligatures w14:val="none"/>
                    </w:rPr>
                    <w:t>Ф.И.О.:__</w:t>
                  </w:r>
                  <w:r>
                    <w:rPr>
                      <w:rFonts w:eastAsia="Times New Roman" w:cs="Times New Roman"/>
                      <w:kern w:val="2"/>
                      <w:sz w:val="24"/>
                      <w:szCs w:val="24"/>
                      <w:lang w:val="uz-Latn-UZ" w:eastAsia="en-US" w:bidi="ar-SA"/>
                    </w:rPr>
                    <w:t xml:space="preserve"> {full_name}</w:t>
                  </w:r>
                </w:p>
                <w:p>
                  <w:pPr>
                    <w:pStyle w:val="Normal"/>
                    <w:widowControl w:val="false"/>
                    <w:suppressAutoHyphens w:val="true"/>
                    <w:spacing w:before="0" w:after="0"/>
                    <w:jc w:val="left"/>
                    <w:rPr>
                      <w:rFonts w:eastAsia="Times New Roman" w:cs="Times New Roman"/>
                      <w:sz w:val="24"/>
                      <w:szCs w:val="24"/>
                      <w:lang w:val="uz-Latn-UZ"/>
                    </w:rPr>
                  </w:pPr>
                  <w:r>
                    <w:rPr>
                      <w:rFonts w:eastAsia="Times New Roman" w:cs="Times New Roman"/>
                      <w:sz w:val="24"/>
                      <w:szCs w:val="24"/>
                      <w:lang w:val="uz-Latn-UZ"/>
                    </w:rPr>
                  </w:r>
                </w:p>
              </w:tc>
            </w:tr>
            <w:tr>
              <w:trPr/>
              <w:tc>
                <w:tcPr>
                  <w:tcW w:w="4672" w:type="dxa"/>
                  <w:tcBorders>
                    <w:top w:val="nil"/>
                    <w:left w:val="nil"/>
                    <w:bottom w:val="nil"/>
                    <w:right w:val="nil"/>
                  </w:tcBorders>
                </w:tcPr>
                <w:p>
                  <w:pPr>
                    <w:pStyle w:val="Normal"/>
                    <w:widowControl w:val="false"/>
                    <w:suppressAutoHyphens w:val="true"/>
                    <w:spacing w:before="0" w:after="0"/>
                    <w:jc w:val="left"/>
                    <w:rPr>
                      <w:rFonts w:eastAsia="Times New Roman" w:cs="Times New Roman"/>
                      <w:sz w:val="24"/>
                      <w:szCs w:val="24"/>
                      <w:lang w:val="uz-Latn-UZ"/>
                    </w:rPr>
                  </w:pPr>
                  <w:r>
                    <w:rPr>
                      <w:rFonts w:eastAsia="Times New Roman" w:cs="Times New Roman"/>
                      <w:kern w:val="0"/>
                      <w:sz w:val="24"/>
                      <w:szCs w:val="24"/>
                      <w:lang w:val="uz-Latn-UZ" w:eastAsia="en-US" w:bidi="ar-SA"/>
                      <w14:ligatures w14:val="none"/>
                    </w:rPr>
                    <w:t xml:space="preserve">Дата рождения: </w:t>
                  </w:r>
                  <w:r>
                    <w:rPr>
                      <w:rFonts w:eastAsia="Times New Roman" w:cs="Times New Roman"/>
                      <w:kern w:val="2"/>
                      <w:sz w:val="24"/>
                      <w:szCs w:val="24"/>
                      <w:lang w:val="uz-Latn-UZ" w:eastAsia="en-US" w:bidi="ar-SA"/>
                    </w:rPr>
                    <w:t>{birth_date}</w:t>
                  </w:r>
                </w:p>
                <w:p>
                  <w:pPr>
                    <w:pStyle w:val="Normal"/>
                    <w:widowControl w:val="false"/>
                    <w:suppressAutoHyphens w:val="true"/>
                    <w:spacing w:before="0" w:after="0"/>
                    <w:jc w:val="left"/>
                    <w:rPr>
                      <w:rFonts w:eastAsia="Times New Roman" w:cs="Times New Roman"/>
                      <w:kern w:val="0"/>
                      <w:sz w:val="24"/>
                      <w:szCs w:val="24"/>
                      <w:lang w:val="uz-Latn-UZ"/>
                      <w14:ligatures w14:val="none"/>
                    </w:rPr>
                  </w:pPr>
                  <w:r>
                    <w:rPr>
                      <w:rFonts w:eastAsia="Times New Roman" w:cs="Times New Roman"/>
                      <w:kern w:val="0"/>
                      <w:sz w:val="24"/>
                      <w:szCs w:val="24"/>
                      <w:lang w:val="uz-Latn-UZ"/>
                      <w14:ligatures w14:val="none"/>
                    </w:rPr>
                  </w:r>
                </w:p>
              </w:tc>
            </w:tr>
            <w:tr>
              <w:trPr/>
              <w:tc>
                <w:tcPr>
                  <w:tcW w:w="4672" w:type="dxa"/>
                  <w:tcBorders>
                    <w:top w:val="nil"/>
                    <w:left w:val="nil"/>
                    <w:bottom w:val="nil"/>
                    <w:right w:val="nil"/>
                  </w:tcBorders>
                </w:tcPr>
                <w:p>
                  <w:pPr>
                    <w:pStyle w:val="Normal"/>
                    <w:widowControl w:val="false"/>
                    <w:suppressAutoHyphens w:val="true"/>
                    <w:spacing w:before="0" w:after="0"/>
                    <w:jc w:val="left"/>
                    <w:rPr>
                      <w:rFonts w:eastAsia="Times New Roman" w:cs="Times New Roman"/>
                      <w:sz w:val="24"/>
                      <w:szCs w:val="24"/>
                      <w:lang w:val="uz-Latn-UZ"/>
                    </w:rPr>
                  </w:pPr>
                  <w:r>
                    <w:rPr>
                      <w:rFonts w:eastAsia="Times New Roman" w:cs="Times New Roman"/>
                      <w:kern w:val="0"/>
                      <w:sz w:val="24"/>
                      <w:szCs w:val="24"/>
                      <w:lang w:val="uz-Latn-UZ" w:eastAsia="en-US" w:bidi="ar-SA"/>
                      <w14:ligatures w14:val="none"/>
                    </w:rPr>
                    <w:t xml:space="preserve">Серия и номер ID: </w:t>
                  </w:r>
                  <w:r>
                    <w:rPr>
                      <w:rFonts w:eastAsia="Times New Roman" w:cs="Times New Roman"/>
                      <w:kern w:val="2"/>
                      <w:sz w:val="24"/>
                      <w:szCs w:val="24"/>
                      <w:lang w:val="uz-Latn-UZ" w:eastAsia="en-US" w:bidi="ar-SA"/>
                    </w:rPr>
                    <w:t>{passport_number}</w:t>
                  </w:r>
                </w:p>
                <w:p>
                  <w:pPr>
                    <w:pStyle w:val="Normal"/>
                    <w:widowControl w:val="false"/>
                    <w:suppressAutoHyphens w:val="true"/>
                    <w:spacing w:before="0" w:after="0"/>
                    <w:jc w:val="left"/>
                    <w:rPr>
                      <w:rFonts w:eastAsia="Times New Roman" w:cs="Times New Roman"/>
                      <w:kern w:val="0"/>
                      <w:sz w:val="24"/>
                      <w:szCs w:val="24"/>
                      <w:lang w:val="uz-Latn-UZ"/>
                      <w14:ligatures w14:val="none"/>
                    </w:rPr>
                  </w:pPr>
                  <w:r>
                    <w:rPr>
                      <w:rFonts w:eastAsia="Times New Roman" w:cs="Times New Roman"/>
                      <w:kern w:val="0"/>
                      <w:sz w:val="24"/>
                      <w:szCs w:val="24"/>
                      <w:lang w:val="uz-Latn-UZ"/>
                      <w14:ligatures w14:val="none"/>
                    </w:rPr>
                  </w:r>
                </w:p>
              </w:tc>
            </w:tr>
            <w:tr>
              <w:trPr/>
              <w:tc>
                <w:tcPr>
                  <w:tcW w:w="4672" w:type="dxa"/>
                  <w:tcBorders>
                    <w:top w:val="nil"/>
                    <w:left w:val="nil"/>
                    <w:bottom w:val="nil"/>
                    <w:right w:val="nil"/>
                  </w:tcBorders>
                </w:tcPr>
                <w:p>
                  <w:pPr>
                    <w:pStyle w:val="Normal"/>
                    <w:widowControl w:val="false"/>
                    <w:suppressAutoHyphens w:val="true"/>
                    <w:spacing w:before="0" w:after="0"/>
                    <w:jc w:val="left"/>
                    <w:rPr>
                      <w:rFonts w:eastAsia="Times New Roman" w:cs="Times New Roman"/>
                      <w:kern w:val="0"/>
                      <w:sz w:val="24"/>
                      <w:szCs w:val="24"/>
                      <w:lang w:val="uz-Latn-UZ"/>
                      <w14:ligatures w14:val="none"/>
                    </w:rPr>
                  </w:pPr>
                  <w:r>
                    <w:rPr>
                      <w:rFonts w:eastAsia="Times New Roman" w:cs="Times New Roman"/>
                      <w:kern w:val="0"/>
                      <w:sz w:val="24"/>
                      <w:szCs w:val="24"/>
                      <w:lang w:val="uz-Latn-UZ" w:eastAsia="en-US" w:bidi="ar-SA"/>
                      <w14:ligatures w14:val="none"/>
                    </w:rPr>
                    <w:t>Тел.: {phone_number}</w:t>
                  </w:r>
                </w:p>
                <w:p>
                  <w:pPr>
                    <w:pStyle w:val="Normal"/>
                    <w:widowControl w:val="false"/>
                    <w:suppressAutoHyphens w:val="true"/>
                    <w:spacing w:before="0" w:after="0"/>
                    <w:jc w:val="left"/>
                    <w:rPr>
                      <w:rFonts w:eastAsia="Times New Roman" w:cs="Times New Roman"/>
                      <w:kern w:val="0"/>
                      <w:sz w:val="24"/>
                      <w:szCs w:val="24"/>
                      <w:lang w:val="uz-Latn-UZ"/>
                      <w14:ligatures w14:val="none"/>
                    </w:rPr>
                  </w:pPr>
                  <w:r>
                    <w:rPr>
                      <w:rFonts w:eastAsia="Times New Roman" w:cs="Times New Roman"/>
                      <w:kern w:val="0"/>
                      <w:sz w:val="24"/>
                      <w:szCs w:val="24"/>
                      <w:lang w:val="uz-Latn-UZ"/>
                      <w14:ligatures w14:val="none"/>
                    </w:rPr>
                  </w:r>
                </w:p>
              </w:tc>
            </w:tr>
            <w:tr>
              <w:trPr>
                <w:trHeight w:val="464" w:hRule="atLeast"/>
              </w:trPr>
              <w:tc>
                <w:tcPr>
                  <w:tcW w:w="4672" w:type="dxa"/>
                  <w:vMerge w:val="restart"/>
                  <w:tcBorders>
                    <w:top w:val="nil"/>
                    <w:left w:val="nil"/>
                    <w:bottom w:val="nil"/>
                    <w:right w:val="nil"/>
                  </w:tcBorders>
                </w:tcPr>
                <w:p>
                  <w:pPr>
                    <w:pStyle w:val="Normal"/>
                    <w:widowControl w:val="false"/>
                    <w:suppressAutoHyphens w:val="true"/>
                    <w:spacing w:before="0" w:after="0"/>
                    <w:jc w:val="left"/>
                    <w:rPr>
                      <w:rFonts w:eastAsia="Times New Roman" w:cs="Times New Roman"/>
                      <w:sz w:val="24"/>
                      <w:szCs w:val="24"/>
                      <w:lang w:val="uz-Latn-UZ"/>
                    </w:rPr>
                  </w:pPr>
                  <w:r>
                    <w:rPr>
                      <w:rFonts w:eastAsia="Times New Roman" w:cs="Times New Roman"/>
                      <w:kern w:val="0"/>
                      <w:sz w:val="24"/>
                      <w:szCs w:val="24"/>
                      <w:lang w:val="uz-Latn-UZ" w:eastAsia="en-US" w:bidi="ar-SA"/>
                      <w14:ligatures w14:val="none"/>
                    </w:rPr>
                    <w:t xml:space="preserve">Адрес проживания: </w:t>
                  </w:r>
                  <w:r>
                    <w:rPr>
                      <w:rFonts w:eastAsia="Times New Roman" w:cs="Times New Roman"/>
                      <w:kern w:val="2"/>
                      <w:sz w:val="24"/>
                      <w:szCs w:val="24"/>
                      <w:lang w:val="uz-Latn-UZ" w:eastAsia="en-US" w:bidi="ar-SA"/>
                    </w:rPr>
                    <w:t>{address}</w:t>
                  </w:r>
                </w:p>
              </w:tc>
            </w:tr>
            <w:tr>
              <w:trPr>
                <w:trHeight w:val="464" w:hRule="atLeast"/>
              </w:trPr>
              <w:tc>
                <w:tcPr>
                  <w:tcW w:w="4672" w:type="dxa"/>
                  <w:vMerge w:val="continue"/>
                  <w:tcBorders>
                    <w:top w:val="nil"/>
                    <w:left w:val="nil"/>
                    <w:bottom w:val="nil"/>
                    <w:right w:val="nil"/>
                  </w:tcBorders>
                </w:tcPr>
                <w:p>
                  <w:pPr>
                    <w:pStyle w:val="Normal"/>
                    <w:widowControl w:val="false"/>
                    <w:suppressAutoHyphens w:val="true"/>
                    <w:spacing w:before="0" w:after="0"/>
                    <w:jc w:val="left"/>
                    <w:rPr>
                      <w:rFonts w:eastAsia="Times New Roman" w:cs="Times New Roman"/>
                      <w:kern w:val="0"/>
                      <w:sz w:val="24"/>
                      <w:szCs w:val="24"/>
                      <w:lang w:val="uz-Latn-UZ"/>
                      <w14:ligatures w14:val="none"/>
                    </w:rPr>
                  </w:pPr>
                  <w:r>
                    <w:rPr>
                      <w:rFonts w:eastAsia="Times New Roman" w:cs="Times New Roman"/>
                      <w:kern w:val="0"/>
                      <w:sz w:val="24"/>
                      <w:szCs w:val="24"/>
                      <w:lang w:val="uz-Latn-UZ"/>
                      <w14:ligatures w14:val="none"/>
                    </w:rPr>
                  </w:r>
                </w:p>
              </w:tc>
            </w:tr>
            <w:tr>
              <w:trPr/>
              <w:tc>
                <w:tcPr>
                  <w:tcW w:w="4672" w:type="dxa"/>
                  <w:tcBorders>
                    <w:top w:val="nil"/>
                    <w:left w:val="nil"/>
                    <w:bottom w:val="nil"/>
                    <w:right w:val="nil"/>
                  </w:tcBorders>
                </w:tcPr>
                <w:p>
                  <w:pPr>
                    <w:pStyle w:val="Normal"/>
                    <w:widowControl w:val="false"/>
                    <w:suppressAutoHyphens w:val="true"/>
                    <w:spacing w:before="0" w:after="0"/>
                    <w:jc w:val="left"/>
                    <w:rPr>
                      <w:rFonts w:eastAsia="Times New Roman" w:cs="Times New Roman"/>
                      <w:kern w:val="0"/>
                      <w:sz w:val="24"/>
                      <w:szCs w:val="24"/>
                      <w:lang w:val="uz-Latn-UZ"/>
                      <w14:ligatures w14:val="none"/>
                    </w:rPr>
                  </w:pPr>
                  <w:r>
                    <w:rPr>
                      <w:rFonts w:eastAsia="Times New Roman" w:cs="Times New Roman"/>
                      <w:kern w:val="0"/>
                      <w:sz w:val="24"/>
                      <w:szCs w:val="24"/>
                      <w:lang w:val="uz-Latn-UZ" w:eastAsia="en-US" w:bidi="ar-SA"/>
                      <w14:ligatures w14:val="none"/>
                    </w:rPr>
                    <w:t>Подпись:</w:t>
                  </w:r>
                </w:p>
                <w:p>
                  <w:pPr>
                    <w:pStyle w:val="Normal"/>
                    <w:widowControl w:val="false"/>
                    <w:suppressAutoHyphens w:val="true"/>
                    <w:spacing w:before="0" w:after="0"/>
                    <w:jc w:val="left"/>
                    <w:rPr>
                      <w:rFonts w:eastAsia="Times New Roman" w:cs="Times New Roman"/>
                      <w:kern w:val="0"/>
                      <w:sz w:val="24"/>
                      <w:szCs w:val="24"/>
                      <w:lang w:val="uz-Latn-UZ"/>
                      <w14:ligatures w14:val="none"/>
                    </w:rPr>
                  </w:pPr>
                  <w:r>
                    <w:rPr>
                      <w:rFonts w:eastAsia="Times New Roman" w:cs="Times New Roman"/>
                      <w:kern w:val="0"/>
                      <w:sz w:val="24"/>
                      <w:szCs w:val="24"/>
                      <w:lang w:val="uz-Latn-UZ"/>
                      <w14:ligatures w14:val="none"/>
                    </w:rPr>
                  </w:r>
                </w:p>
              </w:tc>
            </w:tr>
          </w:tbl>
          <w:p>
            <w:pPr>
              <w:pStyle w:val="Normal"/>
              <w:widowControl w:val="false"/>
              <w:spacing w:lineRule="auto" w:line="276" w:before="0" w:after="160"/>
              <w:rPr>
                <w:rFonts w:eastAsia="Times New Roman" w:cs="Times New Roman"/>
                <w:color w:val="000000"/>
                <w:sz w:val="24"/>
                <w:szCs w:val="24"/>
                <w:lang w:val="uz-Latn-UZ"/>
              </w:rPr>
            </w:pPr>
            <w:r>
              <w:rPr>
                <w:rFonts w:eastAsia="Times New Roman" w:cs="Times New Roman"/>
                <w:color w:val="000000"/>
                <w:sz w:val="24"/>
                <w:szCs w:val="24"/>
                <w:lang w:val="uz-Latn-UZ"/>
              </w:rPr>
            </w:r>
          </w:p>
        </w:tc>
      </w:tr>
      <w:tr>
        <w:trPr>
          <w:trHeight w:val="514" w:hRule="atLeast"/>
        </w:trPr>
        <w:tc>
          <w:tcPr>
            <w:tcW w:w="5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eastAsia="Times New Roman" w:cs="Times New Roman"/>
                <w:sz w:val="24"/>
                <w:szCs w:val="24"/>
                <w:lang w:val="uz-Latn-UZ"/>
              </w:rPr>
            </w:pPr>
            <w:r>
              <w:rPr>
                <w:rFonts w:eastAsia="Times New Roman" w:cs="Times New Roman"/>
                <w:kern w:val="0"/>
                <w:sz w:val="24"/>
                <w:szCs w:val="24"/>
                <w:lang w:val="uz-Latn-UZ"/>
                <w14:ligatures w14:val="none"/>
              </w:rPr>
              <w:t>Адрес: г. Ташкент, Учтепинский район, МФЙ Кўҳна Чопон ота, 13-й массив, дом 6</w:t>
            </w:r>
          </w:p>
        </w:tc>
        <w:tc>
          <w:tcPr>
            <w:tcW w:w="481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eastAsia="Times New Roman" w:cs="Times New Roman"/>
                <w:color w:val="000000"/>
                <w:sz w:val="20"/>
                <w:szCs w:val="20"/>
                <w:lang w:val="uz-Latn-UZ"/>
              </w:rPr>
            </w:pPr>
            <w:r>
              <w:rPr>
                <w:rFonts w:eastAsia="Times New Roman" w:cs="Times New Roman"/>
                <w:color w:val="000000"/>
                <w:sz w:val="20"/>
                <w:szCs w:val="20"/>
                <w:lang w:val="uz-Latn-UZ"/>
              </w:rPr>
            </w:r>
          </w:p>
        </w:tc>
      </w:tr>
      <w:tr>
        <w:trPr>
          <w:trHeight w:val="63" w:hRule="atLeast"/>
        </w:trPr>
        <w:tc>
          <w:tcPr>
            <w:tcW w:w="5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eastAsia="Times New Roman" w:cs="Times New Roman"/>
                <w:sz w:val="24"/>
                <w:szCs w:val="24"/>
                <w:lang w:val="uz-Latn-UZ"/>
              </w:rPr>
            </w:pPr>
            <w:r>
              <w:rPr>
                <w:rFonts w:eastAsia="Times New Roman" w:cs="Times New Roman"/>
                <w:kern w:val="0"/>
                <w:sz w:val="24"/>
                <w:szCs w:val="24"/>
                <w:lang w:val="uz-Latn-UZ"/>
                <w14:ligatures w14:val="none"/>
              </w:rPr>
              <w:t>Р/с: 2020 8000 2055 7030 90 03</w:t>
            </w:r>
          </w:p>
        </w:tc>
        <w:tc>
          <w:tcPr>
            <w:tcW w:w="481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eastAsia="Times New Roman" w:cs="Times New Roman"/>
                <w:color w:val="000000"/>
                <w:sz w:val="20"/>
                <w:szCs w:val="20"/>
                <w:lang w:val="uz-Latn-UZ"/>
              </w:rPr>
            </w:pPr>
            <w:r>
              <w:rPr>
                <w:rFonts w:eastAsia="Times New Roman" w:cs="Times New Roman"/>
                <w:color w:val="000000"/>
                <w:sz w:val="20"/>
                <w:szCs w:val="20"/>
                <w:lang w:val="uz-Latn-UZ"/>
              </w:rPr>
            </w:r>
          </w:p>
        </w:tc>
      </w:tr>
      <w:tr>
        <w:trPr>
          <w:trHeight w:val="188" w:hRule="atLeast"/>
        </w:trPr>
        <w:tc>
          <w:tcPr>
            <w:tcW w:w="5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eastAsia="Times New Roman" w:cs="Times New Roman"/>
                <w:sz w:val="24"/>
                <w:szCs w:val="24"/>
                <w:lang w:val="uz-Latn-UZ"/>
              </w:rPr>
            </w:pPr>
            <w:r>
              <w:rPr>
                <w:rFonts w:eastAsia="Times New Roman" w:cs="Times New Roman"/>
                <w:kern w:val="0"/>
                <w:sz w:val="24"/>
                <w:szCs w:val="24"/>
                <w:lang w:val="uz-Latn-UZ"/>
                <w14:ligatures w14:val="none"/>
              </w:rPr>
              <w:t>Банк: АТИБ «Ипотека-Банк», филиал Якаcарой</w:t>
            </w:r>
          </w:p>
        </w:tc>
        <w:tc>
          <w:tcPr>
            <w:tcW w:w="481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eastAsia="Times New Roman" w:cs="Times New Roman"/>
                <w:color w:val="000000"/>
                <w:sz w:val="20"/>
                <w:szCs w:val="20"/>
                <w:lang w:val="uz-Latn-UZ"/>
              </w:rPr>
            </w:pPr>
            <w:r>
              <w:rPr>
                <w:rFonts w:eastAsia="Times New Roman" w:cs="Times New Roman"/>
                <w:color w:val="000000"/>
                <w:sz w:val="20"/>
                <w:szCs w:val="20"/>
                <w:lang w:val="uz-Latn-UZ"/>
              </w:rPr>
            </w:r>
          </w:p>
        </w:tc>
      </w:tr>
      <w:tr>
        <w:trPr>
          <w:trHeight w:val="257" w:hRule="atLeast"/>
        </w:trPr>
        <w:tc>
          <w:tcPr>
            <w:tcW w:w="5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eastAsia="Times New Roman" w:cs="Times New Roman"/>
                <w:sz w:val="24"/>
                <w:szCs w:val="24"/>
                <w:lang w:val="uz-Latn-UZ"/>
              </w:rPr>
            </w:pPr>
            <w:r>
              <w:rPr>
                <w:rFonts w:eastAsia="Times New Roman" w:cs="Times New Roman"/>
                <w:kern w:val="0"/>
                <w:sz w:val="24"/>
                <w:szCs w:val="24"/>
                <w:lang w:val="uz-Latn-UZ"/>
                <w14:ligatures w14:val="none"/>
              </w:rPr>
              <w:t>МФО: 01017</w:t>
            </w:r>
          </w:p>
        </w:tc>
        <w:tc>
          <w:tcPr>
            <w:tcW w:w="481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eastAsia="Times New Roman" w:cs="Times New Roman"/>
                <w:color w:val="000000"/>
                <w:sz w:val="20"/>
                <w:szCs w:val="20"/>
                <w:lang w:val="uz-Latn-UZ"/>
              </w:rPr>
            </w:pPr>
            <w:r>
              <w:rPr>
                <w:rFonts w:eastAsia="Times New Roman" w:cs="Times New Roman"/>
                <w:color w:val="000000"/>
                <w:sz w:val="20"/>
                <w:szCs w:val="20"/>
                <w:lang w:val="uz-Latn-UZ"/>
              </w:rPr>
            </w:r>
          </w:p>
        </w:tc>
      </w:tr>
      <w:tr>
        <w:trPr>
          <w:trHeight w:val="242" w:hRule="atLeast"/>
        </w:trPr>
        <w:tc>
          <w:tcPr>
            <w:tcW w:w="5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eastAsia="Times New Roman" w:cs="Times New Roman"/>
                <w:sz w:val="24"/>
                <w:szCs w:val="24"/>
                <w:lang w:val="uz-Latn-UZ"/>
              </w:rPr>
            </w:pPr>
            <w:r>
              <w:rPr>
                <w:rFonts w:eastAsia="Times New Roman" w:cs="Times New Roman"/>
                <w:kern w:val="0"/>
                <w:sz w:val="24"/>
                <w:szCs w:val="24"/>
                <w:lang w:val="uz-Latn-UZ"/>
                <w14:ligatures w14:val="none"/>
              </w:rPr>
              <w:t>ИНН: 309890596</w:t>
            </w:r>
          </w:p>
        </w:tc>
        <w:tc>
          <w:tcPr>
            <w:tcW w:w="481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eastAsia="Times New Roman" w:cs="Times New Roman"/>
                <w:lang w:val="uz-Latn-UZ"/>
              </w:rPr>
            </w:pPr>
            <w:r>
              <w:rPr>
                <w:rFonts w:eastAsia="Times New Roman" w:cs="Times New Roman"/>
                <w:lang w:val="uz-Latn-UZ"/>
              </w:rPr>
            </w:r>
          </w:p>
        </w:tc>
      </w:tr>
      <w:tr>
        <w:trPr>
          <w:trHeight w:val="242" w:hRule="atLeast"/>
        </w:trPr>
        <w:tc>
          <w:tcPr>
            <w:tcW w:w="5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eastAsia="Times New Roman" w:cs="Times New Roman"/>
                <w:b/>
                <w:b/>
                <w:sz w:val="24"/>
                <w:szCs w:val="24"/>
                <w:lang w:val="uz-Latn-UZ"/>
              </w:rPr>
            </w:pPr>
            <w:r>
              <w:rPr>
                <w:rFonts w:eastAsia="Times New Roman" w:cs="Times New Roman"/>
                <w:kern w:val="0"/>
                <w:sz w:val="24"/>
                <w:szCs w:val="24"/>
                <w:lang w:val="uz-Latn-UZ"/>
                <w14:ligatures w14:val="none"/>
              </w:rPr>
              <w:t>Ректор: А. Нодиров</w:t>
            </w:r>
          </w:p>
        </w:tc>
        <w:tc>
          <w:tcPr>
            <w:tcW w:w="481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eastAsia="Times New Roman" w:cs="Times New Roman"/>
                <w:b/>
                <w:b/>
                <w:sz w:val="20"/>
                <w:szCs w:val="20"/>
                <w:lang w:val="uz-Latn-UZ"/>
              </w:rPr>
            </w:pPr>
            <w:r>
              <w:rPr>
                <w:rFonts w:eastAsia="Times New Roman" w:cs="Times New Roman"/>
                <w:b/>
                <w:sz w:val="20"/>
                <w:szCs w:val="20"/>
                <w:lang w:val="uz-Latn-UZ"/>
              </w:rPr>
            </w:r>
          </w:p>
        </w:tc>
      </w:tr>
    </w:tbl>
    <w:p>
      <w:pPr>
        <w:pStyle w:val="Normal"/>
        <w:spacing w:before="0" w:after="0"/>
        <w:jc w:val="center"/>
        <w:rPr>
          <w:rFonts w:eastAsia="Times New Roman" w:cs="Times New Roman"/>
          <w:b/>
          <w:b/>
          <w:lang w:val="uz-Latn-UZ"/>
        </w:rPr>
      </w:pPr>
      <w:r>
        <w:rPr>
          <w:rFonts w:eastAsia="Times New Roman" w:cs="Times New Roman"/>
          <w:b/>
          <w:lang w:val="uz-Latn-UZ"/>
        </w:rPr>
      </w:r>
    </w:p>
    <w:p>
      <w:pPr>
        <w:pStyle w:val="Normal"/>
        <w:spacing w:before="0" w:after="0"/>
        <w:rPr>
          <w:rFonts w:eastAsia="Times New Roman" w:cs="Times New Roman"/>
          <w:b/>
          <w:b/>
          <w:lang w:val="uz-Latn-UZ"/>
        </w:rPr>
      </w:pPr>
      <w:r>
        <w:rPr>
          <w:rFonts w:eastAsia="Times New Roman" w:cs="Times New Roman"/>
          <w:b/>
          <w:lang w:val="uz-Latn-UZ"/>
        </w:rPr>
      </w:r>
    </w:p>
    <w:p>
      <w:pPr>
        <w:pStyle w:val="Normal"/>
        <w:spacing w:before="0" w:after="0"/>
        <w:ind w:firstLine="720"/>
        <w:jc w:val="both"/>
        <w:rPr>
          <w:rFonts w:eastAsia="Times New Roman" w:cs="Times New Roman"/>
          <w:kern w:val="0"/>
          <w:sz w:val="24"/>
          <w:szCs w:val="24"/>
          <w:lang w:eastAsia="ru-RU"/>
          <w14:ligatures w14:val="none"/>
        </w:rPr>
      </w:pPr>
      <w:r>
        <w:rPr/>
      </w:r>
    </w:p>
    <w:sectPr>
      <w:headerReference w:type="default" r:id="rId2"/>
      <w:type w:val="nextPage"/>
      <w:pgSz w:w="11906" w:h="16838"/>
      <w:pgMar w:left="1701" w:right="851" w:gutter="0" w:header="709"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anchor behindDoc="1" distT="0" distB="0" distL="114300" distR="114300" simplePos="0" locked="0" layoutInCell="0" allowOverlap="1" relativeHeight="7">
          <wp:simplePos x="0" y="0"/>
          <wp:positionH relativeFrom="margin">
            <wp:posOffset>4783455</wp:posOffset>
          </wp:positionH>
          <wp:positionV relativeFrom="margin">
            <wp:posOffset>-528955</wp:posOffset>
          </wp:positionV>
          <wp:extent cx="1143000" cy="46101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rcRect l="9404" t="33202" r="8989" b="33792"/>
                  <a:stretch>
                    <a:fillRect/>
                  </a:stretch>
                </pic:blipFill>
                <pic:spPr bwMode="auto">
                  <a:xfrm>
                    <a:off x="0" y="0"/>
                    <a:ext cx="1143000" cy="4610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15b7"/>
    <w:pPr>
      <w:widowControl/>
      <w:suppressAutoHyphens w:val="true"/>
      <w:bidi w:val="0"/>
      <w:spacing w:lineRule="auto" w:line="240" w:before="0" w:after="160"/>
      <w:jc w:val="left"/>
    </w:pPr>
    <w:rPr>
      <w:rFonts w:ascii="Times New Roman" w:hAnsi="Times New Roman" w:eastAsia="Calibri" w:cs="" w:cstheme="minorBidi" w:eastAsiaTheme="minorHAnsi"/>
      <w:color w:val="auto"/>
      <w:kern w:val="2"/>
      <w:sz w:val="28"/>
      <w:szCs w:val="22"/>
      <w:lang w:val="ru-RU" w:eastAsia="en-US" w:bidi="ar-SA"/>
      <w14:ligatures w14:val="standardContextual"/>
    </w:rPr>
  </w:style>
  <w:style w:type="paragraph" w:styleId="Heading1">
    <w:name w:val="Heading 1"/>
    <w:basedOn w:val="Normal"/>
    <w:next w:val="Normal"/>
    <w:link w:val="1"/>
    <w:uiPriority w:val="9"/>
    <w:qFormat/>
    <w:rsid w:val="004e0f39"/>
    <w:pPr>
      <w:keepNext w:val="true"/>
      <w:keepLines/>
      <w:spacing w:before="360" w:after="80"/>
      <w:outlineLvl w:val="0"/>
    </w:pPr>
    <w:rPr>
      <w:rFonts w:ascii="Calibri Light" w:hAnsi="Calibri Light" w:eastAsia="" w:cs="" w:asciiTheme="majorHAnsi" w:cstheme="majorBidi" w:eastAsiaTheme="majorEastAsia" w:hAnsiTheme="majorHAnsi"/>
      <w:color w:val="2E74B5" w:themeColor="accent1" w:themeShade="bf"/>
      <w:sz w:val="40"/>
      <w:szCs w:val="40"/>
    </w:rPr>
  </w:style>
  <w:style w:type="paragraph" w:styleId="Heading2">
    <w:name w:val="Heading 2"/>
    <w:basedOn w:val="Normal"/>
    <w:next w:val="Normal"/>
    <w:link w:val="2"/>
    <w:uiPriority w:val="9"/>
    <w:semiHidden/>
    <w:unhideWhenUsed/>
    <w:qFormat/>
    <w:rsid w:val="004e0f39"/>
    <w:pPr>
      <w:keepNext w:val="true"/>
      <w:keepLines/>
      <w:spacing w:before="160" w:after="80"/>
      <w:outlineLvl w:val="1"/>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3">
    <w:name w:val="Heading 3"/>
    <w:basedOn w:val="Normal"/>
    <w:next w:val="Normal"/>
    <w:link w:val="3"/>
    <w:uiPriority w:val="9"/>
    <w:unhideWhenUsed/>
    <w:qFormat/>
    <w:rsid w:val="004e0f39"/>
    <w:pPr>
      <w:keepNext w:val="true"/>
      <w:keepLines/>
      <w:spacing w:before="160" w:after="80"/>
      <w:outlineLvl w:val="2"/>
    </w:pPr>
    <w:rPr>
      <w:rFonts w:ascii="Calibri" w:hAnsi="Calibri" w:eastAsia="" w:cs="" w:asciiTheme="minorHAnsi" w:cstheme="majorBidi" w:eastAsiaTheme="majorEastAsia" w:hAnsiTheme="minorHAnsi"/>
      <w:color w:val="2E74B5" w:themeColor="accent1" w:themeShade="bf"/>
      <w:szCs w:val="28"/>
    </w:rPr>
  </w:style>
  <w:style w:type="paragraph" w:styleId="Heading4">
    <w:name w:val="Heading 4"/>
    <w:basedOn w:val="Normal"/>
    <w:next w:val="Normal"/>
    <w:link w:val="4"/>
    <w:uiPriority w:val="9"/>
    <w:semiHidden/>
    <w:unhideWhenUsed/>
    <w:qFormat/>
    <w:rsid w:val="004e0f39"/>
    <w:pPr>
      <w:keepNext w:val="true"/>
      <w:keepLines/>
      <w:spacing w:before="80" w:after="40"/>
      <w:outlineLvl w:val="3"/>
    </w:pPr>
    <w:rPr>
      <w:rFonts w:ascii="Calibri" w:hAnsi="Calibri" w:eastAsia="" w:cs="" w:asciiTheme="minorHAnsi" w:cstheme="majorBidi" w:eastAsiaTheme="majorEastAsia" w:hAnsiTheme="minorHAnsi"/>
      <w:i/>
      <w:iCs/>
      <w:color w:val="2E74B5" w:themeColor="accent1" w:themeShade="bf"/>
    </w:rPr>
  </w:style>
  <w:style w:type="paragraph" w:styleId="Heading5">
    <w:name w:val="Heading 5"/>
    <w:basedOn w:val="Normal"/>
    <w:next w:val="Normal"/>
    <w:link w:val="5"/>
    <w:uiPriority w:val="9"/>
    <w:semiHidden/>
    <w:unhideWhenUsed/>
    <w:qFormat/>
    <w:rsid w:val="004e0f39"/>
    <w:pPr>
      <w:keepNext w:val="true"/>
      <w:keepLines/>
      <w:spacing w:before="80" w:after="40"/>
      <w:outlineLvl w:val="4"/>
    </w:pPr>
    <w:rPr>
      <w:rFonts w:ascii="Calibri" w:hAnsi="Calibri" w:eastAsia="" w:cs="" w:asciiTheme="minorHAnsi" w:cstheme="majorBidi" w:eastAsiaTheme="majorEastAsia" w:hAnsiTheme="minorHAnsi"/>
      <w:color w:val="2E74B5" w:themeColor="accent1" w:themeShade="bf"/>
    </w:rPr>
  </w:style>
  <w:style w:type="paragraph" w:styleId="Heading6">
    <w:name w:val="Heading 6"/>
    <w:basedOn w:val="Normal"/>
    <w:next w:val="Normal"/>
    <w:link w:val="6"/>
    <w:uiPriority w:val="9"/>
    <w:semiHidden/>
    <w:unhideWhenUsed/>
    <w:qFormat/>
    <w:rsid w:val="004e0f39"/>
    <w:pPr>
      <w:keepNext w:val="true"/>
      <w:keepLines/>
      <w:spacing w:before="40" w:after="0"/>
      <w:outlineLvl w:val="5"/>
    </w:pPr>
    <w:rPr>
      <w:rFonts w:ascii="Calibri" w:hAnsi="Calibri" w:eastAsia="" w:cs="" w:asciiTheme="minorHAnsi" w:cstheme="majorBidi" w:eastAsiaTheme="majorEastAsia" w:hAnsiTheme="minorHAnsi"/>
      <w:i/>
      <w:iCs/>
      <w:color w:val="595959" w:themeColor="text1" w:themeTint="a6"/>
    </w:rPr>
  </w:style>
  <w:style w:type="paragraph" w:styleId="Heading7">
    <w:name w:val="Heading 7"/>
    <w:basedOn w:val="Normal"/>
    <w:next w:val="Normal"/>
    <w:link w:val="7"/>
    <w:uiPriority w:val="9"/>
    <w:semiHidden/>
    <w:unhideWhenUsed/>
    <w:qFormat/>
    <w:rsid w:val="004e0f39"/>
    <w:pPr>
      <w:keepNext w:val="true"/>
      <w:keepLines/>
      <w:spacing w:before="40" w:after="0"/>
      <w:outlineLvl w:val="6"/>
    </w:pPr>
    <w:rPr>
      <w:rFonts w:ascii="Calibri" w:hAnsi="Calibri" w:eastAsia="" w:cs="" w:asciiTheme="minorHAnsi" w:cstheme="majorBidi" w:eastAsiaTheme="majorEastAsia" w:hAnsiTheme="minorHAnsi"/>
      <w:color w:val="595959" w:themeColor="text1" w:themeTint="a6"/>
    </w:rPr>
  </w:style>
  <w:style w:type="paragraph" w:styleId="Heading8">
    <w:name w:val="Heading 8"/>
    <w:basedOn w:val="Normal"/>
    <w:next w:val="Normal"/>
    <w:link w:val="8"/>
    <w:uiPriority w:val="9"/>
    <w:semiHidden/>
    <w:unhideWhenUsed/>
    <w:qFormat/>
    <w:rsid w:val="004e0f39"/>
    <w:pPr>
      <w:keepNext w:val="true"/>
      <w:keepLines/>
      <w:spacing w:before="0" w:after="0"/>
      <w:outlineLvl w:val="7"/>
    </w:pPr>
    <w:rPr>
      <w:rFonts w:ascii="Calibri" w:hAnsi="Calibri" w:eastAsia="" w:cs="" w:asciiTheme="minorHAnsi" w:cstheme="majorBidi" w:eastAsiaTheme="majorEastAsia" w:hAnsiTheme="minorHAnsi"/>
      <w:i/>
      <w:iCs/>
      <w:color w:val="272727" w:themeColor="text1" w:themeTint="d8"/>
    </w:rPr>
  </w:style>
  <w:style w:type="paragraph" w:styleId="Heading9">
    <w:name w:val="Heading 9"/>
    <w:basedOn w:val="Normal"/>
    <w:next w:val="Normal"/>
    <w:link w:val="9"/>
    <w:uiPriority w:val="9"/>
    <w:semiHidden/>
    <w:unhideWhenUsed/>
    <w:qFormat/>
    <w:rsid w:val="004e0f39"/>
    <w:pPr>
      <w:keepNext w:val="true"/>
      <w:keepLines/>
      <w:spacing w:before="0" w:after="0"/>
      <w:outlineLvl w:val="8"/>
    </w:pPr>
    <w:rPr>
      <w:rFonts w:ascii="Calibri" w:hAnsi="Calibri" w:eastAsia="" w:cs="" w:asciiTheme="minorHAnsi" w:cstheme="majorBidi" w:eastAsiaTheme="majorEastAsia" w:hAnsiTheme="minorHAnsi"/>
      <w:color w:val="272727" w:themeColor="text1" w:themeTint="d8"/>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4e0f39"/>
    <w:rPr>
      <w:rFonts w:ascii="Calibri Light" w:hAnsi="Calibri Light" w:eastAsia="" w:cs="" w:asciiTheme="majorHAnsi" w:cstheme="majorBidi" w:eastAsiaTheme="majorEastAsia" w:hAnsiTheme="majorHAnsi"/>
      <w:color w:val="2E74B5" w:themeColor="accent1" w:themeShade="bf"/>
      <w:sz w:val="40"/>
      <w:szCs w:val="40"/>
    </w:rPr>
  </w:style>
  <w:style w:type="character" w:styleId="2" w:customStyle="1">
    <w:name w:val="Заголовок 2 Знак"/>
    <w:basedOn w:val="DefaultParagraphFont"/>
    <w:link w:val="Heading2"/>
    <w:uiPriority w:val="9"/>
    <w:semiHidden/>
    <w:qFormat/>
    <w:rsid w:val="004e0f39"/>
    <w:rPr>
      <w:rFonts w:ascii="Calibri Light" w:hAnsi="Calibri Light" w:eastAsia="" w:cs="" w:asciiTheme="majorHAnsi" w:cstheme="majorBidi" w:eastAsiaTheme="majorEastAsia" w:hAnsiTheme="majorHAnsi"/>
      <w:color w:val="2E74B5" w:themeColor="accent1" w:themeShade="bf"/>
      <w:sz w:val="32"/>
      <w:szCs w:val="32"/>
    </w:rPr>
  </w:style>
  <w:style w:type="character" w:styleId="3" w:customStyle="1">
    <w:name w:val="Заголовок 3 Знак"/>
    <w:basedOn w:val="DefaultParagraphFont"/>
    <w:link w:val="Heading3"/>
    <w:uiPriority w:val="9"/>
    <w:qFormat/>
    <w:rsid w:val="004e0f39"/>
    <w:rPr>
      <w:rFonts w:eastAsia="" w:cs="" w:cstheme="majorBidi" w:eastAsiaTheme="majorEastAsia"/>
      <w:color w:val="2E74B5" w:themeColor="accent1" w:themeShade="bf"/>
      <w:sz w:val="28"/>
      <w:szCs w:val="28"/>
    </w:rPr>
  </w:style>
  <w:style w:type="character" w:styleId="4" w:customStyle="1">
    <w:name w:val="Заголовок 4 Знак"/>
    <w:basedOn w:val="DefaultParagraphFont"/>
    <w:link w:val="Heading4"/>
    <w:uiPriority w:val="9"/>
    <w:semiHidden/>
    <w:qFormat/>
    <w:rsid w:val="004e0f39"/>
    <w:rPr>
      <w:rFonts w:eastAsia="" w:cs="" w:cstheme="majorBidi" w:eastAsiaTheme="majorEastAsia"/>
      <w:i/>
      <w:iCs/>
      <w:color w:val="2E74B5" w:themeColor="accent1" w:themeShade="bf"/>
      <w:sz w:val="28"/>
    </w:rPr>
  </w:style>
  <w:style w:type="character" w:styleId="5" w:customStyle="1">
    <w:name w:val="Заголовок 5 Знак"/>
    <w:basedOn w:val="DefaultParagraphFont"/>
    <w:link w:val="Heading5"/>
    <w:uiPriority w:val="9"/>
    <w:semiHidden/>
    <w:qFormat/>
    <w:rsid w:val="004e0f39"/>
    <w:rPr>
      <w:rFonts w:eastAsia="" w:cs="" w:cstheme="majorBidi" w:eastAsiaTheme="majorEastAsia"/>
      <w:color w:val="2E74B5" w:themeColor="accent1" w:themeShade="bf"/>
      <w:sz w:val="28"/>
    </w:rPr>
  </w:style>
  <w:style w:type="character" w:styleId="6" w:customStyle="1">
    <w:name w:val="Заголовок 6 Знак"/>
    <w:basedOn w:val="DefaultParagraphFont"/>
    <w:link w:val="Heading6"/>
    <w:uiPriority w:val="9"/>
    <w:semiHidden/>
    <w:qFormat/>
    <w:rsid w:val="004e0f39"/>
    <w:rPr>
      <w:rFonts w:eastAsia="" w:cs="" w:cstheme="majorBidi" w:eastAsiaTheme="majorEastAsia"/>
      <w:i/>
      <w:iCs/>
      <w:color w:val="595959" w:themeColor="text1" w:themeTint="a6"/>
      <w:sz w:val="28"/>
    </w:rPr>
  </w:style>
  <w:style w:type="character" w:styleId="7" w:customStyle="1">
    <w:name w:val="Заголовок 7 Знак"/>
    <w:basedOn w:val="DefaultParagraphFont"/>
    <w:link w:val="Heading7"/>
    <w:uiPriority w:val="9"/>
    <w:semiHidden/>
    <w:qFormat/>
    <w:rsid w:val="004e0f39"/>
    <w:rPr>
      <w:rFonts w:eastAsia="" w:cs="" w:cstheme="majorBidi" w:eastAsiaTheme="majorEastAsia"/>
      <w:color w:val="595959" w:themeColor="text1" w:themeTint="a6"/>
      <w:sz w:val="28"/>
    </w:rPr>
  </w:style>
  <w:style w:type="character" w:styleId="8" w:customStyle="1">
    <w:name w:val="Заголовок 8 Знак"/>
    <w:basedOn w:val="DefaultParagraphFont"/>
    <w:link w:val="Heading8"/>
    <w:uiPriority w:val="9"/>
    <w:semiHidden/>
    <w:qFormat/>
    <w:rsid w:val="004e0f39"/>
    <w:rPr>
      <w:rFonts w:eastAsia="" w:cs="" w:cstheme="majorBidi" w:eastAsiaTheme="majorEastAsia"/>
      <w:i/>
      <w:iCs/>
      <w:color w:val="272727" w:themeColor="text1" w:themeTint="d8"/>
      <w:sz w:val="28"/>
    </w:rPr>
  </w:style>
  <w:style w:type="character" w:styleId="9" w:customStyle="1">
    <w:name w:val="Заголовок 9 Знак"/>
    <w:basedOn w:val="DefaultParagraphFont"/>
    <w:link w:val="Heading9"/>
    <w:uiPriority w:val="9"/>
    <w:semiHidden/>
    <w:qFormat/>
    <w:rsid w:val="004e0f39"/>
    <w:rPr>
      <w:rFonts w:eastAsia="" w:cs="" w:cstheme="majorBidi" w:eastAsiaTheme="majorEastAsia"/>
      <w:color w:val="272727" w:themeColor="text1" w:themeTint="d8"/>
      <w:sz w:val="28"/>
    </w:rPr>
  </w:style>
  <w:style w:type="character" w:styleId="Style5" w:customStyle="1">
    <w:name w:val="Заголовок Знак"/>
    <w:basedOn w:val="DefaultParagraphFont"/>
    <w:link w:val="Title"/>
    <w:uiPriority w:val="10"/>
    <w:qFormat/>
    <w:rsid w:val="004e0f39"/>
    <w:rPr>
      <w:rFonts w:ascii="Calibri Light" w:hAnsi="Calibri Light" w:eastAsia="" w:cs="" w:asciiTheme="majorHAnsi" w:cstheme="majorBidi" w:eastAsiaTheme="majorEastAsia" w:hAnsiTheme="majorHAnsi"/>
      <w:spacing w:val="-10"/>
      <w:kern w:val="2"/>
      <w:sz w:val="56"/>
      <w:szCs w:val="56"/>
    </w:rPr>
  </w:style>
  <w:style w:type="character" w:styleId="Style6" w:customStyle="1">
    <w:name w:val="Подзаголовок Знак"/>
    <w:basedOn w:val="DefaultParagraphFont"/>
    <w:link w:val="Subtitle"/>
    <w:uiPriority w:val="11"/>
    <w:qFormat/>
    <w:rsid w:val="004e0f39"/>
    <w:rPr>
      <w:rFonts w:eastAsia="" w:cs="" w:cstheme="majorBidi" w:eastAsiaTheme="majorEastAsia"/>
      <w:color w:val="595959" w:themeColor="text1" w:themeTint="a6"/>
      <w:spacing w:val="15"/>
      <w:sz w:val="28"/>
      <w:szCs w:val="28"/>
    </w:rPr>
  </w:style>
  <w:style w:type="character" w:styleId="21" w:customStyle="1">
    <w:name w:val="Цитата 2 Знак"/>
    <w:basedOn w:val="DefaultParagraphFont"/>
    <w:link w:val="Quote"/>
    <w:uiPriority w:val="29"/>
    <w:qFormat/>
    <w:rsid w:val="004e0f39"/>
    <w:rPr>
      <w:rFonts w:ascii="Times New Roman" w:hAnsi="Times New Roman"/>
      <w:i/>
      <w:iCs/>
      <w:color w:val="404040" w:themeColor="text1" w:themeTint="bf"/>
      <w:sz w:val="28"/>
    </w:rPr>
  </w:style>
  <w:style w:type="character" w:styleId="IntenseEmphasis">
    <w:name w:val="Intense Emphasis"/>
    <w:basedOn w:val="DefaultParagraphFont"/>
    <w:uiPriority w:val="21"/>
    <w:qFormat/>
    <w:rsid w:val="004e0f39"/>
    <w:rPr>
      <w:i/>
      <w:iCs/>
      <w:color w:val="2E74B5" w:themeColor="accent1" w:themeShade="bf"/>
    </w:rPr>
  </w:style>
  <w:style w:type="character" w:styleId="Style7" w:customStyle="1">
    <w:name w:val="Выделенная цитата Знак"/>
    <w:basedOn w:val="DefaultParagraphFont"/>
    <w:link w:val="IntenseQuote"/>
    <w:uiPriority w:val="30"/>
    <w:qFormat/>
    <w:rsid w:val="004e0f39"/>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4e0f39"/>
    <w:rPr>
      <w:b/>
      <w:bCs/>
      <w:smallCaps/>
      <w:color w:val="2E74B5" w:themeColor="accent1" w:themeShade="bf"/>
      <w:spacing w:val="5"/>
    </w:rPr>
  </w:style>
  <w:style w:type="character" w:styleId="Strong">
    <w:name w:val="Strong"/>
    <w:basedOn w:val="DefaultParagraphFont"/>
    <w:uiPriority w:val="22"/>
    <w:qFormat/>
    <w:rsid w:val="004e0f39"/>
    <w:rPr>
      <w:b/>
      <w:bCs/>
    </w:rPr>
  </w:style>
  <w:style w:type="character" w:styleId="Style8" w:customStyle="1">
    <w:name w:val="Верхний колонтитул Знак"/>
    <w:basedOn w:val="DefaultParagraphFont"/>
    <w:link w:val="Header"/>
    <w:uiPriority w:val="99"/>
    <w:qFormat/>
    <w:rsid w:val="00135c75"/>
    <w:rPr>
      <w:rFonts w:ascii="Times New Roman" w:hAnsi="Times New Roman"/>
      <w:sz w:val="28"/>
    </w:rPr>
  </w:style>
  <w:style w:type="character" w:styleId="Style9" w:customStyle="1">
    <w:name w:val="Нижний колонтитул Знак"/>
    <w:basedOn w:val="DefaultParagraphFont"/>
    <w:link w:val="Footer"/>
    <w:uiPriority w:val="99"/>
    <w:qFormat/>
    <w:rsid w:val="00135c75"/>
    <w:rPr>
      <w:rFonts w:ascii="Times New Roman" w:hAnsi="Times New Roman"/>
      <w:sz w:val="2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Normal"/>
    <w:next w:val="Normal"/>
    <w:link w:val="Style5"/>
    <w:uiPriority w:val="10"/>
    <w:qFormat/>
    <w:rsid w:val="004e0f39"/>
    <w:pPr>
      <w:spacing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tyle6"/>
    <w:uiPriority w:val="11"/>
    <w:qFormat/>
    <w:rsid w:val="004e0f39"/>
    <w:pPr/>
    <w:rPr>
      <w:rFonts w:ascii="Calibri" w:hAnsi="Calibri" w:eastAsia="" w:cs="" w:asciiTheme="minorHAnsi" w:cstheme="majorBidi" w:eastAsiaTheme="majorEastAsia" w:hAnsiTheme="minorHAnsi"/>
      <w:color w:val="595959" w:themeColor="text1" w:themeTint="a6"/>
      <w:spacing w:val="15"/>
      <w:szCs w:val="28"/>
    </w:rPr>
  </w:style>
  <w:style w:type="paragraph" w:styleId="Quote">
    <w:name w:val="Quote"/>
    <w:basedOn w:val="Normal"/>
    <w:next w:val="Normal"/>
    <w:link w:val="21"/>
    <w:uiPriority w:val="29"/>
    <w:qFormat/>
    <w:rsid w:val="004e0f39"/>
    <w:pPr>
      <w:spacing w:before="160" w:after="160"/>
      <w:jc w:val="center"/>
    </w:pPr>
    <w:rPr>
      <w:i/>
      <w:iCs/>
      <w:color w:val="404040" w:themeColor="text1" w:themeTint="bf"/>
    </w:rPr>
  </w:style>
  <w:style w:type="paragraph" w:styleId="ListParagraph">
    <w:name w:val="List Paragraph"/>
    <w:basedOn w:val="Normal"/>
    <w:uiPriority w:val="34"/>
    <w:qFormat/>
    <w:rsid w:val="004e0f39"/>
    <w:pPr>
      <w:spacing w:before="0" w:after="160"/>
      <w:ind w:left="720" w:hanging="0"/>
      <w:contextualSpacing/>
    </w:pPr>
    <w:rPr/>
  </w:style>
  <w:style w:type="paragraph" w:styleId="IntenseQuote">
    <w:name w:val="Intense Quote"/>
    <w:basedOn w:val="Normal"/>
    <w:next w:val="Normal"/>
    <w:link w:val="Style7"/>
    <w:uiPriority w:val="30"/>
    <w:qFormat/>
    <w:rsid w:val="004e0f39"/>
    <w:pPr>
      <w:pBdr>
        <w:top w:val="single" w:sz="4" w:space="10" w:color="2E74B5"/>
        <w:bottom w:val="single" w:sz="4" w:space="10" w:color="2E74B5"/>
      </w:pBdr>
      <w:spacing w:before="360" w:after="360"/>
      <w:ind w:left="864" w:right="864" w:hanging="0"/>
      <w:jc w:val="center"/>
    </w:pPr>
    <w:rPr>
      <w:i/>
      <w:iCs/>
      <w:color w:val="2E74B5" w:themeColor="accent1" w:themeShade="bf"/>
    </w:rPr>
  </w:style>
  <w:style w:type="paragraph" w:styleId="NormalWeb">
    <w:name w:val="Normal (Web)"/>
    <w:basedOn w:val="Normal"/>
    <w:uiPriority w:val="99"/>
    <w:semiHidden/>
    <w:unhideWhenUsed/>
    <w:qFormat/>
    <w:rsid w:val="004e0f39"/>
    <w:pPr>
      <w:spacing w:beforeAutospacing="1" w:afterAutospacing="1"/>
    </w:pPr>
    <w:rPr>
      <w:rFonts w:eastAsia="Times New Roman" w:cs="Times New Roman"/>
      <w:kern w:val="0"/>
      <w:sz w:val="24"/>
      <w:szCs w:val="24"/>
      <w:lang w:eastAsia="ru-RU"/>
      <w14:ligatures w14:val="none"/>
    </w:rPr>
  </w:style>
  <w:style w:type="paragraph" w:styleId="HeaderandFooter">
    <w:name w:val="Header and Footer"/>
    <w:basedOn w:val="Normal"/>
    <w:qFormat/>
    <w:pPr/>
    <w:rPr/>
  </w:style>
  <w:style w:type="paragraph" w:styleId="Header">
    <w:name w:val="Header"/>
    <w:basedOn w:val="Normal"/>
    <w:link w:val="Style8"/>
    <w:uiPriority w:val="99"/>
    <w:unhideWhenUsed/>
    <w:rsid w:val="00135c75"/>
    <w:pPr>
      <w:tabs>
        <w:tab w:val="clear" w:pos="708"/>
        <w:tab w:val="center" w:pos="4677" w:leader="none"/>
        <w:tab w:val="right" w:pos="9355" w:leader="none"/>
      </w:tabs>
      <w:spacing w:before="0" w:after="0"/>
    </w:pPr>
    <w:rPr/>
  </w:style>
  <w:style w:type="paragraph" w:styleId="Footer">
    <w:name w:val="Footer"/>
    <w:basedOn w:val="Normal"/>
    <w:link w:val="Style9"/>
    <w:uiPriority w:val="99"/>
    <w:unhideWhenUsed/>
    <w:rsid w:val="00135c75"/>
    <w:pPr>
      <w:tabs>
        <w:tab w:val="clear" w:pos="708"/>
        <w:tab w:val="center" w:pos="4677" w:leader="none"/>
        <w:tab w:val="right" w:pos="9355" w:leader="none"/>
      </w:tabs>
      <w:spacing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e">
    <w:name w:val="Table Grid"/>
    <w:basedOn w:val="a1"/>
    <w:uiPriority w:val="39"/>
    <w:rsid w:val="00f72a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FullOffice/1.0.0.0$MacOSX_AARCH64 LibreOffice_project/e114eadc50a9ff8d8c8a0567d6da8f454beeb84f</Application>
  <AppVersion>15.0000</AppVersion>
  <Pages>6</Pages>
  <Words>2233</Words>
  <Characters>15724</Characters>
  <CharactersWithSpaces>17781</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2025-06-29T05:05:00Z</dcterms:created>
  <dc:creator>Mirzajonov Husniddin</dc:creator>
  <dc:description/>
  <dc:language>en-US</dc:language>
  <cp:lastModifiedBy/>
  <dcterms:modified xsi:type="dcterms:W3CDTF">2025-07-17T09:33:58Z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