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Q4 Market Analysis</w:t>
      </w:r>
    </w:p>
    <w:p xmlns:w="http://schemas.openxmlformats.org/wordprocessingml/2006/main">
      <w:r>
        <w:t xml:space="preserve">Prepared by: Strategy &amp; Insights Team | Date: October 2025 | Classification: Internal</w:t>
      </w:r>
    </w:p>
    <w:p xmlns:w="http://schemas.openxmlformats.org/wordprocessingml/2006/main"/>
    <w:p xmlns:w="http://schemas.openxmlformats.org/wordprocessingml/2006/main">
      <w:pPr>
        <w:pStyle w:val="Heading2"/>
      </w:pPr>
      <w:r>
        <w:t>Executive Summary</w:t>
      </w:r>
    </w:p>
    <w:p xmlns:w="http://schemas.openxmlformats.org/wordprocessingml/2006/main">
      <w:r>
        <w:t xml:space="preserve">The addressable market for cloud-based business automation software is growing at 18% year-over-year, driven by accelerating enterprise digital transformation, increased AI adoption in workflows, and the continued normalization of distributed work. This 18% growth rate exceeds our prior forecast of 14% and represents a significant opportunity for Contoso to capture additional market share in Q4 and into FY2026. Total addressable market (TAM) is estimated at $2.4 billion globally.</w:t>
      </w:r>
    </w:p>
    <w:p xmlns:w="http://schemas.openxmlformats.org/wordprocessingml/2006/main"/>
    <w:p xmlns:w="http://schemas.openxmlformats.org/wordprocessingml/2006/main">
      <w:pPr>
        <w:pStyle w:val="Heading2"/>
      </w:pPr>
      <w:r>
        <w:t>Market Size</w:t>
      </w:r>
    </w:p>
    <w:p xmlns:w="http://schemas.openxmlformats.org/wordprocessingml/2006/main">
      <w:r>
        <w:t xml:space="preserve">Total Addressable Market (TAM): $2.4 billion (2025, global)</w:t>
      </w:r>
    </w:p>
    <w:p xmlns:w="http://schemas.openxmlformats.org/wordprocessingml/2006/main">
      <w:r>
        <w:t xml:space="preserve">Serviceable Addressable Market (SAM): $680 million (English-speaking enterprise, 200+ seats)</w:t>
      </w:r>
    </w:p>
    <w:p xmlns:w="http://schemas.openxmlformats.org/wordprocessingml/2006/main">
      <w:r>
        <w:t xml:space="preserve">Serviceable Obtainable Market (SOM): $82 million (current competitive position)</w:t>
      </w:r>
    </w:p>
    <w:p xmlns:w="http://schemas.openxmlformats.org/wordprocessingml/2006/main">
      <w:r>
        <w:t xml:space="preserve">YoY market growth rate: 18% — up from 14% in Q3 analysis</w:t>
      </w:r>
    </w:p>
    <w:p xmlns:w="http://schemas.openxmlformats.org/wordprocessingml/2006/main"/>
    <w:p xmlns:w="http://schemas.openxmlformats.org/wordprocessingml/2006/main">
      <w:pPr>
        <w:pStyle w:val="Heading2"/>
      </w:pPr>
      <w:r>
        <w:t>Competitive Landscape</w:t>
      </w:r>
    </w:p>
    <w:p xmlns:w="http://schemas.openxmlformats.org/wordprocessingml/2006/main">
      <w:r>
        <w:t xml:space="preserve">Three primary competitors have been identified in our target segment:</w:t>
      </w:r>
    </w:p>
    <w:p xmlns:w="http://schemas.openxmlformats.org/wordprocessingml/2006/main"/>
    <w:p xmlns:w="http://schemas.openxmlformats.org/wordprocessingml/2006/main">
      <w:r>
        <w:t xml:space="preserve">1. Fabrikam Automation — Market share 22%. Strong in manufacturing and logistics verticals. Recently launched an AI-assisted workflow builder. Pricing is 15% below Contoso on average. Key weakness: poor enterprise SSO support and limited audit logging.</w:t>
      </w:r>
    </w:p>
    <w:p xmlns:w="http://schemas.openxmlformats.org/wordprocessingml/2006/main"/>
    <w:p xmlns:w="http://schemas.openxmlformats.org/wordprocessingml/2006/main">
      <w:r>
        <w:t xml:space="preserve">2. Northwind Process Suite — Market share 18%. Focus on financial services and healthcare. Compliance certifications (FedRAMP, HIPAA) are a differentiator. Heavy services dependency creates long sales cycles. Net Promoter Score reported at 31 (below our 44).</w:t>
      </w:r>
    </w:p>
    <w:p xmlns:w="http://schemas.openxmlformats.org/wordprocessingml/2006/main"/>
    <w:p xmlns:w="http://schemas.openxmlformats.org/wordprocessingml/2006/main">
      <w:r>
        <w:t xml:space="preserve">3. Adventure Works Cloud — Market share 9%. Startup with aggressive pricing and modern UX. Growing fastest in SMB segment (not our primary target). Lacks enterprise SLA, no dedicated account management. Risk to watch in FY2026 as they mature upmarket.</w:t>
      </w:r>
    </w:p>
    <w:p xmlns:w="http://schemas.openxmlformats.org/wordprocessingml/2006/main"/>
    <w:p xmlns:w="http://schemas.openxmlformats.org/wordprocessingml/2006/main">
      <w:pPr>
        <w:pStyle w:val="Heading2"/>
      </w:pPr>
      <w:r>
        <w:t>Customer Segments</w:t>
      </w:r>
    </w:p>
    <w:p xmlns:w="http://schemas.openxmlformats.org/wordprocessingml/2006/main">
      <w:r>
        <w:t xml:space="preserve">Segment 1 — Enterprise (1000+ employees): 58% of our revenue. Average contract value $180K/yr. Churn rate 6%. Growth opportunity: upsell AI module to existing accounts.</w:t>
      </w:r>
    </w:p>
    <w:p xmlns:w="http://schemas.openxmlformats.org/wordprocessingml/2006/main">
      <w:r>
        <w:t xml:space="preserve">Segment 2 — Mid-Market (200-999 employees): 33% of revenue. Average contract value $42K/yr. Churn rate 11%. Growth opportunity: self-serve onboarding to reduce CAC.</w:t>
      </w:r>
    </w:p>
    <w:p xmlns:w="http://schemas.openxmlformats.org/wordprocessingml/2006/main">
      <w:r>
        <w:t xml:space="preserve">Segment 3 — SMB (&lt;200 employees): 9% of revenue. Low margin, high churn. Currently being reviewed for strategic fit — may exit this segment in FY2026.</w:t>
      </w:r>
    </w:p>
    <w:p xmlns:w="http://schemas.openxmlformats.org/wordprocessingml/2006/main"/>
    <w:p xmlns:w="http://schemas.openxmlformats.org/wordprocessingml/2006/main">
      <w:pPr>
        <w:pStyle w:val="Heading2"/>
      </w:pPr>
      <w:r>
        <w:t>Key Trends</w:t>
      </w:r>
    </w:p>
    <w:p xmlns:w="http://schemas.openxmlformats.org/wordprocessingml/2006/main">
      <w:r>
        <w:t xml:space="preserve">Trend 1 — Cloud Adoption: 74% of enterprises have migrated or are actively migrating core workloads to cloud. On-prem deals are declining at 8% per year. Pure cloud-native competitors are gaining ground in greenfield opportunities.</w:t>
      </w:r>
    </w:p>
    <w:p xmlns:w="http://schemas.openxmlformats.org/wordprocessingml/2006/main">
      <w:r>
        <w:t xml:space="preserve">Trend 2 — AI Integration: Buyers increasingly require native AI capabilities (summarization, classification, anomaly detection) out of the box. 61% of RFPs in Q3 included AI requirements, up from 38% in Q3 last year. Our AI module roadmap must accelerate.</w:t>
      </w:r>
    </w:p>
    <w:p xmlns:w="http://schemas.openxmlformats.org/wordprocessingml/2006/main">
      <w:r>
        <w:t xml:space="preserve">Trend 3 — Remote Work Normalization: Demand for async collaboration features remains elevated post-pandemic. Customers prioritize mobile accessibility and cross-timezone workflow routing.</w:t>
      </w:r>
    </w:p>
    <w:p xmlns:w="http://schemas.openxmlformats.org/wordprocessingml/2006/main"/>
    <w:p xmlns:w="http://schemas.openxmlformats.org/wordprocessingml/2006/main">
      <w:pPr>
        <w:pStyle w:val="Heading2"/>
      </w:pPr>
      <w:r>
        <w:t>Regional Breakdown</w:t>
      </w:r>
    </w:p>
    <w:p xmlns:w="http://schemas.openxmlformats.org/wordprocessingml/2006/main">
      <w:r>
        <w:t xml:space="preserve">North America: 51% of TAM. Strongest growth in financial services and healthcare.</w:t>
      </w:r>
    </w:p>
    <w:p xmlns:w="http://schemas.openxmlformats.org/wordprocessingml/2006/main">
      <w:r>
        <w:t xml:space="preserve">EMEA: 29% of TAM. GDPR compliance features are a purchase requirement. Growth rate 21%.</w:t>
      </w:r>
    </w:p>
    <w:p xmlns:w="http://schemas.openxmlformats.org/wordprocessingml/2006/main">
      <w:r>
        <w:t xml:space="preserve">APAC: 14% of TAM. Fastest growing region at 27% YoY. Currently underpenetrated by Contoso.</w:t>
      </w:r>
    </w:p>
    <w:p xmlns:w="http://schemas.openxmlformats.org/wordprocessingml/2006/main">
      <w:r>
        <w:t xml:space="preserve">LATAM: 6% of TAM. Early stage. Partner-led go-to-market recommended.</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