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Q3 Marketing Campaign ROI Report</w:t>
      </w:r>
    </w:p>
    <w:p xmlns:w="http://schemas.openxmlformats.org/wordprocessingml/2006/main">
      <w:r>
        <w:t xml:space="preserve">Document Type: Report | Department: Marketing | Sensitivity: Internal</w:t>
      </w:r>
    </w:p>
    <w:p xmlns:w="http://schemas.openxmlformats.org/wordprocessingml/2006/main">
      <w:r>
        <w:t xml:space="preserve">Prepared by: Finance Business Partnering Team | For: Marketing Leadership</w:t>
      </w:r>
    </w:p>
    <w:p xmlns:w="http://schemas.openxmlformats.org/wordprocessingml/2006/main">
      <w:r>
        <w:t xml:space="preserve">Reporting Period: Q3 2025 (July-September) | Date: October 10, 2025</w:t>
      </w:r>
    </w:p>
    <w:p xmlns:w="http://schemas.openxmlformats.org/wordprocessingml/2006/main"/>
    <w:p xmlns:w="http://schemas.openxmlformats.org/wordprocessingml/2006/main">
      <w:r>
        <w:t xml:space="preserve">This report is produced by Finance for the Marketing department to analyse the financial return on Q3 marketing spend. All data is sourced from Salesforce CRM, Google Analytics, and the Finance general ledger. This is a Marketing department document; Finance acts as analytical support only.</w:t>
      </w:r>
    </w:p>
    <w:p xmlns:w="http://schemas.openxmlformats.org/wordprocessingml/2006/main"/>
    <w:p xmlns:w="http://schemas.openxmlformats.org/wordprocessingml/2006/main">
      <w:pPr>
        <w:pStyle w:val="Heading2"/>
      </w:pPr>
      <w:r>
        <w:t>Q3 Marketing Spend Summary</w:t>
      </w:r>
    </w:p>
    <w:p xmlns:w="http://schemas.openxmlformats.org/wordprocessingml/2006/main">
      <w:r>
        <w:t xml:space="preserve">Total Q3 marketing spend: $387,500 (approved budget: $400,000, underspend: $12,500)</w:t>
      </w:r>
    </w:p>
    <w:p xmlns:w="http://schemas.openxmlformats.org/wordprocessingml/2006/main">
      <w:r>
        <w:t xml:space="preserve">Digital advertising: $195,000 (50%)</w:t>
      </w:r>
    </w:p>
    <w:p xmlns:w="http://schemas.openxmlformats.org/wordprocessingml/2006/main">
      <w:r>
        <w:t xml:space="preserve">Events and trade shows: $112,000 (29%)</w:t>
      </w:r>
    </w:p>
    <w:p xmlns:w="http://schemas.openxmlformats.org/wordprocessingml/2006/main">
      <w:r>
        <w:t xml:space="preserve">Content and creative: $54,000 (14%)</w:t>
      </w:r>
    </w:p>
    <w:p xmlns:w="http://schemas.openxmlformats.org/wordprocessingml/2006/main">
      <w:r>
        <w:t xml:space="preserve">Tools and technology: $26,500 (7%)</w:t>
      </w:r>
    </w:p>
    <w:p xmlns:w="http://schemas.openxmlformats.org/wordprocessingml/2006/main"/>
    <w:p xmlns:w="http://schemas.openxmlformats.org/wordprocessingml/2006/main">
      <w:pPr>
        <w:pStyle w:val="Heading2"/>
      </w:pPr>
      <w:r>
        <w:t>Pipeline Attribution</w:t>
      </w:r>
    </w:p>
    <w:p xmlns:w="http://schemas.openxmlformats.org/wordprocessingml/2006/main">
      <w:r>
        <w:t xml:space="preserve">Marketing-sourced pipeline generated in Q3: $6.2M</w:t>
      </w:r>
    </w:p>
    <w:p xmlns:w="http://schemas.openxmlformats.org/wordprocessingml/2006/main">
      <w:r>
        <w:t xml:space="preserve">Marketing-influenced pipeline (touched at least once): $11.8M</w:t>
      </w:r>
    </w:p>
    <w:p xmlns:w="http://schemas.openxmlformats.org/wordprocessingml/2006/main">
      <w:r>
        <w:t xml:space="preserve">Marketing-sourced pipeline as % of total new business pipeline: 57%</w:t>
      </w:r>
    </w:p>
    <w:p xmlns:w="http://schemas.openxmlformats.org/wordprocessingml/2006/main"/>
    <w:p xmlns:w="http://schemas.openxmlformats.org/wordprocessingml/2006/main">
      <w:pPr>
        <w:pStyle w:val="Heading2"/>
      </w:pPr>
      <w:r>
        <w:t>Cost Per Lead (CPL)</w:t>
      </w:r>
    </w:p>
    <w:p xmlns:w="http://schemas.openxmlformats.org/wordprocessingml/2006/main">
      <w:r>
        <w:t xml:space="preserve">Total MQLs generated: 1,420</w:t>
      </w:r>
    </w:p>
    <w:p xmlns:w="http://schemas.openxmlformats.org/wordprocessingml/2006/main">
      <w:r>
        <w:t xml:space="preserve">Total SQLs generated: 284 (20% MQL-to-SQL conversion rate)</w:t>
      </w:r>
    </w:p>
    <w:p xmlns:w="http://schemas.openxmlformats.org/wordprocessingml/2006/main">
      <w:r>
        <w:t xml:space="preserve">Cost per MQL: $273</w:t>
      </w:r>
    </w:p>
    <w:p xmlns:w="http://schemas.openxmlformats.org/wordprocessingml/2006/main">
      <w:r>
        <w:t xml:space="preserve">Cost per SQL: $1,365</w:t>
      </w:r>
    </w:p>
    <w:p xmlns:w="http://schemas.openxmlformats.org/wordprocessingml/2006/main">
      <w:r>
        <w:t xml:space="preserve">Industry benchmark for B2B SaaS: CPL $250-350 (Contoso within range)</w:t>
      </w:r>
    </w:p>
    <w:p xmlns:w="http://schemas.openxmlformats.org/wordprocessingml/2006/main"/>
    <w:p xmlns:w="http://schemas.openxmlformats.org/wordprocessingml/2006/main">
      <w:pPr>
        <w:pStyle w:val="Heading2"/>
      </w:pPr>
      <w:r>
        <w:t>Customer Acquisition Cost (CAC)</w:t>
      </w:r>
    </w:p>
    <w:p xmlns:w="http://schemas.openxmlformats.org/wordprocessingml/2006/main">
      <w:r>
        <w:t xml:space="preserve">Closed deals attributed to Q3 marketing: 29 new logos</w:t>
      </w:r>
    </w:p>
    <w:p xmlns:w="http://schemas.openxmlformats.org/wordprocessingml/2006/main">
      <w:r>
        <w:t xml:space="preserve">Average deal value: $41,800</w:t>
      </w:r>
    </w:p>
    <w:p xmlns:w="http://schemas.openxmlformats.org/wordprocessingml/2006/main">
      <w:r>
        <w:t xml:space="preserve">Marketing CAC: $13,362 per customer</w:t>
      </w:r>
    </w:p>
    <w:p xmlns:w="http://schemas.openxmlformats.org/wordprocessingml/2006/main">
      <w:r>
        <w:t xml:space="preserve">LTV:CAC ratio: 8.7:1 (target: 3:1 minimum — well above benchmark)</w:t>
      </w:r>
    </w:p>
    <w:p xmlns:w="http://schemas.openxmlformats.org/wordprocessingml/2006/main"/>
    <w:p xmlns:w="http://schemas.openxmlformats.org/wordprocessingml/2006/main">
      <w:pPr>
        <w:pStyle w:val="Heading2"/>
      </w:pPr>
      <w:r>
        <w:t>Conclusion</w:t>
      </w:r>
    </w:p>
    <w:p xmlns:w="http://schemas.openxmlformats.org/wordprocessingml/2006/main">
      <w:r>
        <w:t xml:space="preserve">Q3 marketing spend delivered a 16.0x return on investment based on closed revenue. The LinkedIn campaign outperformed all other channels on pipeline-per-dollar. Recommendation for Q4: increase LinkedIn budget by 20% and reduce print/event spend.</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