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jc w:val="center"/>
      </w:pPr>
      <w:r>
        <w:rPr>
          <w:b/>
          <w:sz w:val="32"/>
          <w:szCs w:val="32"/>
        </w:rPr>
        <w:t xml:space="preserve">CONFIDENTIAL</w:t>
      </w:r>
    </w:p>
    <w:p xmlns:w="http://schemas.openxmlformats.org/wordprocessingml/2006/main">
      <w:pPr>
        <w:jc w:val="center"/>
      </w:pPr>
      <w:r>
        <w:t xml:space="preserve">This document is marked CONFIDENTIAL. It may only be accessed by authorised Legal and Executive team members. Do not distribute, forward, or reproduce without prior written consent from the Legal department.</w:t>
      </w:r>
    </w:p>
    <w:p xmlns:w="http://schemas.openxmlformats.org/wordprocessingml/2006/main"/>
    <w:p xmlns:w="http://schemas.openxmlformats.org/wordprocessingml/2006/main">
      <w:pPr>
        <w:pStyle w:val="Heading1"/>
      </w:pPr>
      <w:r>
        <w:t>Software License and Services Agreement</w:t>
      </w:r>
    </w:p>
    <w:p xmlns:w="http://schemas.openxmlformats.org/wordprocessingml/2006/main">
      <w:r>
        <w:t xml:space="preserve">Document Type: Contract | Department: Legal | Sensitivity: CONFIDENTIAL</w:t>
      </w:r>
    </w:p>
    <w:p xmlns:w="http://schemas.openxmlformats.org/wordprocessingml/2006/main">
      <w:r>
        <w:t xml:space="preserve">Parties: Contoso Ltd. ("Licensor") and Trey Research Inc. ("Licensee")</w:t>
      </w:r>
    </w:p>
    <w:p xmlns:w="http://schemas.openxmlformats.org/wordprocessingml/2006/main">
      <w:r>
        <w:t xml:space="preserve">Effective Date: January 15, 2025 | Term: 3 years (ending January 14, 2028)</w:t>
      </w:r>
    </w:p>
    <w:p xmlns:w="http://schemas.openxmlformats.org/wordprocessingml/2006/main">
      <w:r>
        <w:t xml:space="preserve">Contract Reference: LEGAL-2025-0042</w:t>
      </w:r>
    </w:p>
    <w:p xmlns:w="http://schemas.openxmlformats.org/wordprocessingml/2006/main"/>
    <w:p xmlns:w="http://schemas.openxmlformats.org/wordprocessingml/2006/main">
      <w:pPr>
        <w:pStyle w:val="Heading2"/>
      </w:pPr>
      <w:r>
        <w:t>1. License Grant</w:t>
      </w:r>
    </w:p>
    <w:p xmlns:w="http://schemas.openxmlformats.org/wordprocessingml/2006/main">
      <w:r>
        <w:t xml:space="preserve">Contoso Ltd. grants Trey Research Inc. a non-exclusive, non-transferable, worldwide license to use Contoso CloudSuite Enterprise software for Trey Research's internal business operations only. The license covers up to 1,000 named users. Sublicensing, resale, and use by third parties are expressly prohibited.</w:t>
      </w:r>
    </w:p>
    <w:p xmlns:w="http://schemas.openxmlformats.org/wordprocessingml/2006/main"/>
    <w:p xmlns:w="http://schemas.openxmlformats.org/wordprocessingml/2006/main">
      <w:pPr>
        <w:pStyle w:val="Heading2"/>
      </w:pPr>
      <w:r>
        <w:t>2. Service Level Agreement</w:t>
      </w:r>
    </w:p>
    <w:p xmlns:w="http://schemas.openxmlformats.org/wordprocessingml/2006/main">
      <w:r>
        <w:t xml:space="preserve">Contoso warrants 99.9% monthly uptime for production instances ("Uptime SLA"). Downtime is measured monthly excluding scheduled maintenance windows (maximum 4 hours/month). SLA credits: 10% of monthly fee for each 0.1% below 99.9%; maximum credit 30% of monthly fee.</w:t>
      </w:r>
    </w:p>
    <w:p xmlns:w="http://schemas.openxmlformats.org/wordprocessingml/2006/main"/>
    <w:p xmlns:w="http://schemas.openxmlformats.org/wordprocessingml/2006/main">
      <w:pPr>
        <w:pStyle w:val="Heading2"/>
      </w:pPr>
      <w:r>
        <w:t>3. Intellectual Property Ownership</w:t>
      </w:r>
    </w:p>
    <w:p xmlns:w="http://schemas.openxmlformats.org/wordprocessingml/2006/main">
      <w:r>
        <w:t xml:space="preserve">All intellectual property in the Contoso CloudSuite platform, including source code, algorithms, UI designs, and documentation, remains the sole property of Contoso Ltd. Trey Research's data and configurations remain the property of Trey Research. Neither party acquires IP rights in the other party's materials through this agreement.</w:t>
      </w:r>
    </w:p>
    <w:p xmlns:w="http://schemas.openxmlformats.org/wordprocessingml/2006/main"/>
    <w:p xmlns:w="http://schemas.openxmlformats.org/wordprocessingml/2006/main">
      <w:pPr>
        <w:pStyle w:val="Heading2"/>
      </w:pPr>
      <w:r>
        <w:t>4. Limitation of Liability</w:t>
      </w:r>
    </w:p>
    <w:p xmlns:w="http://schemas.openxmlformats.org/wordprocessingml/2006/main">
      <w:r>
        <w:t xml:space="preserve">CONFIDENTIAL — FINANCIAL TERMS:</w:t>
      </w:r>
    </w:p>
    <w:p xmlns:w="http://schemas.openxmlformats.org/wordprocessingml/2006/main">
      <w:r>
        <w:t xml:space="preserve">Contoso's total aggregate liability under this agreement is capped at $2,000,000 (two million US dollars), which represents approximately 2 years of contract value. Neither party shall be liable for indirect, consequential, or punitive damages. This limitation does not apply to wilful misconduct or breaches of confidentiality.</w:t>
      </w:r>
    </w:p>
    <w:p xmlns:w="http://schemas.openxmlformats.org/wordprocessingml/2006/main"/>
    <w:p xmlns:w="http://schemas.openxmlformats.org/wordprocessingml/2006/main">
      <w:pPr>
        <w:pStyle w:val="Heading2"/>
      </w:pPr>
      <w:r>
        <w:t>5. Confidentiality</w:t>
      </w:r>
    </w:p>
    <w:p xmlns:w="http://schemas.openxmlformats.org/wordprocessingml/2006/main">
      <w:r>
        <w:t xml:space="preserve">Both parties agree to treat the terms of this agreement as confidential. Neither party may disclose the financial terms, SLA metrics, or specific contractual provisions to third parties without prior written consent. This obligation survives termination of the agreement for a period of five (5) years.</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