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4311A" w14:textId="3481775F" w:rsidR="00DB5637" w:rsidRDefault="00000000">
      <w:pPr>
        <w:pStyle w:val="Heading1"/>
      </w:pPr>
      <w:r>
        <w:t xml:space="preserve"> Spectrum Sensing using Deep Learning</w:t>
      </w:r>
    </w:p>
    <w:p w14:paraId="53CC7F05" w14:textId="77777777" w:rsidR="00DB5637" w:rsidRDefault="00000000">
      <w:pPr>
        <w:pStyle w:val="Heading2"/>
      </w:pPr>
      <w:r>
        <w:t>Methodology &amp; Results</w:t>
      </w:r>
    </w:p>
    <w:p w14:paraId="6731D514" w14:textId="77777777" w:rsidR="00DB5637" w:rsidRDefault="00000000">
      <w:pPr>
        <w:pStyle w:val="Heading3"/>
      </w:pPr>
      <w:r>
        <w:t>1. Introduction</w:t>
      </w:r>
    </w:p>
    <w:p w14:paraId="7DC8608A" w14:textId="77777777" w:rsidR="00DB5637" w:rsidRDefault="00000000">
      <w:r>
        <w:t>Objective:</w:t>
      </w:r>
      <w:r>
        <w:br/>
        <w:t>– Classify radio signal modulations (BPSK, QPSK, QAM16, AM-DSB, etc.) under various noise conditions using deep learning.</w:t>
      </w:r>
      <w:r>
        <w:br/>
        <w:t>Domain:</w:t>
      </w:r>
      <w:r>
        <w:br/>
        <w:t>– Automatic Modulation Classification (AMC) for cognitive radio systems in wireless communications.</w:t>
      </w:r>
    </w:p>
    <w:p w14:paraId="0B2C8D24" w14:textId="77777777" w:rsidR="00DB5637" w:rsidRDefault="00000000">
      <w:pPr>
        <w:pStyle w:val="Heading3"/>
      </w:pPr>
      <w:r>
        <w:t>2. Data Acquisition &amp; Preprocessing</w:t>
      </w:r>
    </w:p>
    <w:p w14:paraId="472F4D0F" w14:textId="77777777" w:rsidR="00DB5637" w:rsidRDefault="00000000">
      <w:r>
        <w:t>Dataset:</w:t>
      </w:r>
      <w:r>
        <w:br/>
        <w:t>– RadioML 2016.04C (~2GB).</w:t>
      </w:r>
      <w:r>
        <w:br/>
        <w:t>– Contains I/Q samples (size: 2×128 per sample), labels (modulation type, SNR).</w:t>
      </w:r>
      <w:r>
        <w:br/>
      </w:r>
      <w:r>
        <w:br/>
        <w:t>Preprocessing Steps:</w:t>
      </w:r>
      <w:r>
        <w:br/>
        <w:t>1. Unpack and load .pkl data.</w:t>
      </w:r>
      <w:r>
        <w:br/>
        <w:t>2. One-hot encode modulation labels.</w:t>
      </w:r>
      <w:r>
        <w:br/>
        <w:t>3. Shuffle and split into training (70%) and testing (30%).</w:t>
      </w:r>
      <w:r>
        <w:br/>
        <w:t>4. Save processed arrays in NumPy format.</w:t>
      </w:r>
    </w:p>
    <w:p w14:paraId="7CAC0E04" w14:textId="77777777" w:rsidR="00DB5637" w:rsidRDefault="00000000">
      <w:pPr>
        <w:pStyle w:val="Heading3"/>
      </w:pPr>
      <w:r>
        <w:t>3. CNN Model Architecture</w:t>
      </w:r>
    </w:p>
    <w:p w14:paraId="6FA299EC" w14:textId="77777777" w:rsidR="00DB5637" w:rsidRDefault="00000000">
      <w:r>
        <w:t>Input Layer:</w:t>
      </w:r>
      <w:r>
        <w:br/>
        <w:t>- Reshapes 2×128 signals to 2×128×1.</w:t>
      </w:r>
      <w:r>
        <w:br/>
      </w:r>
      <w:r>
        <w:br/>
        <w:t>Feature Extraction:</w:t>
      </w:r>
      <w:r>
        <w:br/>
        <w:t>- Multiple Conv2D layers (ReLU) to capture temporal and amplitude patterns.</w:t>
      </w:r>
      <w:r>
        <w:br/>
        <w:t>- SeparableConv2D layers to reduce parameters.</w:t>
      </w:r>
      <w:r>
        <w:br/>
      </w:r>
      <w:r>
        <w:br/>
        <w:t>Regularization:</w:t>
      </w:r>
      <w:r>
        <w:br/>
        <w:t>- Dropout layers throughout.</w:t>
      </w:r>
      <w:r>
        <w:br/>
        <w:t>- L2 weight decay.</w:t>
      </w:r>
      <w:r>
        <w:br/>
      </w:r>
      <w:r>
        <w:br/>
        <w:t>Classification Block:</w:t>
      </w:r>
      <w:r>
        <w:br/>
        <w:t>- Flatten → Dense (ReLU) → Softmax output across modulation classes.</w:t>
      </w:r>
      <w:r>
        <w:br/>
      </w:r>
      <w:r>
        <w:br/>
        <w:t>Training Configuration:</w:t>
      </w:r>
      <w:r>
        <w:br/>
        <w:t>- Optimizer: Adam</w:t>
      </w:r>
      <w:r>
        <w:br/>
        <w:t>- Loss: Categorical cross-entropy</w:t>
      </w:r>
      <w:r>
        <w:br/>
        <w:t>- Validation split + Early stopping</w:t>
      </w:r>
    </w:p>
    <w:p w14:paraId="4BF7F748" w14:textId="77777777" w:rsidR="00DB5637" w:rsidRDefault="00000000">
      <w:pPr>
        <w:pStyle w:val="Heading3"/>
      </w:pPr>
      <w:r>
        <w:lastRenderedPageBreak/>
        <w:t>4. Evaluation &amp; Results</w:t>
      </w:r>
    </w:p>
    <w:p w14:paraId="02D66B70" w14:textId="77777777" w:rsidR="00DB5637" w:rsidRDefault="00000000">
      <w:r>
        <w:t>Accuracy vs. SNR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5637" w14:paraId="423D673E" w14:textId="77777777">
        <w:tc>
          <w:tcPr>
            <w:tcW w:w="4320" w:type="dxa"/>
          </w:tcPr>
          <w:p w14:paraId="76E458D6" w14:textId="77777777" w:rsidR="00DB5637" w:rsidRDefault="00000000">
            <w:r>
              <w:t>SNR (dB)</w:t>
            </w:r>
          </w:p>
        </w:tc>
        <w:tc>
          <w:tcPr>
            <w:tcW w:w="4320" w:type="dxa"/>
          </w:tcPr>
          <w:p w14:paraId="31310FF1" w14:textId="77777777" w:rsidR="00DB5637" w:rsidRDefault="00000000">
            <w:r>
              <w:t>Accuracy (%)</w:t>
            </w:r>
          </w:p>
        </w:tc>
      </w:tr>
      <w:tr w:rsidR="00DB5637" w14:paraId="72654709" w14:textId="77777777">
        <w:tc>
          <w:tcPr>
            <w:tcW w:w="4320" w:type="dxa"/>
          </w:tcPr>
          <w:p w14:paraId="48AE956E" w14:textId="77777777" w:rsidR="00DB5637" w:rsidRDefault="00000000">
            <w:r>
              <w:t>-20</w:t>
            </w:r>
          </w:p>
        </w:tc>
        <w:tc>
          <w:tcPr>
            <w:tcW w:w="4320" w:type="dxa"/>
          </w:tcPr>
          <w:p w14:paraId="6CA789FB" w14:textId="77777777" w:rsidR="00DB5637" w:rsidRDefault="00000000">
            <w:r>
              <w:t>22.3%</w:t>
            </w:r>
          </w:p>
        </w:tc>
      </w:tr>
      <w:tr w:rsidR="00DB5637" w14:paraId="2B5FD92D" w14:textId="77777777">
        <w:tc>
          <w:tcPr>
            <w:tcW w:w="4320" w:type="dxa"/>
          </w:tcPr>
          <w:p w14:paraId="326310FE" w14:textId="77777777" w:rsidR="00DB5637" w:rsidRDefault="00000000">
            <w:r>
              <w:t>-10</w:t>
            </w:r>
          </w:p>
        </w:tc>
        <w:tc>
          <w:tcPr>
            <w:tcW w:w="4320" w:type="dxa"/>
          </w:tcPr>
          <w:p w14:paraId="1D8FA955" w14:textId="77777777" w:rsidR="00DB5637" w:rsidRDefault="00000000">
            <w:r>
              <w:t>46.5%</w:t>
            </w:r>
          </w:p>
        </w:tc>
      </w:tr>
      <w:tr w:rsidR="00DB5637" w14:paraId="53F078B8" w14:textId="77777777">
        <w:tc>
          <w:tcPr>
            <w:tcW w:w="4320" w:type="dxa"/>
          </w:tcPr>
          <w:p w14:paraId="171B6F23" w14:textId="77777777" w:rsidR="00DB5637" w:rsidRDefault="00000000">
            <w:r>
              <w:t>0</w:t>
            </w:r>
          </w:p>
        </w:tc>
        <w:tc>
          <w:tcPr>
            <w:tcW w:w="4320" w:type="dxa"/>
          </w:tcPr>
          <w:p w14:paraId="128358C0" w14:textId="77777777" w:rsidR="00DB5637" w:rsidRDefault="00000000">
            <w:r>
              <w:t>64.9%</w:t>
            </w:r>
          </w:p>
        </w:tc>
      </w:tr>
      <w:tr w:rsidR="00DB5637" w14:paraId="26F21603" w14:textId="77777777">
        <w:tc>
          <w:tcPr>
            <w:tcW w:w="4320" w:type="dxa"/>
          </w:tcPr>
          <w:p w14:paraId="4B5402CF" w14:textId="77777777" w:rsidR="00DB5637" w:rsidRDefault="00000000">
            <w:r>
              <w:t>10</w:t>
            </w:r>
          </w:p>
        </w:tc>
        <w:tc>
          <w:tcPr>
            <w:tcW w:w="4320" w:type="dxa"/>
          </w:tcPr>
          <w:p w14:paraId="70FCA27A" w14:textId="77777777" w:rsidR="00DB5637" w:rsidRDefault="00000000">
            <w:r>
              <w:t>88.7%</w:t>
            </w:r>
          </w:p>
        </w:tc>
      </w:tr>
      <w:tr w:rsidR="00DB5637" w14:paraId="598A465B" w14:textId="77777777">
        <w:tc>
          <w:tcPr>
            <w:tcW w:w="4320" w:type="dxa"/>
          </w:tcPr>
          <w:p w14:paraId="304335F3" w14:textId="77777777" w:rsidR="00DB5637" w:rsidRDefault="00000000">
            <w:r>
              <w:t>20</w:t>
            </w:r>
          </w:p>
        </w:tc>
        <w:tc>
          <w:tcPr>
            <w:tcW w:w="4320" w:type="dxa"/>
          </w:tcPr>
          <w:p w14:paraId="1D798259" w14:textId="77777777" w:rsidR="00DB5637" w:rsidRDefault="00000000">
            <w:r>
              <w:t>96.3%</w:t>
            </w:r>
          </w:p>
        </w:tc>
      </w:tr>
    </w:tbl>
    <w:p w14:paraId="28B9E97A" w14:textId="77777777" w:rsidR="00DB5637" w:rsidRDefault="00000000">
      <w:r>
        <w:t>Key Insight:</w:t>
      </w:r>
      <w:r>
        <w:br/>
        <w:t>Low SNRs show moderate classification; performance improves sharply at mid‐to‐high SNR.</w:t>
      </w:r>
    </w:p>
    <w:p w14:paraId="7F3EADAE" w14:textId="77777777" w:rsidR="00DB5637" w:rsidRDefault="00000000">
      <w:pPr>
        <w:pStyle w:val="Heading4"/>
      </w:pPr>
      <w:r>
        <w:t>Confusion Matrix Observations</w:t>
      </w:r>
    </w:p>
    <w:p w14:paraId="2299ED8A" w14:textId="77777777" w:rsidR="00DB5637" w:rsidRDefault="00000000">
      <w:r>
        <w:t>At –20 dB:</w:t>
      </w:r>
      <w:r>
        <w:br/>
        <w:t>– Frequent confusion between QAM16/QAM64 and AM/FM.</w:t>
      </w:r>
      <w:r>
        <w:br/>
      </w:r>
      <w:r>
        <w:br/>
        <w:t>At ≥10 dB:</w:t>
      </w:r>
      <w:r>
        <w:br/>
        <w:t>– Clear class separation; strong diagonal entries and above 90% classification accuracy.</w:t>
      </w:r>
    </w:p>
    <w:p w14:paraId="063A8E65" w14:textId="77777777" w:rsidR="00DB5637" w:rsidRDefault="00000000">
      <w:pPr>
        <w:pStyle w:val="Heading3"/>
      </w:pPr>
      <w:r>
        <w:t>5. Conclusions</w:t>
      </w:r>
    </w:p>
    <w:p w14:paraId="0F756234" w14:textId="77777777" w:rsidR="00DB5637" w:rsidRDefault="00000000">
      <w:r>
        <w:t>– Deep CNN demonstrates robust AMC performance across severe noise conditions.</w:t>
      </w:r>
      <w:r>
        <w:br/>
        <w:t>– High accuracy (up to 96%) at high SNR, with graceful degradation in noisy channels.</w:t>
      </w:r>
      <w:r>
        <w:br/>
        <w:t>– Valuable applications: cognitive radios, SDR platforms, wireless IoT deployments.</w:t>
      </w:r>
      <w:r>
        <w:br/>
      </w:r>
      <w:r>
        <w:br/>
        <w:t>Future Enhancements:</w:t>
      </w:r>
      <w:r>
        <w:br/>
        <w:t>– Transfer learning to adapt across SDR environments</w:t>
      </w:r>
      <w:r>
        <w:br/>
        <w:t>– Test robustness via adversarial/noisy attacks</w:t>
      </w:r>
      <w:r>
        <w:br/>
        <w:t>– Real-time implementation with GNU Radio or HackRF</w:t>
      </w:r>
    </w:p>
    <w:p w14:paraId="2545307F" w14:textId="77777777" w:rsidR="00DB5637" w:rsidRDefault="00000000">
      <w:pPr>
        <w:pStyle w:val="Heading3"/>
      </w:pPr>
      <w:r>
        <w:t>Usage &amp; Collaboration</w:t>
      </w:r>
    </w:p>
    <w:p w14:paraId="6A62362D" w14:textId="77777777" w:rsidR="00DB5637" w:rsidRDefault="00000000">
      <w:r>
        <w:t>– Dataset access: RadioML 2016.04C (request via email: blb8.dev@gmail.com)</w:t>
      </w:r>
      <w:r>
        <w:br/>
        <w:t>– Models included: model_d1.wts.h5 – model_d4.wts.h5</w:t>
      </w:r>
      <w:r>
        <w:br/>
        <w:t>– Next Steps:</w:t>
      </w:r>
      <w:r>
        <w:br/>
        <w:t xml:space="preserve">  • Evaluate using your own test signals</w:t>
      </w:r>
      <w:r>
        <w:br/>
        <w:t xml:space="preserve">  • Integrate into SDR hardware</w:t>
      </w:r>
      <w:r>
        <w:br/>
        <w:t xml:space="preserve">  • Expand to additional modulation types</w:t>
      </w:r>
    </w:p>
    <w:sectPr w:rsidR="00DB56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675266">
    <w:abstractNumId w:val="8"/>
  </w:num>
  <w:num w:numId="2" w16cid:durableId="883951519">
    <w:abstractNumId w:val="6"/>
  </w:num>
  <w:num w:numId="3" w16cid:durableId="2097239976">
    <w:abstractNumId w:val="5"/>
  </w:num>
  <w:num w:numId="4" w16cid:durableId="418479786">
    <w:abstractNumId w:val="4"/>
  </w:num>
  <w:num w:numId="5" w16cid:durableId="2078899027">
    <w:abstractNumId w:val="7"/>
  </w:num>
  <w:num w:numId="6" w16cid:durableId="614825538">
    <w:abstractNumId w:val="3"/>
  </w:num>
  <w:num w:numId="7" w16cid:durableId="1172137902">
    <w:abstractNumId w:val="2"/>
  </w:num>
  <w:num w:numId="8" w16cid:durableId="1470971782">
    <w:abstractNumId w:val="1"/>
  </w:num>
  <w:num w:numId="9" w16cid:durableId="178634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C7D"/>
    <w:rsid w:val="0029639D"/>
    <w:rsid w:val="00326F90"/>
    <w:rsid w:val="00A473C3"/>
    <w:rsid w:val="00AA1D8D"/>
    <w:rsid w:val="00B47730"/>
    <w:rsid w:val="00CB0664"/>
    <w:rsid w:val="00DB56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CB3E8"/>
  <w14:defaultImageDpi w14:val="300"/>
  <w15:docId w15:val="{7CD5C734-7761-4863-8BA1-5F4552B8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Bijoy Laxmi Biswas</cp:lastModifiedBy>
  <cp:revision>3</cp:revision>
  <dcterms:created xsi:type="dcterms:W3CDTF">2013-12-23T23:15:00Z</dcterms:created>
  <dcterms:modified xsi:type="dcterms:W3CDTF">2025-06-26T17:58:00Z</dcterms:modified>
  <cp:category/>
</cp:coreProperties>
</file>