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5637" w14:textId="77777777" w:rsidR="00DC05E2" w:rsidRDefault="00EF4F9C">
      <w:pPr>
        <w:spacing w:before="2400" w:after="120"/>
      </w:pPr>
      <w:r>
        <w:rPr>
          <w:b/>
          <w:bCs/>
          <w:color w:val="6B7280"/>
        </w:rPr>
        <w:t>BUSINESS REQUIREMENTS DOCUMENT</w:t>
      </w:r>
    </w:p>
    <w:p w14:paraId="55276D7F" w14:textId="77777777" w:rsidR="00DC05E2" w:rsidRDefault="00EF4F9C">
      <w:pPr>
        <w:spacing w:before="120" w:after="120"/>
      </w:pPr>
      <w:r>
        <w:rPr>
          <w:b/>
          <w:bCs/>
          <w:color w:val="111111"/>
          <w:sz w:val="64"/>
          <w:szCs w:val="64"/>
        </w:rPr>
        <w:t>Labour Codes</w:t>
      </w:r>
    </w:p>
    <w:p w14:paraId="64A08218" w14:textId="77777777" w:rsidR="00DC05E2" w:rsidRDefault="00EF4F9C">
      <w:pPr>
        <w:spacing w:after="600"/>
      </w:pPr>
      <w:r>
        <w:rPr>
          <w:b/>
          <w:bCs/>
          <w:color w:val="0F172A"/>
          <w:sz w:val="64"/>
          <w:szCs w:val="64"/>
        </w:rPr>
        <w:t>Command Centre</w:t>
      </w:r>
    </w:p>
    <w:p w14:paraId="7CABAE34" w14:textId="77777777" w:rsidR="00DC05E2" w:rsidRDefault="00EF4F9C">
      <w:pPr>
        <w:pBdr>
          <w:bottom w:val="single" w:sz="12" w:space="8" w:color="0F172A"/>
        </w:pBdr>
        <w:spacing w:after="120"/>
      </w:pPr>
      <w:r>
        <w:rPr>
          <w:i/>
          <w:iCs/>
          <w:color w:val="1F2937"/>
          <w:sz w:val="26"/>
          <w:szCs w:val="26"/>
        </w:rPr>
        <w:t>The intelligence layer that turns India’s Labour Codes from a compliance burden into an operating advantage.</w:t>
      </w:r>
    </w:p>
    <w:p w14:paraId="6146F8C6" w14:textId="77777777" w:rsidR="00DC05E2" w:rsidRDefault="00DC05E2">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C05E2" w14:paraId="4E1C3A90" w14:textId="77777777">
        <w:tblPrEx>
          <w:tblCellMar>
            <w:top w:w="0" w:type="dxa"/>
            <w:bottom w:w="0" w:type="dxa"/>
          </w:tblCellMar>
        </w:tblPrEx>
        <w:trPr>
          <w:tblHeader/>
        </w:trPr>
        <w:tc>
          <w:tcPr>
            <w:tcW w:w="234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AC2B5BE" w14:textId="77777777" w:rsidR="00DC05E2" w:rsidRDefault="00EF4F9C">
            <w:pPr>
              <w:spacing w:line="280" w:lineRule="auto"/>
            </w:pPr>
            <w:r>
              <w:rPr>
                <w:b/>
                <w:bCs/>
                <w:color w:val="FFFFFF"/>
                <w:sz w:val="20"/>
                <w:szCs w:val="20"/>
              </w:rPr>
              <w:t>Product</w:t>
            </w:r>
          </w:p>
        </w:tc>
        <w:tc>
          <w:tcPr>
            <w:tcW w:w="702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AC336DB" w14:textId="77777777" w:rsidR="00DC05E2" w:rsidRDefault="00EF4F9C">
            <w:pPr>
              <w:spacing w:line="280" w:lineRule="auto"/>
            </w:pPr>
            <w:r>
              <w:rPr>
                <w:b/>
                <w:bCs/>
                <w:color w:val="FFFFFF"/>
                <w:sz w:val="20"/>
                <w:szCs w:val="20"/>
              </w:rPr>
              <w:t>HROS — HR Operating System for modern organisations</w:t>
            </w:r>
          </w:p>
        </w:tc>
      </w:tr>
      <w:tr w:rsidR="00DC05E2" w14:paraId="301E5272"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BFF7956" w14:textId="77777777" w:rsidR="00DC05E2" w:rsidRDefault="00EF4F9C">
            <w:pPr>
              <w:spacing w:line="280" w:lineRule="auto"/>
            </w:pPr>
            <w:r>
              <w:rPr>
                <w:b/>
                <w:bCs/>
                <w:color w:val="1F2937"/>
                <w:sz w:val="20"/>
                <w:szCs w:val="20"/>
              </w:rPr>
              <w:t>Module</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2DE959D" w14:textId="77777777" w:rsidR="00DC05E2" w:rsidRDefault="00EF4F9C">
            <w:pPr>
              <w:spacing w:line="280" w:lineRule="auto"/>
            </w:pPr>
            <w:r>
              <w:rPr>
                <w:color w:val="1F2937"/>
                <w:sz w:val="20"/>
                <w:szCs w:val="20"/>
              </w:rPr>
              <w:t>Labour Codes Command Centre (wedge: Intelligent Payroll)</w:t>
            </w:r>
          </w:p>
        </w:tc>
      </w:tr>
      <w:tr w:rsidR="00DC05E2" w14:paraId="039CECED"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64DB1EA" w14:textId="77777777" w:rsidR="00DC05E2" w:rsidRDefault="00EF4F9C">
            <w:pPr>
              <w:spacing w:line="280" w:lineRule="auto"/>
            </w:pPr>
            <w:r>
              <w:rPr>
                <w:b/>
                <w:bCs/>
                <w:color w:val="1F2937"/>
                <w:sz w:val="20"/>
                <w:szCs w:val="20"/>
              </w:rPr>
              <w:t>Version</w:t>
            </w:r>
          </w:p>
        </w:tc>
        <w:tc>
          <w:tcPr>
            <w:tcW w:w="702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DAF27F6" w14:textId="77777777" w:rsidR="00DC05E2" w:rsidRDefault="00EF4F9C">
            <w:pPr>
              <w:spacing w:line="280" w:lineRule="auto"/>
            </w:pPr>
            <w:r>
              <w:rPr>
                <w:color w:val="1F2937"/>
                <w:sz w:val="20"/>
                <w:szCs w:val="20"/>
              </w:rPr>
              <w:t>1.0 — Draft for Internal Review</w:t>
            </w:r>
          </w:p>
        </w:tc>
      </w:tr>
      <w:tr w:rsidR="00DC05E2" w14:paraId="3E46DBA2"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639EA6F" w14:textId="77777777" w:rsidR="00DC05E2" w:rsidRDefault="00EF4F9C">
            <w:pPr>
              <w:spacing w:line="280" w:lineRule="auto"/>
            </w:pPr>
            <w:r>
              <w:rPr>
                <w:b/>
                <w:bCs/>
                <w:color w:val="1F2937"/>
                <w:sz w:val="20"/>
                <w:szCs w:val="20"/>
              </w:rPr>
              <w:t>Document Owner</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6E36FDA" w14:textId="77777777" w:rsidR="00DC05E2" w:rsidRDefault="00EF4F9C">
            <w:pPr>
              <w:spacing w:line="280" w:lineRule="auto"/>
            </w:pPr>
            <w:r>
              <w:rPr>
                <w:color w:val="1F2937"/>
                <w:sz w:val="20"/>
                <w:szCs w:val="20"/>
              </w:rPr>
              <w:t>Founder / Product</w:t>
            </w:r>
          </w:p>
        </w:tc>
      </w:tr>
      <w:tr w:rsidR="00DC05E2" w14:paraId="00108583"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F649CBC" w14:textId="77777777" w:rsidR="00DC05E2" w:rsidRDefault="00EF4F9C">
            <w:pPr>
              <w:spacing w:line="280" w:lineRule="auto"/>
            </w:pPr>
            <w:r>
              <w:rPr>
                <w:b/>
                <w:bCs/>
                <w:color w:val="1F2937"/>
                <w:sz w:val="20"/>
                <w:szCs w:val="20"/>
              </w:rPr>
              <w:t>Status</w:t>
            </w:r>
          </w:p>
        </w:tc>
        <w:tc>
          <w:tcPr>
            <w:tcW w:w="702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1DDABB2" w14:textId="77777777" w:rsidR="00DC05E2" w:rsidRDefault="00EF4F9C">
            <w:pPr>
              <w:spacing w:line="280" w:lineRule="auto"/>
            </w:pPr>
            <w:r>
              <w:rPr>
                <w:color w:val="1F2937"/>
                <w:sz w:val="20"/>
                <w:szCs w:val="20"/>
              </w:rPr>
              <w:t>Confidential — Not for External Distribution</w:t>
            </w:r>
          </w:p>
        </w:tc>
      </w:tr>
      <w:tr w:rsidR="00DC05E2" w14:paraId="4CD68632"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4DEAEC3" w14:textId="77777777" w:rsidR="00DC05E2" w:rsidRDefault="00EF4F9C">
            <w:pPr>
              <w:spacing w:line="280" w:lineRule="auto"/>
            </w:pPr>
            <w:r>
              <w:rPr>
                <w:b/>
                <w:bCs/>
                <w:color w:val="1F2937"/>
                <w:sz w:val="20"/>
                <w:szCs w:val="20"/>
              </w:rPr>
              <w:t>Date</w:t>
            </w:r>
          </w:p>
        </w:tc>
        <w:tc>
          <w:tcPr>
            <w:tcW w:w="70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DE31CD9" w14:textId="77777777" w:rsidR="00DC05E2" w:rsidRDefault="00EF4F9C">
            <w:pPr>
              <w:spacing w:line="280" w:lineRule="auto"/>
            </w:pPr>
            <w:r>
              <w:rPr>
                <w:color w:val="1F2937"/>
                <w:sz w:val="20"/>
                <w:szCs w:val="20"/>
              </w:rPr>
              <w:t>April 2026</w:t>
            </w:r>
          </w:p>
        </w:tc>
      </w:tr>
    </w:tbl>
    <w:p w14:paraId="5CE6F9DD" w14:textId="77777777" w:rsidR="00DC05E2" w:rsidRDefault="00DC05E2">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05E2" w14:paraId="0BE960C6" w14:textId="77777777">
        <w:tblPrEx>
          <w:tblCellMar>
            <w:top w:w="0" w:type="dxa"/>
            <w:bottom w:w="0" w:type="dxa"/>
          </w:tblCellMar>
        </w:tblPrEx>
        <w:tc>
          <w:tcPr>
            <w:tcW w:w="9360" w:type="dxa"/>
            <w:tcBorders>
              <w:top w:val="single" w:sz="4" w:space="0" w:color="D1D5DB"/>
              <w:left w:val="single" w:sz="32" w:space="0" w:color="0F172A"/>
              <w:bottom w:val="single" w:sz="4" w:space="0" w:color="D1D5DB"/>
              <w:right w:val="single" w:sz="4" w:space="0" w:color="D1D5DB"/>
            </w:tcBorders>
            <w:shd w:val="clear" w:color="auto" w:fill="F3F4F6"/>
            <w:tcMar>
              <w:top w:w="180" w:type="dxa"/>
              <w:left w:w="240" w:type="dxa"/>
              <w:bottom w:w="180" w:type="dxa"/>
              <w:right w:w="200" w:type="dxa"/>
            </w:tcMar>
          </w:tcPr>
          <w:p w14:paraId="240C7AFD" w14:textId="77777777" w:rsidR="00DC05E2" w:rsidRDefault="00EF4F9C">
            <w:pPr>
              <w:spacing w:after="60"/>
            </w:pPr>
            <w:r>
              <w:rPr>
                <w:b/>
                <w:bCs/>
                <w:color w:val="111111"/>
              </w:rPr>
              <w:t>Positioning Statement</w:t>
            </w:r>
          </w:p>
          <w:p w14:paraId="0DD6FE60" w14:textId="77777777" w:rsidR="00DC05E2" w:rsidRDefault="00EF4F9C">
            <w:pPr>
              <w:spacing w:line="300" w:lineRule="auto"/>
            </w:pPr>
            <w:r>
              <w:rPr>
                <w:color w:val="1F2937"/>
                <w:sz w:val="21"/>
                <w:szCs w:val="21"/>
              </w:rPr>
              <w:t>Labour Codes compliance in India is not a checklist. It is a live system with 6 trigger categories, 28 statutory benefits, 5 worker types, 3 lifecycle phases, and 29 unified laws. Every competitor treats it as a form. We treat it as doctrine. The Command Centre is the wedge — intelligent payroll is the surface — HROS is the platform.</w:t>
            </w:r>
          </w:p>
        </w:tc>
      </w:tr>
    </w:tbl>
    <w:p w14:paraId="133252BD" w14:textId="77777777" w:rsidR="00DC05E2" w:rsidRDefault="00EF4F9C">
      <w:pPr>
        <w:pStyle w:val="Heading1"/>
        <w:pageBreakBefore/>
        <w:pBdr>
          <w:bottom w:val="single" w:sz="12" w:space="4" w:color="0F172A"/>
        </w:pBdr>
      </w:pPr>
      <w:r>
        <w:lastRenderedPageBreak/>
        <w:t>Contents</w:t>
      </w:r>
    </w:p>
    <w:sdt>
      <w:sdtPr>
        <w:alias w:val="Table of Contents"/>
        <w:id w:val="-889423003"/>
      </w:sdtPr>
      <w:sdtEndPr/>
      <w:sdtContent>
        <w:p w14:paraId="0C9CE917" w14:textId="77777777" w:rsidR="00DC05E2" w:rsidRDefault="00EF4F9C">
          <w:r>
            <w:fldChar w:fldCharType="begin"/>
          </w:r>
          <w:r>
            <w:instrText>TOC \h \o "1-3"</w:instrText>
          </w:r>
          <w:r>
            <w:fldChar w:fldCharType="separate"/>
          </w:r>
        </w:p>
        <w:p w14:paraId="7AA6D551" w14:textId="77777777" w:rsidR="00DC05E2" w:rsidRDefault="00EF4F9C">
          <w:r>
            <w:fldChar w:fldCharType="end"/>
          </w:r>
        </w:p>
      </w:sdtContent>
    </w:sdt>
    <w:p w14:paraId="6D528CF1" w14:textId="77777777" w:rsidR="00DC05E2" w:rsidRDefault="00DC05E2">
      <w:pPr>
        <w:spacing w:before="200"/>
      </w:pPr>
    </w:p>
    <w:p w14:paraId="12F5F7CF" w14:textId="77777777" w:rsidR="00DC05E2" w:rsidRDefault="00EF4F9C">
      <w:pPr>
        <w:pStyle w:val="Heading1"/>
        <w:pageBreakBefore/>
        <w:pBdr>
          <w:bottom w:val="single" w:sz="12" w:space="4" w:color="0F172A"/>
        </w:pBdr>
      </w:pPr>
      <w:r>
        <w:lastRenderedPageBreak/>
        <w:t>1. Executive Summary</w:t>
      </w:r>
    </w:p>
    <w:p w14:paraId="0130763A" w14:textId="77777777" w:rsidR="00DC05E2" w:rsidRDefault="00EF4F9C">
      <w:pPr>
        <w:pStyle w:val="Heading2"/>
      </w:pPr>
      <w:r>
        <w:t>1.1 The Thesis</w:t>
      </w:r>
    </w:p>
    <w:p w14:paraId="3B34411F" w14:textId="77777777" w:rsidR="00DC05E2" w:rsidRDefault="00EF4F9C">
      <w:pPr>
        <w:spacing w:before="60" w:after="60" w:line="300" w:lineRule="auto"/>
      </w:pPr>
      <w:r>
        <w:rPr>
          <w:color w:val="1F2937"/>
        </w:rPr>
        <w:t>India consolidated 29 central labour laws into 4 Codes, effective November 2025. Every HR tech product in the Indian market is rushing to add a ‘Labour Codes’ feature. Almost none of them are building it as intelligence. They are building it as a checklist, a PDF upload, or a tooltip in an existing payroll screen.</w:t>
      </w:r>
    </w:p>
    <w:p w14:paraId="5EB328FD" w14:textId="77777777" w:rsidR="00DC05E2" w:rsidRDefault="00EF4F9C">
      <w:pPr>
        <w:spacing w:before="60" w:after="60" w:line="300" w:lineRule="auto"/>
      </w:pPr>
      <w:r>
        <w:rPr>
          <w:color w:val="1F2937"/>
        </w:rPr>
        <w:t>That is the gap HROS enters through. The Labour Codes Command Centre is not a compliance module. It is a dynamic intelligence layer that continuously interprets the law, implicates the cost, and implements the change — for every company, in every state, at every threshold, for every worker type.</w:t>
      </w:r>
    </w:p>
    <w:p w14:paraId="1A385857" w14:textId="77777777" w:rsidR="00DC05E2" w:rsidRDefault="00EF4F9C">
      <w:pPr>
        <w:spacing w:before="60" w:after="60" w:line="300" w:lineRule="auto"/>
      </w:pPr>
      <w:r>
        <w:rPr>
          <w:color w:val="1F2937"/>
        </w:rPr>
        <w:t>Intelligent payroll is the wedge. Command Centre is the moat. HROS is the destination.</w:t>
      </w:r>
    </w:p>
    <w:p w14:paraId="7EA1C0B1" w14:textId="77777777" w:rsidR="00DC05E2" w:rsidRDefault="00EF4F9C">
      <w:pPr>
        <w:pStyle w:val="Heading2"/>
      </w:pPr>
      <w:r>
        <w:t>1.2 What We Are Building</w:t>
      </w:r>
    </w:p>
    <w:p w14:paraId="1E6A4442" w14:textId="77777777" w:rsidR="00DC05E2" w:rsidRDefault="00EF4F9C">
      <w:pPr>
        <w:spacing w:before="60" w:after="60" w:line="300" w:lineRule="auto"/>
      </w:pPr>
      <w:r>
        <w:rPr>
          <w:color w:val="1F2937"/>
        </w:rPr>
        <w:t>A six-agent decision architecture that converts the full Labour Codes corpus — 2,180+ paragraphs of rules, triggers, thresholds, grey areas, and validation tests — into a live system that answers four questions for any organisation, at any moment:</w:t>
      </w:r>
    </w:p>
    <w:p w14:paraId="6DC9587D" w14:textId="77777777" w:rsidR="00DC05E2" w:rsidRDefault="00EF4F9C">
      <w:pPr>
        <w:pStyle w:val="ListParagraph"/>
        <w:numPr>
          <w:ilvl w:val="0"/>
          <w:numId w:val="2"/>
        </w:numPr>
        <w:spacing w:before="40" w:after="40" w:line="300" w:lineRule="auto"/>
      </w:pPr>
      <w:r>
        <w:rPr>
          <w:color w:val="1F2937"/>
        </w:rPr>
        <w:t>What does the law require of us today, given our headcount, states, sectors, and worker types?</w:t>
      </w:r>
    </w:p>
    <w:p w14:paraId="60549C4F" w14:textId="77777777" w:rsidR="00DC05E2" w:rsidRDefault="00EF4F9C">
      <w:pPr>
        <w:pStyle w:val="ListParagraph"/>
        <w:numPr>
          <w:ilvl w:val="0"/>
          <w:numId w:val="2"/>
        </w:numPr>
        <w:spacing w:before="40" w:after="40" w:line="300" w:lineRule="auto"/>
      </w:pPr>
      <w:r>
        <w:rPr>
          <w:color w:val="1F2937"/>
        </w:rPr>
        <w:t>What will it cost us — in P&amp;L, in provisions, in contingent liability — if we comply, and if we don’t?</w:t>
      </w:r>
    </w:p>
    <w:p w14:paraId="28FD67EE" w14:textId="77777777" w:rsidR="00DC05E2" w:rsidRDefault="00EF4F9C">
      <w:pPr>
        <w:pStyle w:val="ListParagraph"/>
        <w:numPr>
          <w:ilvl w:val="0"/>
          <w:numId w:val="2"/>
        </w:numPr>
        <w:spacing w:before="40" w:after="40" w:line="300" w:lineRule="auto"/>
      </w:pPr>
      <w:r>
        <w:rPr>
          <w:color w:val="1F2937"/>
        </w:rPr>
        <w:t>What must change in our salary structure, contracts, policies, registers, and systems to become defensible?</w:t>
      </w:r>
    </w:p>
    <w:p w14:paraId="1C88D826" w14:textId="77777777" w:rsidR="00DC05E2" w:rsidRDefault="00EF4F9C">
      <w:pPr>
        <w:pStyle w:val="ListParagraph"/>
        <w:numPr>
          <w:ilvl w:val="0"/>
          <w:numId w:val="2"/>
        </w:numPr>
        <w:spacing w:before="40" w:after="40" w:line="300" w:lineRule="auto"/>
      </w:pPr>
      <w:r>
        <w:rPr>
          <w:color w:val="1F2937"/>
        </w:rPr>
        <w:t>What changes tomorrow, and how does the system propagate that change without us chasing gazettes?</w:t>
      </w:r>
    </w:p>
    <w:p w14:paraId="48D8F69B" w14:textId="77777777" w:rsidR="00DC05E2" w:rsidRDefault="00EF4F9C">
      <w:pPr>
        <w:pStyle w:val="Heading2"/>
      </w:pPr>
      <w:r>
        <w:t>1.3 Why Now</w:t>
      </w:r>
    </w:p>
    <w:p w14:paraId="4679791E" w14:textId="77777777" w:rsidR="00DC05E2" w:rsidRDefault="00EF4F9C">
      <w:pPr>
        <w:pStyle w:val="ListParagraph"/>
        <w:numPr>
          <w:ilvl w:val="0"/>
          <w:numId w:val="2"/>
        </w:numPr>
        <w:spacing w:before="40" w:after="40" w:line="300" w:lineRule="auto"/>
      </w:pPr>
      <w:r>
        <w:rPr>
          <w:color w:val="1F2937"/>
        </w:rPr>
        <w:t>Regulatory inflection: Labour Codes are live. The first wave of audits, inspections, and employee disputes has begun. Every founder is asking the same question and getting different answers.</w:t>
      </w:r>
    </w:p>
    <w:p w14:paraId="3D284173" w14:textId="77777777" w:rsidR="00DC05E2" w:rsidRDefault="00EF4F9C">
      <w:pPr>
        <w:pStyle w:val="ListParagraph"/>
        <w:numPr>
          <w:ilvl w:val="0"/>
          <w:numId w:val="2"/>
        </w:numPr>
        <w:spacing w:before="40" w:after="40" w:line="300" w:lineRule="auto"/>
      </w:pPr>
      <w:r>
        <w:rPr>
          <w:color w:val="1F2937"/>
        </w:rPr>
        <w:t>Market asymmetry: Legacy HRMS players (Keka, Darwinbox, GreytHR, ZingHR) are bolting Labour Codes onto forms-based architecture. No one has built it agent-first.</w:t>
      </w:r>
    </w:p>
    <w:p w14:paraId="4C63B28A" w14:textId="77777777" w:rsidR="00DC05E2" w:rsidRDefault="00EF4F9C">
      <w:pPr>
        <w:pStyle w:val="ListParagraph"/>
        <w:numPr>
          <w:ilvl w:val="0"/>
          <w:numId w:val="2"/>
        </w:numPr>
        <w:spacing w:before="40" w:after="40" w:line="300" w:lineRule="auto"/>
      </w:pPr>
      <w:r>
        <w:rPr>
          <w:color w:val="1F2937"/>
        </w:rPr>
        <w:t>Wedge economics: Intelligent payroll is a category every company buys. Compliance intelligence is a category every CFO is willing to pay 3–5× the payroll seat price for.</w:t>
      </w:r>
    </w:p>
    <w:p w14:paraId="27C54934" w14:textId="77777777" w:rsidR="00DC05E2" w:rsidRDefault="00EF4F9C">
      <w:pPr>
        <w:pStyle w:val="ListParagraph"/>
        <w:numPr>
          <w:ilvl w:val="0"/>
          <w:numId w:val="2"/>
        </w:numPr>
        <w:spacing w:before="40" w:after="40" w:line="300" w:lineRule="auto"/>
      </w:pPr>
      <w:r>
        <w:rPr>
          <w:color w:val="1F2937"/>
        </w:rPr>
        <w:t>Thought leadership window: The doctrine of Labour Codes is still being written in practice. First serious technical voice wins the narrative.</w:t>
      </w:r>
    </w:p>
    <w:p w14:paraId="56960709" w14:textId="77777777" w:rsidR="00DC05E2" w:rsidRDefault="00DC05E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05E2" w14:paraId="09D21660" w14:textId="77777777">
        <w:tblPrEx>
          <w:tblCellMar>
            <w:top w:w="0" w:type="dxa"/>
            <w:bottom w:w="0" w:type="dxa"/>
          </w:tblCellMar>
        </w:tblPrEx>
        <w:tc>
          <w:tcPr>
            <w:tcW w:w="9360" w:type="dxa"/>
            <w:tcBorders>
              <w:top w:val="single" w:sz="4" w:space="0" w:color="D1D5DB"/>
              <w:left w:val="single" w:sz="32" w:space="0" w:color="065F46"/>
              <w:bottom w:val="single" w:sz="4" w:space="0" w:color="D1D5DB"/>
              <w:right w:val="single" w:sz="4" w:space="0" w:color="D1D5DB"/>
            </w:tcBorders>
            <w:shd w:val="clear" w:color="auto" w:fill="F3F4F6"/>
            <w:tcMar>
              <w:top w:w="180" w:type="dxa"/>
              <w:left w:w="240" w:type="dxa"/>
              <w:bottom w:w="180" w:type="dxa"/>
              <w:right w:w="200" w:type="dxa"/>
            </w:tcMar>
          </w:tcPr>
          <w:p w14:paraId="5498D87B" w14:textId="77777777" w:rsidR="00DC05E2" w:rsidRDefault="00EF4F9C">
            <w:pPr>
              <w:spacing w:after="60"/>
            </w:pPr>
            <w:r>
              <w:rPr>
                <w:b/>
                <w:bCs/>
                <w:color w:val="111111"/>
              </w:rPr>
              <w:t>The Operating Guarantee</w:t>
            </w:r>
          </w:p>
          <w:p w14:paraId="06B5DC53" w14:textId="77777777" w:rsidR="00DC05E2" w:rsidRDefault="00EF4F9C">
            <w:pPr>
              <w:spacing w:line="300" w:lineRule="auto"/>
            </w:pPr>
            <w:r>
              <w:rPr>
                <w:color w:val="1F2937"/>
                <w:sz w:val="21"/>
                <w:szCs w:val="21"/>
              </w:rPr>
              <w:lastRenderedPageBreak/>
              <w:t>Every recommendation the Command Centre issues is Traceable, Cross-Validated, Tested through 7 stakeholder gates, Documented with full audit trail, Current via real-time amendment monitoring, and Owned by a named stakeholder. This is what makes it defensible in front of a labour inspector, a Board, or a court. This is what no competitor is building.</w:t>
            </w:r>
          </w:p>
        </w:tc>
      </w:tr>
    </w:tbl>
    <w:p w14:paraId="5BB11985" w14:textId="77777777" w:rsidR="00DC05E2" w:rsidRDefault="00EF4F9C">
      <w:pPr>
        <w:pStyle w:val="Heading2"/>
      </w:pPr>
      <w:r>
        <w:lastRenderedPageBreak/>
        <w:t>1.4 Success Criteria (12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DC05E2" w14:paraId="2CB02EA3"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42CE972" w14:textId="77777777" w:rsidR="00DC05E2" w:rsidRDefault="00EF4F9C">
            <w:pPr>
              <w:spacing w:line="280" w:lineRule="auto"/>
            </w:pPr>
            <w:r>
              <w:rPr>
                <w:b/>
                <w:bCs/>
                <w:color w:val="FFFFFF"/>
                <w:sz w:val="20"/>
                <w:szCs w:val="20"/>
              </w:rPr>
              <w:t>Dimension</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A0483FF" w14:textId="77777777" w:rsidR="00DC05E2" w:rsidRDefault="00EF4F9C">
            <w:pPr>
              <w:spacing w:line="280" w:lineRule="auto"/>
            </w:pPr>
            <w:r>
              <w:rPr>
                <w:b/>
                <w:bCs/>
                <w:color w:val="FFFFFF"/>
                <w:sz w:val="20"/>
                <w:szCs w:val="20"/>
              </w:rPr>
              <w:t>Year-1 Target</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A488F59" w14:textId="77777777" w:rsidR="00DC05E2" w:rsidRDefault="00EF4F9C">
            <w:pPr>
              <w:spacing w:line="280" w:lineRule="auto"/>
            </w:pPr>
            <w:r>
              <w:rPr>
                <w:b/>
                <w:bCs/>
                <w:color w:val="FFFFFF"/>
                <w:sz w:val="20"/>
                <w:szCs w:val="20"/>
              </w:rPr>
              <w:t>Strategic Signal</w:t>
            </w:r>
          </w:p>
        </w:tc>
      </w:tr>
      <w:tr w:rsidR="00DC05E2" w14:paraId="0BE87128"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DF9ECDE" w14:textId="77777777" w:rsidR="00DC05E2" w:rsidRDefault="00EF4F9C">
            <w:pPr>
              <w:spacing w:line="280" w:lineRule="auto"/>
            </w:pPr>
            <w:r>
              <w:rPr>
                <w:color w:val="1F2937"/>
                <w:sz w:val="20"/>
                <w:szCs w:val="20"/>
              </w:rPr>
              <w:t>Customers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800EFB0" w14:textId="77777777" w:rsidR="00DC05E2" w:rsidRDefault="00EF4F9C">
            <w:pPr>
              <w:spacing w:line="280" w:lineRule="auto"/>
            </w:pPr>
            <w:r>
              <w:rPr>
                <w:color w:val="1F2937"/>
                <w:sz w:val="20"/>
                <w:szCs w:val="20"/>
              </w:rPr>
              <w:t>100 paying companies across 5 sectors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6F83A7B" w14:textId="77777777" w:rsidR="00DC05E2" w:rsidRDefault="00EF4F9C">
            <w:pPr>
              <w:spacing w:line="280" w:lineRule="auto"/>
            </w:pPr>
            <w:r>
              <w:rPr>
                <w:color w:val="1F2937"/>
                <w:sz w:val="20"/>
                <w:szCs w:val="20"/>
              </w:rPr>
              <w:t>Product-market fit in SMB + growth-stage</w:t>
            </w:r>
          </w:p>
        </w:tc>
      </w:tr>
      <w:tr w:rsidR="00DC05E2" w14:paraId="4AF3117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F49B14B" w14:textId="77777777" w:rsidR="00DC05E2" w:rsidRDefault="00EF4F9C">
            <w:pPr>
              <w:spacing w:line="280" w:lineRule="auto"/>
            </w:pPr>
            <w:r>
              <w:rPr>
                <w:color w:val="1F2937"/>
                <w:sz w:val="20"/>
                <w:szCs w:val="20"/>
              </w:rPr>
              <w:t>Thought leadership</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9237910" w14:textId="77777777" w:rsidR="00DC05E2" w:rsidRDefault="00EF4F9C">
            <w:pPr>
              <w:spacing w:line="280" w:lineRule="auto"/>
            </w:pPr>
            <w:r>
              <w:rPr>
                <w:color w:val="1F2937"/>
                <w:sz w:val="20"/>
                <w:szCs w:val="20"/>
              </w:rPr>
              <w:t>Founder recognised as the Labour Codes voice in HR tech</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0E84D87" w14:textId="77777777" w:rsidR="00DC05E2" w:rsidRDefault="00EF4F9C">
            <w:pPr>
              <w:spacing w:line="280" w:lineRule="auto"/>
            </w:pPr>
            <w:r>
              <w:rPr>
                <w:color w:val="1F2937"/>
                <w:sz w:val="20"/>
                <w:szCs w:val="20"/>
              </w:rPr>
              <w:t>Inbound enterprise pipeline</w:t>
            </w:r>
          </w:p>
        </w:tc>
      </w:tr>
      <w:tr w:rsidR="00DC05E2" w14:paraId="36C0F3EB"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9F26290" w14:textId="77777777" w:rsidR="00DC05E2" w:rsidRDefault="00EF4F9C">
            <w:pPr>
              <w:spacing w:line="280" w:lineRule="auto"/>
            </w:pPr>
            <w:r>
              <w:rPr>
                <w:color w:val="1F2937"/>
                <w:sz w:val="20"/>
                <w:szCs w:val="20"/>
              </w:rPr>
              <w:t>Product depth</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2BC2813" w14:textId="77777777" w:rsidR="00DC05E2" w:rsidRDefault="00EF4F9C">
            <w:pPr>
              <w:spacing w:line="280" w:lineRule="auto"/>
            </w:pPr>
            <w:r>
              <w:rPr>
                <w:color w:val="1F2937"/>
                <w:sz w:val="20"/>
                <w:szCs w:val="20"/>
              </w:rPr>
              <w:t>All 6 agents live; Monitor agent publishing weekly amendment digest</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75A1ABF" w14:textId="77777777" w:rsidR="00DC05E2" w:rsidRDefault="00EF4F9C">
            <w:pPr>
              <w:spacing w:line="280" w:lineRule="auto"/>
            </w:pPr>
            <w:r>
              <w:rPr>
                <w:color w:val="1F2937"/>
                <w:sz w:val="20"/>
                <w:szCs w:val="20"/>
              </w:rPr>
              <w:t>Platform defensibility</w:t>
            </w:r>
          </w:p>
        </w:tc>
      </w:tr>
      <w:tr w:rsidR="00DC05E2" w14:paraId="679A45D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35A52BE" w14:textId="77777777" w:rsidR="00DC05E2" w:rsidRDefault="00EF4F9C">
            <w:pPr>
              <w:spacing w:line="280" w:lineRule="auto"/>
            </w:pPr>
            <w:r>
              <w:rPr>
                <w:color w:val="1F2937"/>
                <w:sz w:val="20"/>
                <w:szCs w:val="20"/>
              </w:rPr>
              <w:t>Wedge-to-platform</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B250ABA" w14:textId="77777777" w:rsidR="00DC05E2" w:rsidRDefault="00EF4F9C">
            <w:pPr>
              <w:spacing w:line="280" w:lineRule="auto"/>
            </w:pPr>
            <w:r>
              <w:rPr>
                <w:color w:val="1F2937"/>
                <w:sz w:val="20"/>
                <w:szCs w:val="20"/>
              </w:rPr>
              <w:t>40% of payroll customers activate a second HROS module</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7197B41" w14:textId="77777777" w:rsidR="00DC05E2" w:rsidRDefault="00EF4F9C">
            <w:pPr>
              <w:spacing w:line="280" w:lineRule="auto"/>
            </w:pPr>
            <w:r>
              <w:rPr>
                <w:color w:val="1F2937"/>
                <w:sz w:val="20"/>
                <w:szCs w:val="20"/>
              </w:rPr>
              <w:t>Expansion proof point</w:t>
            </w:r>
          </w:p>
        </w:tc>
      </w:tr>
      <w:tr w:rsidR="00DC05E2" w14:paraId="7B19C472"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476A2D9" w14:textId="77777777" w:rsidR="00DC05E2" w:rsidRDefault="00EF4F9C">
            <w:pPr>
              <w:spacing w:line="280" w:lineRule="auto"/>
            </w:pPr>
            <w:r>
              <w:rPr>
                <w:color w:val="1F2937"/>
                <w:sz w:val="20"/>
                <w:szCs w:val="20"/>
              </w:rPr>
              <w:t>Unit economics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65232D3" w14:textId="77777777" w:rsidR="00DC05E2" w:rsidRDefault="00EF4F9C">
            <w:pPr>
              <w:spacing w:line="280" w:lineRule="auto"/>
            </w:pPr>
            <w:r>
              <w:rPr>
                <w:color w:val="1F2937"/>
                <w:sz w:val="20"/>
                <w:szCs w:val="20"/>
              </w:rPr>
              <w:t>LTV:CAC ≥ 4×; Gross margin ≥ 75%</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A74BA3E" w14:textId="77777777" w:rsidR="00DC05E2" w:rsidRDefault="00EF4F9C">
            <w:pPr>
              <w:spacing w:line="280" w:lineRule="auto"/>
            </w:pPr>
            <w:r>
              <w:rPr>
                <w:color w:val="1F2937"/>
                <w:sz w:val="20"/>
                <w:szCs w:val="20"/>
              </w:rPr>
              <w:t>Venture-scale math</w:t>
            </w:r>
          </w:p>
        </w:tc>
      </w:tr>
    </w:tbl>
    <w:p w14:paraId="26924725" w14:textId="77777777" w:rsidR="00DC05E2" w:rsidRDefault="00EF4F9C">
      <w:pPr>
        <w:pStyle w:val="Heading1"/>
        <w:pageBreakBefore/>
        <w:pBdr>
          <w:bottom w:val="single" w:sz="12" w:space="4" w:color="0F172A"/>
        </w:pBdr>
      </w:pPr>
      <w:r>
        <w:lastRenderedPageBreak/>
        <w:t>2. Business Context &amp; Market Opportunity</w:t>
      </w:r>
    </w:p>
    <w:p w14:paraId="54C02856" w14:textId="77777777" w:rsidR="00DC05E2" w:rsidRDefault="00EF4F9C">
      <w:pPr>
        <w:pStyle w:val="Heading2"/>
      </w:pPr>
      <w:r>
        <w:t>2.1 The Regulatory Shift</w:t>
      </w:r>
    </w:p>
    <w:p w14:paraId="6AD85989" w14:textId="77777777" w:rsidR="00DC05E2" w:rsidRDefault="00EF4F9C">
      <w:pPr>
        <w:spacing w:before="60" w:after="60" w:line="300" w:lineRule="auto"/>
      </w:pPr>
      <w:r>
        <w:rPr>
          <w:color w:val="1F2937"/>
        </w:rPr>
        <w:t>Four Codes replace 29 central labour laws: the Code on Wages (2019), the Industrial Relations Code (2020), the Social Security Code (2020), and the Occupational Safety, Health &amp; Working Conditions Code (2020). Together they reset the economics and operating model of every organisation that employs anyone in India.</w:t>
      </w:r>
    </w:p>
    <w:p w14:paraId="08EFC500" w14:textId="77777777" w:rsidR="00DC05E2" w:rsidRDefault="00EF4F9C">
      <w:pPr>
        <w:spacing w:before="60" w:after="60" w:line="300" w:lineRule="auto"/>
      </w:pPr>
      <w:r>
        <w:rPr>
          <w:color w:val="1F2937"/>
        </w:rPr>
        <w:t>Three structural changes matter more than the other ninety:</w:t>
      </w:r>
    </w:p>
    <w:p w14:paraId="71653796" w14:textId="77777777" w:rsidR="00DC05E2" w:rsidRDefault="00EF4F9C">
      <w:pPr>
        <w:pStyle w:val="ListParagraph"/>
        <w:numPr>
          <w:ilvl w:val="0"/>
          <w:numId w:val="2"/>
        </w:numPr>
        <w:spacing w:before="40" w:after="40" w:line="300" w:lineRule="auto"/>
      </w:pPr>
      <w:r>
        <w:rPr>
          <w:b/>
          <w:bCs/>
          <w:color w:val="1F2937"/>
        </w:rPr>
        <w:t xml:space="preserve">The 50% Wage Rule: </w:t>
      </w:r>
      <w:r>
        <w:rPr>
          <w:color w:val="1F2937"/>
        </w:rPr>
        <w:t>Basic + DA must be ≥ 50% of total wages. If your current structure fails, PF, gratuity, bonus, and leave encashment cascade on the higher base. For a typical growth-stage company this is a 6–12% hit to total employment cost.</w:t>
      </w:r>
    </w:p>
    <w:p w14:paraId="5312643C" w14:textId="77777777" w:rsidR="00DC05E2" w:rsidRDefault="00EF4F9C">
      <w:pPr>
        <w:pStyle w:val="ListParagraph"/>
        <w:numPr>
          <w:ilvl w:val="0"/>
          <w:numId w:val="2"/>
        </w:numPr>
        <w:spacing w:before="40" w:after="40" w:line="300" w:lineRule="auto"/>
      </w:pPr>
      <w:r>
        <w:rPr>
          <w:b/>
          <w:bCs/>
          <w:color w:val="1F2937"/>
        </w:rPr>
        <w:t xml:space="preserve">Fixed-Term Parity: </w:t>
      </w:r>
      <w:r>
        <w:rPr>
          <w:color w:val="1F2937"/>
        </w:rPr>
        <w:t>The historical loophole — fixed-term employees excluded from gratuity — is closed. Gratuity accrues pro-rata from day one. Every FTE-heavy workforce has a silent balance-sheet problem.</w:t>
      </w:r>
    </w:p>
    <w:p w14:paraId="039C3D79" w14:textId="77777777" w:rsidR="00DC05E2" w:rsidRDefault="00EF4F9C">
      <w:pPr>
        <w:pStyle w:val="ListParagraph"/>
        <w:numPr>
          <w:ilvl w:val="0"/>
          <w:numId w:val="2"/>
        </w:numPr>
        <w:spacing w:before="40" w:after="40" w:line="300" w:lineRule="auto"/>
      </w:pPr>
      <w:r>
        <w:rPr>
          <w:b/>
          <w:bCs/>
          <w:color w:val="1F2937"/>
        </w:rPr>
        <w:t xml:space="preserve">Principal Employer Liability: </w:t>
      </w:r>
      <w:r>
        <w:rPr>
          <w:color w:val="1F2937"/>
        </w:rPr>
        <w:t>Canteen, crèche, safety, and welfare obligations for contractor workers sit with the client — non-recoverable from the vendor. If the vendor defaults on PF or ESI, the client is jointly liable. This re-prices every outsourced function.</w:t>
      </w:r>
    </w:p>
    <w:p w14:paraId="1BEEFF1C" w14:textId="77777777" w:rsidR="00DC05E2" w:rsidRDefault="00EF4F9C">
      <w:pPr>
        <w:pStyle w:val="Heading2"/>
      </w:pPr>
      <w:r>
        <w:t>2.2 The Market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05E2" w14:paraId="1FCABD98" w14:textId="77777777">
        <w:tblPrEx>
          <w:tblCellMar>
            <w:top w:w="0" w:type="dxa"/>
            <w:bottom w:w="0" w:type="dxa"/>
          </w:tblCellMar>
        </w:tblPrEx>
        <w:tc>
          <w:tcPr>
            <w:tcW w:w="9360" w:type="dxa"/>
            <w:tcBorders>
              <w:top w:val="single" w:sz="4" w:space="0" w:color="D1D5DB"/>
              <w:left w:val="single" w:sz="32" w:space="0" w:color="92400E"/>
              <w:bottom w:val="single" w:sz="4" w:space="0" w:color="D1D5DB"/>
              <w:right w:val="single" w:sz="4" w:space="0" w:color="D1D5DB"/>
            </w:tcBorders>
            <w:shd w:val="clear" w:color="auto" w:fill="F3F4F6"/>
            <w:tcMar>
              <w:top w:w="180" w:type="dxa"/>
              <w:left w:w="240" w:type="dxa"/>
              <w:bottom w:w="180" w:type="dxa"/>
              <w:right w:w="200" w:type="dxa"/>
            </w:tcMar>
          </w:tcPr>
          <w:p w14:paraId="3ABD98D5" w14:textId="77777777" w:rsidR="00DC05E2" w:rsidRDefault="00EF4F9C">
            <w:pPr>
              <w:spacing w:after="60"/>
            </w:pPr>
            <w:r>
              <w:rPr>
                <w:b/>
                <w:bCs/>
                <w:color w:val="111111"/>
              </w:rPr>
              <w:t>What every competitor is selling</w:t>
            </w:r>
          </w:p>
          <w:p w14:paraId="169CFE0C" w14:textId="77777777" w:rsidR="00DC05E2" w:rsidRDefault="00EF4F9C">
            <w:pPr>
              <w:spacing w:line="300" w:lineRule="auto"/>
            </w:pPr>
            <w:r>
              <w:rPr>
                <w:color w:val="1F2937"/>
                <w:sz w:val="21"/>
                <w:szCs w:val="21"/>
              </w:rPr>
              <w:t>A Labour Codes ‘checklist’, a CTC restructuring calculator, a policy template pack, or a compliance alert feed. These are features. They are not a system. None of them answer: ‘What is our total employment obligation per head, and how has it changed?’ — the one question that actually matters to a Board.</w:t>
            </w:r>
          </w:p>
        </w:tc>
      </w:tr>
    </w:tbl>
    <w:p w14:paraId="3FD842A4" w14:textId="77777777" w:rsidR="00DC05E2" w:rsidRDefault="00DC05E2">
      <w:pPr>
        <w:spacing w:before="120"/>
      </w:pPr>
    </w:p>
    <w:p w14:paraId="66815FEC" w14:textId="77777777" w:rsidR="00DC05E2" w:rsidRDefault="00EF4F9C">
      <w:pPr>
        <w:spacing w:before="60" w:after="60" w:line="300" w:lineRule="auto"/>
      </w:pPr>
      <w:r>
        <w:rPr>
          <w:color w:val="1F2937"/>
        </w:rPr>
        <w:t>The market has three tiers of incumbents, and each has a structural weakness the Command Centre exploits: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C05E2" w14:paraId="74A1A927"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C49D27B" w14:textId="77777777" w:rsidR="00DC05E2" w:rsidRDefault="00EF4F9C">
            <w:pPr>
              <w:spacing w:line="280" w:lineRule="auto"/>
            </w:pPr>
            <w:r>
              <w:rPr>
                <w:b/>
                <w:bCs/>
                <w:color w:val="FFFFFF"/>
                <w:sz w:val="20"/>
                <w:szCs w:val="20"/>
              </w:rPr>
              <w:t>Incumbent Class</w:t>
            </w:r>
          </w:p>
        </w:tc>
        <w:tc>
          <w:tcPr>
            <w:tcW w:w="35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71C61D3" w14:textId="77777777" w:rsidR="00DC05E2" w:rsidRDefault="00EF4F9C">
            <w:pPr>
              <w:spacing w:line="280" w:lineRule="auto"/>
            </w:pPr>
            <w:r>
              <w:rPr>
                <w:b/>
                <w:bCs/>
                <w:color w:val="FFFFFF"/>
                <w:sz w:val="20"/>
                <w:szCs w:val="20"/>
              </w:rPr>
              <w:t>What They Offer</w:t>
            </w:r>
          </w:p>
        </w:tc>
        <w:tc>
          <w:tcPr>
            <w:tcW w:w="35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6E18469" w14:textId="77777777" w:rsidR="00DC05E2" w:rsidRDefault="00EF4F9C">
            <w:pPr>
              <w:spacing w:line="280" w:lineRule="auto"/>
            </w:pPr>
            <w:r>
              <w:rPr>
                <w:b/>
                <w:bCs/>
                <w:color w:val="FFFFFF"/>
                <w:sz w:val="20"/>
                <w:szCs w:val="20"/>
              </w:rPr>
              <w:t>Structural Weakness</w:t>
            </w:r>
          </w:p>
        </w:tc>
      </w:tr>
      <w:tr w:rsidR="00DC05E2" w14:paraId="799B32C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8E3246A" w14:textId="77777777" w:rsidR="00DC05E2" w:rsidRDefault="00EF4F9C">
            <w:pPr>
              <w:spacing w:line="280" w:lineRule="auto"/>
            </w:pPr>
            <w:r>
              <w:rPr>
                <w:color w:val="1F2937"/>
                <w:sz w:val="20"/>
                <w:szCs w:val="20"/>
              </w:rPr>
              <w:t>Legacy HRMS (Keka, Darwinbox, GreytHR, ZingHR)</w:t>
            </w:r>
          </w:p>
        </w:tc>
        <w:tc>
          <w:tcPr>
            <w:tcW w:w="35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F90240" w14:textId="77777777" w:rsidR="00DC05E2" w:rsidRDefault="00EF4F9C">
            <w:pPr>
              <w:spacing w:line="280" w:lineRule="auto"/>
            </w:pPr>
            <w:r>
              <w:rPr>
                <w:color w:val="1F2937"/>
                <w:sz w:val="20"/>
                <w:szCs w:val="20"/>
              </w:rPr>
              <w:t>Payroll + forms-based compliance modules</w:t>
            </w:r>
          </w:p>
        </w:tc>
        <w:tc>
          <w:tcPr>
            <w:tcW w:w="35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7D821F3" w14:textId="77777777" w:rsidR="00DC05E2" w:rsidRDefault="00EF4F9C">
            <w:pPr>
              <w:spacing w:line="280" w:lineRule="auto"/>
            </w:pPr>
            <w:r>
              <w:rPr>
                <w:color w:val="1F2937"/>
                <w:sz w:val="20"/>
                <w:szCs w:val="20"/>
              </w:rPr>
              <w:t>Feature-bolt architecture; cannot reason across Code sections; no amendment monitoring</w:t>
            </w:r>
          </w:p>
        </w:tc>
      </w:tr>
      <w:tr w:rsidR="00DC05E2" w14:paraId="5E4D449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1F8E645" w14:textId="77777777" w:rsidR="00DC05E2" w:rsidRDefault="00EF4F9C">
            <w:pPr>
              <w:spacing w:line="280" w:lineRule="auto"/>
            </w:pPr>
            <w:r>
              <w:rPr>
                <w:color w:val="1F2937"/>
                <w:sz w:val="20"/>
                <w:szCs w:val="20"/>
              </w:rPr>
              <w:t>Big-4 advisory (Deloitte, EY, KPMG, PwC)</w:t>
            </w:r>
          </w:p>
        </w:tc>
        <w:tc>
          <w:tcPr>
            <w:tcW w:w="35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4A6D263" w14:textId="77777777" w:rsidR="00DC05E2" w:rsidRDefault="00EF4F9C">
            <w:pPr>
              <w:spacing w:line="280" w:lineRule="auto"/>
            </w:pPr>
            <w:r>
              <w:rPr>
                <w:color w:val="1F2937"/>
                <w:sz w:val="20"/>
                <w:szCs w:val="20"/>
              </w:rPr>
              <w:t>Bespoke Labour Codes readiness assessments</w:t>
            </w:r>
          </w:p>
        </w:tc>
        <w:tc>
          <w:tcPr>
            <w:tcW w:w="35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EE1FA55" w14:textId="77777777" w:rsidR="00DC05E2" w:rsidRDefault="00EF4F9C">
            <w:pPr>
              <w:spacing w:line="280" w:lineRule="auto"/>
            </w:pPr>
            <w:r>
              <w:rPr>
                <w:color w:val="1F2937"/>
                <w:sz w:val="20"/>
                <w:szCs w:val="20"/>
              </w:rPr>
              <w:t>Human-scaled; ₹15–50L per engagement; not a product; static at point of delivery</w:t>
            </w:r>
          </w:p>
        </w:tc>
      </w:tr>
      <w:tr w:rsidR="00DC05E2" w14:paraId="7AD3550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54DAADA" w14:textId="77777777" w:rsidR="00DC05E2" w:rsidRDefault="00EF4F9C">
            <w:pPr>
              <w:spacing w:line="280" w:lineRule="auto"/>
            </w:pPr>
            <w:r>
              <w:rPr>
                <w:color w:val="1F2937"/>
                <w:sz w:val="20"/>
                <w:szCs w:val="20"/>
              </w:rPr>
              <w:lastRenderedPageBreak/>
              <w:t>Point-solution compliance tools (SimpliComply, TeamLease, Quess)</w:t>
            </w:r>
          </w:p>
        </w:tc>
        <w:tc>
          <w:tcPr>
            <w:tcW w:w="35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FA03E0C" w14:textId="77777777" w:rsidR="00DC05E2" w:rsidRDefault="00EF4F9C">
            <w:pPr>
              <w:spacing w:line="280" w:lineRule="auto"/>
            </w:pPr>
            <w:r>
              <w:rPr>
                <w:color w:val="1F2937"/>
                <w:sz w:val="20"/>
                <w:szCs w:val="20"/>
              </w:rPr>
              <w:t>State-wise compliance trackers, returns filing</w:t>
            </w:r>
          </w:p>
        </w:tc>
        <w:tc>
          <w:tcPr>
            <w:tcW w:w="35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1790575" w14:textId="77777777" w:rsidR="00DC05E2" w:rsidRDefault="00EF4F9C">
            <w:pPr>
              <w:spacing w:line="280" w:lineRule="auto"/>
            </w:pPr>
            <w:r>
              <w:rPr>
                <w:color w:val="1F2937"/>
                <w:sz w:val="20"/>
                <w:szCs w:val="20"/>
              </w:rPr>
              <w:t>Surface-level; no classification engine; no cost cascade; no defensibility layer</w:t>
            </w:r>
          </w:p>
        </w:tc>
      </w:tr>
    </w:tbl>
    <w:p w14:paraId="18730E72" w14:textId="77777777" w:rsidR="00DC05E2" w:rsidRDefault="00EF4F9C">
      <w:pPr>
        <w:pStyle w:val="Heading2"/>
      </w:pPr>
      <w:r>
        <w:t>2.3 The HROS Positioning</w:t>
      </w:r>
    </w:p>
    <w:p w14:paraId="10FDF7C5" w14:textId="77777777" w:rsidR="00DC05E2" w:rsidRDefault="00EF4F9C">
      <w:pPr>
        <w:spacing w:before="60" w:after="60" w:line="300" w:lineRule="auto"/>
      </w:pPr>
      <w:r>
        <w:rPr>
          <w:color w:val="1F2937"/>
        </w:rPr>
        <w:t>HROS is the HR Operating System for modern organisations. It is agent-first where competitors are form-first. It treats the HR function as three nested systems — People Intelligence, People Operations, and People Records — with Labour Codes Command Centre as the regulatory intelligence layer that wraps all three.</w:t>
      </w:r>
    </w:p>
    <w:p w14:paraId="7A16F790" w14:textId="77777777" w:rsidR="00DC05E2" w:rsidRDefault="00EF4F9C">
      <w:pPr>
        <w:spacing w:before="60" w:after="60" w:line="300" w:lineRule="auto"/>
      </w:pPr>
      <w:r>
        <w:rPr>
          <w:color w:val="1F2937"/>
        </w:rPr>
        <w:t>Intelligent payroll is the commercial wedge for three reasons: every company buys payroll, payroll is the surface on which wage and classification decisions become visible, and the 50% Rule makes payroll restructuring the single highest-urgency Labour Codes action this year.</w:t>
      </w:r>
    </w:p>
    <w:p w14:paraId="5E243597" w14:textId="77777777" w:rsidR="00DC05E2" w:rsidRDefault="00EF4F9C">
      <w:pPr>
        <w:pStyle w:val="Heading2"/>
      </w:pPr>
      <w:r>
        <w:t>2.4 Total Addressable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80"/>
        <w:gridCol w:w="2380"/>
        <w:gridCol w:w="2000"/>
      </w:tblGrid>
      <w:tr w:rsidR="00DC05E2" w14:paraId="6B83CBD1"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E28B973" w14:textId="77777777" w:rsidR="00DC05E2" w:rsidRDefault="00EF4F9C">
            <w:pPr>
              <w:spacing w:line="280" w:lineRule="auto"/>
            </w:pPr>
            <w:r>
              <w:rPr>
                <w:b/>
                <w:bCs/>
                <w:color w:val="FFFFFF"/>
                <w:sz w:val="20"/>
                <w:szCs w:val="20"/>
              </w:rPr>
              <w:t>Segment</w:t>
            </w:r>
          </w:p>
        </w:tc>
        <w:tc>
          <w:tcPr>
            <w:tcW w:w="23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B5F3137" w14:textId="77777777" w:rsidR="00DC05E2" w:rsidRDefault="00EF4F9C">
            <w:pPr>
              <w:spacing w:line="280" w:lineRule="auto"/>
            </w:pPr>
            <w:r>
              <w:rPr>
                <w:b/>
                <w:bCs/>
                <w:color w:val="FFFFFF"/>
                <w:sz w:val="20"/>
                <w:szCs w:val="20"/>
              </w:rPr>
              <w:t>Companies (India)</w:t>
            </w:r>
          </w:p>
        </w:tc>
        <w:tc>
          <w:tcPr>
            <w:tcW w:w="23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DEFECEA" w14:textId="77777777" w:rsidR="00DC05E2" w:rsidRDefault="00EF4F9C">
            <w:pPr>
              <w:spacing w:line="280" w:lineRule="auto"/>
            </w:pPr>
            <w:r>
              <w:rPr>
                <w:b/>
                <w:bCs/>
                <w:color w:val="FFFFFF"/>
                <w:sz w:val="20"/>
                <w:szCs w:val="20"/>
              </w:rPr>
              <w:t>ACV Band</w:t>
            </w:r>
          </w:p>
        </w:tc>
        <w:tc>
          <w:tcPr>
            <w:tcW w:w="2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8609012" w14:textId="77777777" w:rsidR="00DC05E2" w:rsidRDefault="00EF4F9C">
            <w:pPr>
              <w:spacing w:line="280" w:lineRule="auto"/>
            </w:pPr>
            <w:r>
              <w:rPr>
                <w:b/>
                <w:bCs/>
                <w:color w:val="FFFFFF"/>
                <w:sz w:val="20"/>
                <w:szCs w:val="20"/>
              </w:rPr>
              <w:t>Relevance</w:t>
            </w:r>
          </w:p>
        </w:tc>
      </w:tr>
      <w:tr w:rsidR="00DC05E2" w14:paraId="2A38C4B0"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A2F037E" w14:textId="77777777" w:rsidR="00DC05E2" w:rsidRDefault="00EF4F9C">
            <w:pPr>
              <w:spacing w:line="280" w:lineRule="auto"/>
            </w:pPr>
            <w:r>
              <w:rPr>
                <w:color w:val="1F2937"/>
                <w:sz w:val="20"/>
                <w:szCs w:val="20"/>
              </w:rPr>
              <w:t>Startups 20–250 employees</w:t>
            </w:r>
          </w:p>
        </w:tc>
        <w:tc>
          <w:tcPr>
            <w:tcW w:w="2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8A5C846" w14:textId="77777777" w:rsidR="00DC05E2" w:rsidRDefault="00EF4F9C">
            <w:pPr>
              <w:spacing w:line="280" w:lineRule="auto"/>
            </w:pPr>
            <w:r>
              <w:rPr>
                <w:color w:val="1F2937"/>
                <w:sz w:val="20"/>
                <w:szCs w:val="20"/>
              </w:rPr>
              <w:t>~85,000</w:t>
            </w:r>
          </w:p>
        </w:tc>
        <w:tc>
          <w:tcPr>
            <w:tcW w:w="2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B00F48E" w14:textId="77777777" w:rsidR="00DC05E2" w:rsidRDefault="00EF4F9C">
            <w:pPr>
              <w:spacing w:line="280" w:lineRule="auto"/>
            </w:pPr>
            <w:r>
              <w:rPr>
                <w:color w:val="1F2937"/>
                <w:sz w:val="20"/>
                <w:szCs w:val="20"/>
              </w:rPr>
              <w:t>₹</w:t>
            </w:r>
            <w:r>
              <w:rPr>
                <w:color w:val="1F2937"/>
                <w:sz w:val="20"/>
                <w:szCs w:val="20"/>
              </w:rPr>
              <w:t>1–6L / year</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EB2BE3A" w14:textId="77777777" w:rsidR="00DC05E2" w:rsidRDefault="00EF4F9C">
            <w:pPr>
              <w:spacing w:line="280" w:lineRule="auto"/>
            </w:pPr>
            <w:r>
              <w:rPr>
                <w:color w:val="1F2937"/>
                <w:sz w:val="20"/>
                <w:szCs w:val="20"/>
              </w:rPr>
              <w:t>Core ICP; wedge via payroll</w:t>
            </w:r>
          </w:p>
        </w:tc>
      </w:tr>
      <w:tr w:rsidR="00DC05E2" w14:paraId="1189D11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EDE52F3" w14:textId="77777777" w:rsidR="00DC05E2" w:rsidRDefault="00EF4F9C">
            <w:pPr>
              <w:spacing w:line="280" w:lineRule="auto"/>
            </w:pPr>
            <w:r>
              <w:rPr>
                <w:color w:val="1F2937"/>
                <w:sz w:val="20"/>
                <w:szCs w:val="20"/>
              </w:rPr>
              <w:t>Mid-market 250–2,000</w:t>
            </w:r>
          </w:p>
        </w:tc>
        <w:tc>
          <w:tcPr>
            <w:tcW w:w="2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2212B44" w14:textId="77777777" w:rsidR="00DC05E2" w:rsidRDefault="00EF4F9C">
            <w:pPr>
              <w:spacing w:line="280" w:lineRule="auto"/>
            </w:pPr>
            <w:r>
              <w:rPr>
                <w:color w:val="1F2937"/>
                <w:sz w:val="20"/>
                <w:szCs w:val="20"/>
              </w:rPr>
              <w:t>~18,000</w:t>
            </w:r>
          </w:p>
        </w:tc>
        <w:tc>
          <w:tcPr>
            <w:tcW w:w="2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D859444" w14:textId="77777777" w:rsidR="00DC05E2" w:rsidRDefault="00EF4F9C">
            <w:pPr>
              <w:spacing w:line="280" w:lineRule="auto"/>
            </w:pPr>
            <w:r>
              <w:rPr>
                <w:color w:val="1F2937"/>
                <w:sz w:val="20"/>
                <w:szCs w:val="20"/>
              </w:rPr>
              <w:t>₹</w:t>
            </w:r>
            <w:r>
              <w:rPr>
                <w:color w:val="1F2937"/>
                <w:sz w:val="20"/>
                <w:szCs w:val="20"/>
              </w:rPr>
              <w:t>6–40L / year</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895AFE6" w14:textId="77777777" w:rsidR="00DC05E2" w:rsidRDefault="00EF4F9C">
            <w:pPr>
              <w:spacing w:line="280" w:lineRule="auto"/>
            </w:pPr>
            <w:r>
              <w:rPr>
                <w:color w:val="1F2937"/>
                <w:sz w:val="20"/>
                <w:szCs w:val="20"/>
              </w:rPr>
              <w:t>Expansion; full Command Centre</w:t>
            </w:r>
          </w:p>
        </w:tc>
      </w:tr>
      <w:tr w:rsidR="00DC05E2" w14:paraId="369B8E8A"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F2629BA" w14:textId="77777777" w:rsidR="00DC05E2" w:rsidRDefault="00EF4F9C">
            <w:pPr>
              <w:spacing w:line="280" w:lineRule="auto"/>
            </w:pPr>
            <w:r>
              <w:rPr>
                <w:color w:val="1F2937"/>
                <w:sz w:val="20"/>
                <w:szCs w:val="20"/>
              </w:rPr>
              <w:t>Enterprise 2,000+</w:t>
            </w:r>
          </w:p>
        </w:tc>
        <w:tc>
          <w:tcPr>
            <w:tcW w:w="2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1BB963" w14:textId="77777777" w:rsidR="00DC05E2" w:rsidRDefault="00EF4F9C">
            <w:pPr>
              <w:spacing w:line="280" w:lineRule="auto"/>
            </w:pPr>
            <w:r>
              <w:rPr>
                <w:color w:val="1F2937"/>
                <w:sz w:val="20"/>
                <w:szCs w:val="20"/>
              </w:rPr>
              <w:t>~3,200</w:t>
            </w:r>
          </w:p>
        </w:tc>
        <w:tc>
          <w:tcPr>
            <w:tcW w:w="2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0A3C556" w14:textId="77777777" w:rsidR="00DC05E2" w:rsidRDefault="00EF4F9C">
            <w:pPr>
              <w:spacing w:line="280" w:lineRule="auto"/>
            </w:pPr>
            <w:r>
              <w:rPr>
                <w:color w:val="1F2937"/>
                <w:sz w:val="20"/>
                <w:szCs w:val="20"/>
              </w:rPr>
              <w:t>₹</w:t>
            </w:r>
            <w:r>
              <w:rPr>
                <w:color w:val="1F2937"/>
                <w:sz w:val="20"/>
                <w:szCs w:val="20"/>
              </w:rPr>
              <w:t>40L–2Cr / year</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5D63AD2" w14:textId="77777777" w:rsidR="00DC05E2" w:rsidRDefault="00EF4F9C">
            <w:pPr>
              <w:spacing w:line="280" w:lineRule="auto"/>
            </w:pPr>
            <w:r>
              <w:rPr>
                <w:color w:val="1F2937"/>
                <w:sz w:val="20"/>
                <w:szCs w:val="20"/>
              </w:rPr>
              <w:t>Anchor accounts; platform</w:t>
            </w:r>
          </w:p>
        </w:tc>
      </w:tr>
      <w:tr w:rsidR="00DC05E2" w14:paraId="10E6A7F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8B80E8A" w14:textId="77777777" w:rsidR="00DC05E2" w:rsidRDefault="00EF4F9C">
            <w:pPr>
              <w:spacing w:line="280" w:lineRule="auto"/>
            </w:pPr>
            <w:r>
              <w:rPr>
                <w:color w:val="1F2937"/>
                <w:sz w:val="20"/>
                <w:szCs w:val="20"/>
              </w:rPr>
              <w:t>Contingent-workforce heavy (GCC, BPO, retail)</w:t>
            </w:r>
          </w:p>
        </w:tc>
        <w:tc>
          <w:tcPr>
            <w:tcW w:w="2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81285C6" w14:textId="77777777" w:rsidR="00DC05E2" w:rsidRDefault="00EF4F9C">
            <w:pPr>
              <w:spacing w:line="280" w:lineRule="auto"/>
            </w:pPr>
            <w:r>
              <w:rPr>
                <w:color w:val="1F2937"/>
                <w:sz w:val="20"/>
                <w:szCs w:val="20"/>
              </w:rPr>
              <w:t>~12,000</w:t>
            </w:r>
          </w:p>
        </w:tc>
        <w:tc>
          <w:tcPr>
            <w:tcW w:w="2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9A2B4E7" w14:textId="77777777" w:rsidR="00DC05E2" w:rsidRDefault="00EF4F9C">
            <w:pPr>
              <w:spacing w:line="280" w:lineRule="auto"/>
            </w:pPr>
            <w:r>
              <w:rPr>
                <w:color w:val="1F2937"/>
                <w:sz w:val="20"/>
                <w:szCs w:val="20"/>
              </w:rPr>
              <w:t>Variable</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202CFB2" w14:textId="77777777" w:rsidR="00DC05E2" w:rsidRDefault="00EF4F9C">
            <w:pPr>
              <w:spacing w:line="280" w:lineRule="auto"/>
            </w:pPr>
            <w:r>
              <w:rPr>
                <w:color w:val="1F2937"/>
                <w:sz w:val="20"/>
                <w:szCs w:val="20"/>
              </w:rPr>
              <w:t>Principal employer premium</w:t>
            </w:r>
          </w:p>
        </w:tc>
      </w:tr>
    </w:tbl>
    <w:p w14:paraId="7BC6B9CB" w14:textId="77777777" w:rsidR="00DC05E2" w:rsidRDefault="00EF4F9C">
      <w:pPr>
        <w:spacing w:before="60" w:after="60" w:line="300" w:lineRule="auto"/>
      </w:pPr>
      <w:r>
        <w:rPr>
          <w:color w:val="1F2937"/>
        </w:rPr>
        <w:t>Serviceable obtainable market (SOM) for a disciplined 36-month build: ~5,000 paying accounts at blended ₹4L ACV = ₹200 Cr ARR, before platform expansion.</w:t>
      </w:r>
    </w:p>
    <w:p w14:paraId="11D2A5BF" w14:textId="77777777" w:rsidR="00DC05E2" w:rsidRDefault="00EF4F9C">
      <w:pPr>
        <w:pStyle w:val="Heading1"/>
        <w:pageBreakBefore/>
        <w:pBdr>
          <w:bottom w:val="single" w:sz="12" w:space="4" w:color="0F172A"/>
        </w:pBdr>
      </w:pPr>
      <w:r>
        <w:lastRenderedPageBreak/>
        <w:t>3. Strategic Vision</w:t>
      </w:r>
    </w:p>
    <w:p w14:paraId="592D53BF" w14:textId="77777777" w:rsidR="00DC05E2" w:rsidRDefault="00EF4F9C">
      <w:pPr>
        <w:pStyle w:val="Heading2"/>
      </w:pPr>
      <w:r>
        <w:t>3.1 Product Philosophy</w:t>
      </w:r>
    </w:p>
    <w:p w14:paraId="3AF2AB8A" w14:textId="77777777" w:rsidR="00DC05E2" w:rsidRDefault="00EF4F9C">
      <w:pPr>
        <w:spacing w:before="60" w:after="60" w:line="300" w:lineRule="auto"/>
      </w:pPr>
      <w:r>
        <w:rPr>
          <w:color w:val="1F2937"/>
        </w:rPr>
        <w:t>Three operating principles define how this product is different. They are not marketing lines — they govern every build decision, every UI affordance, and every refusal to ship.</w:t>
      </w:r>
    </w:p>
    <w:p w14:paraId="0AABAF38" w14:textId="77777777" w:rsidR="00DC05E2" w:rsidRDefault="00EF4F9C">
      <w:pPr>
        <w:pStyle w:val="Heading3"/>
      </w:pPr>
      <w:r>
        <w:t>Principle 1: Doctrine, not checklist</w:t>
      </w:r>
    </w:p>
    <w:p w14:paraId="776DA1E6" w14:textId="77777777" w:rsidR="00DC05E2" w:rsidRDefault="00EF4F9C">
      <w:pPr>
        <w:spacing w:before="60" w:after="60" w:line="300" w:lineRule="auto"/>
      </w:pPr>
      <w:r>
        <w:rPr>
          <w:color w:val="1F2937"/>
        </w:rPr>
        <w:t>Compliance tooling treats the law as a set of checkboxes. The Command Centre treats it as doctrine — a system of first principles (the 3i framework: Interpretation → Implication → Implementation) from which every specific answer is derived. A checklist goes stale the day a state issues a notification. Doctrine adapts.</w:t>
      </w:r>
    </w:p>
    <w:p w14:paraId="43E8FB5A" w14:textId="77777777" w:rsidR="00DC05E2" w:rsidRDefault="00EF4F9C">
      <w:pPr>
        <w:pStyle w:val="Heading3"/>
      </w:pPr>
      <w:r>
        <w:t>Principle 2: The system never guesses</w:t>
      </w:r>
    </w:p>
    <w:p w14:paraId="5BFF7CD7" w14:textId="77777777" w:rsidR="00DC05E2" w:rsidRDefault="00EF4F9C">
      <w:pPr>
        <w:spacing w:before="60" w:after="60" w:line="300" w:lineRule="auto"/>
      </w:pPr>
      <w:r>
        <w:rPr>
          <w:color w:val="1F2937"/>
        </w:rPr>
        <w:t>When the law is ambiguous, most tools pick the aggressive interpretation by default (it looks cheaper to the customer). The Command Centre invokes the STUCK Protocol: processing stops, both conservative and aggressive positions are surfaced with their rationale, and the decision is routed to the appropriate stakeholder (CEO, CFO, CHRO, or Legal) with a documented audit trail. This is the single most important trust-building feature in the product.</w:t>
      </w:r>
    </w:p>
    <w:p w14:paraId="73653971" w14:textId="77777777" w:rsidR="00DC05E2" w:rsidRDefault="00EF4F9C">
      <w:pPr>
        <w:pStyle w:val="Heading3"/>
      </w:pPr>
      <w:r>
        <w:t>Principle 3: Defensibility over cleverness</w:t>
      </w:r>
    </w:p>
    <w:p w14:paraId="0D598F20" w14:textId="77777777" w:rsidR="00DC05E2" w:rsidRDefault="00EF4F9C">
      <w:pPr>
        <w:spacing w:before="60" w:after="60" w:line="300" w:lineRule="auto"/>
      </w:pPr>
      <w:r>
        <w:rPr>
          <w:color w:val="1F2937"/>
        </w:rPr>
        <w:t>Every recommendation must survive three tests: a labour inspector arriving unannounced, a Board asking ‘what is our exposure?’, and a High Court reading the contract. We will refuse to generate outputs that can’t survive all three. This is why we use a three-tier validation gate (Input → Rule → Output) and seven stakeholder tests before anything surfaces.</w:t>
      </w:r>
    </w:p>
    <w:p w14:paraId="3FD487D5" w14:textId="77777777" w:rsidR="00DC05E2" w:rsidRDefault="00EF4F9C">
      <w:pPr>
        <w:pStyle w:val="Heading2"/>
      </w:pPr>
      <w:r>
        <w:t>3.2 The Thought Leadership Flywheel</w:t>
      </w:r>
    </w:p>
    <w:p w14:paraId="576BBB9D" w14:textId="77777777" w:rsidR="00DC05E2" w:rsidRDefault="00EF4F9C">
      <w:pPr>
        <w:spacing w:before="60" w:after="60" w:line="300" w:lineRule="auto"/>
      </w:pPr>
      <w:r>
        <w:rPr>
          <w:color w:val="1F2937"/>
        </w:rPr>
        <w:t>The founder’s voice and the product’s intelligence reinforce each other. The Command Centre is the evidence that backs the doctrine; the doctrine is the narrative that drives adoption of the Command Centre. Four assets, compounding:</w:t>
      </w:r>
    </w:p>
    <w:p w14:paraId="5B094994" w14:textId="77777777" w:rsidR="00DC05E2" w:rsidRDefault="00EF4F9C">
      <w:pPr>
        <w:pStyle w:val="ListParagraph"/>
        <w:numPr>
          <w:ilvl w:val="0"/>
          <w:numId w:val="2"/>
        </w:numPr>
        <w:spacing w:before="40" w:after="40" w:line="300" w:lineRule="auto"/>
      </w:pPr>
      <w:r>
        <w:rPr>
          <w:color w:val="1F2937"/>
        </w:rPr>
        <w:t>The Labour Codes Decision Architecture — the 504-paragraph reference that sits under the product and also publishes as the canonical public document.</w:t>
      </w:r>
    </w:p>
    <w:p w14:paraId="0E58A0EA" w14:textId="77777777" w:rsidR="00DC05E2" w:rsidRDefault="00EF4F9C">
      <w:pPr>
        <w:pStyle w:val="ListParagraph"/>
        <w:numPr>
          <w:ilvl w:val="0"/>
          <w:numId w:val="2"/>
        </w:numPr>
        <w:spacing w:before="40" w:after="40" w:line="300" w:lineRule="auto"/>
      </w:pPr>
      <w:r>
        <w:rPr>
          <w:color w:val="1F2937"/>
        </w:rPr>
        <w:t>The Weekly Amendment Digest — published by Monitor Agent, curated by founder, becomes the default inbox for every HR leader, CFO, and labour lawyer in India.</w:t>
      </w:r>
    </w:p>
    <w:p w14:paraId="7921E4EE" w14:textId="77777777" w:rsidR="00DC05E2" w:rsidRDefault="00EF4F9C">
      <w:pPr>
        <w:pStyle w:val="ListParagraph"/>
        <w:numPr>
          <w:ilvl w:val="0"/>
          <w:numId w:val="2"/>
        </w:numPr>
        <w:spacing w:before="40" w:after="40" w:line="300" w:lineRule="auto"/>
      </w:pPr>
      <w:r>
        <w:rPr>
          <w:color w:val="1F2937"/>
        </w:rPr>
        <w:t>The State-wise Compliance Matrix — living document, updated from inside the product, becomes the reference even non-customers cite.</w:t>
      </w:r>
    </w:p>
    <w:p w14:paraId="245879F2" w14:textId="77777777" w:rsidR="00DC05E2" w:rsidRDefault="00EF4F9C">
      <w:pPr>
        <w:pStyle w:val="ListParagraph"/>
        <w:numPr>
          <w:ilvl w:val="0"/>
          <w:numId w:val="2"/>
        </w:numPr>
        <w:spacing w:before="40" w:after="40" w:line="300" w:lineRule="auto"/>
      </w:pPr>
      <w:r>
        <w:rPr>
          <w:color w:val="1F2937"/>
        </w:rPr>
        <w:t>The Founder’s Operating Notes — first-principles essays on classification, wage architecture, and principal employer liability. Category-defining writing.</w:t>
      </w:r>
    </w:p>
    <w:p w14:paraId="714AF993" w14:textId="77777777" w:rsidR="00DC05E2" w:rsidRDefault="00EF4F9C">
      <w:pPr>
        <w:pStyle w:val="Heading2"/>
      </w:pPr>
      <w:r>
        <w:lastRenderedPageBreak/>
        <w:t>3.3 Wedge-to-Platform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580"/>
        <w:gridCol w:w="2580"/>
      </w:tblGrid>
      <w:tr w:rsidR="00DC05E2" w14:paraId="1B983D1E"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455733D" w14:textId="77777777" w:rsidR="00DC05E2" w:rsidRDefault="00EF4F9C">
            <w:pPr>
              <w:spacing w:line="280" w:lineRule="auto"/>
            </w:pPr>
            <w:r>
              <w:rPr>
                <w:b/>
                <w:bCs/>
                <w:color w:val="FFFFFF"/>
                <w:sz w:val="20"/>
                <w:szCs w:val="20"/>
              </w:rPr>
              <w:t>Phase</w:t>
            </w:r>
          </w:p>
        </w:tc>
        <w:tc>
          <w:tcPr>
            <w:tcW w:w="24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D32C826" w14:textId="77777777" w:rsidR="00DC05E2" w:rsidRDefault="00EF4F9C">
            <w:pPr>
              <w:spacing w:line="280" w:lineRule="auto"/>
            </w:pPr>
            <w:r>
              <w:rPr>
                <w:b/>
                <w:bCs/>
                <w:color w:val="FFFFFF"/>
                <w:sz w:val="20"/>
                <w:szCs w:val="20"/>
              </w:rPr>
              <w:t>Customer enters via</w:t>
            </w:r>
          </w:p>
        </w:tc>
        <w:tc>
          <w:tcPr>
            <w:tcW w:w="25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0351D3D" w14:textId="77777777" w:rsidR="00DC05E2" w:rsidRDefault="00EF4F9C">
            <w:pPr>
              <w:spacing w:line="280" w:lineRule="auto"/>
            </w:pPr>
            <w:r>
              <w:rPr>
                <w:b/>
                <w:bCs/>
                <w:color w:val="FFFFFF"/>
                <w:sz w:val="20"/>
                <w:szCs w:val="20"/>
              </w:rPr>
              <w:t>What they experience first</w:t>
            </w:r>
          </w:p>
        </w:tc>
        <w:tc>
          <w:tcPr>
            <w:tcW w:w="25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0AF9947" w14:textId="77777777" w:rsidR="00DC05E2" w:rsidRDefault="00EF4F9C">
            <w:pPr>
              <w:spacing w:line="280" w:lineRule="auto"/>
            </w:pPr>
            <w:r>
              <w:rPr>
                <w:b/>
                <w:bCs/>
                <w:color w:val="FFFFFF"/>
                <w:sz w:val="20"/>
                <w:szCs w:val="20"/>
              </w:rPr>
              <w:t>What we earn</w:t>
            </w:r>
          </w:p>
        </w:tc>
      </w:tr>
      <w:tr w:rsidR="00DC05E2" w14:paraId="3D6E5CEF"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A6D7932" w14:textId="77777777" w:rsidR="00DC05E2" w:rsidRDefault="00EF4F9C">
            <w:pPr>
              <w:spacing w:line="280" w:lineRule="auto"/>
            </w:pPr>
            <w:r>
              <w:rPr>
                <w:color w:val="1F2937"/>
                <w:sz w:val="20"/>
                <w:szCs w:val="20"/>
              </w:rPr>
              <w:t>0–6 months</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4CF5014" w14:textId="77777777" w:rsidR="00DC05E2" w:rsidRDefault="00EF4F9C">
            <w:pPr>
              <w:spacing w:line="280" w:lineRule="auto"/>
            </w:pPr>
            <w:r>
              <w:rPr>
                <w:color w:val="1F2937"/>
                <w:sz w:val="20"/>
                <w:szCs w:val="20"/>
              </w:rPr>
              <w:t>Intelligent payroll + 50% Rule diagnostic</w:t>
            </w:r>
          </w:p>
        </w:tc>
        <w:tc>
          <w:tcPr>
            <w:tcW w:w="25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03FCBBB" w14:textId="77777777" w:rsidR="00DC05E2" w:rsidRDefault="00EF4F9C">
            <w:pPr>
              <w:spacing w:line="280" w:lineRule="auto"/>
            </w:pPr>
            <w:r>
              <w:rPr>
                <w:color w:val="1F2937"/>
                <w:sz w:val="20"/>
                <w:szCs w:val="20"/>
              </w:rPr>
              <w:t>One dashboard: ‘Here is your wage gap, here is your cascade cost, here is your fix’</w:t>
            </w:r>
          </w:p>
        </w:tc>
        <w:tc>
          <w:tcPr>
            <w:tcW w:w="25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A77B52D" w14:textId="77777777" w:rsidR="00DC05E2" w:rsidRDefault="00EF4F9C">
            <w:pPr>
              <w:spacing w:line="280" w:lineRule="auto"/>
            </w:pPr>
            <w:r>
              <w:rPr>
                <w:color w:val="1F2937"/>
                <w:sz w:val="20"/>
                <w:szCs w:val="20"/>
              </w:rPr>
              <w:t>Payroll contract + compliance retainer</w:t>
            </w:r>
          </w:p>
        </w:tc>
      </w:tr>
      <w:tr w:rsidR="00DC05E2" w14:paraId="389CD7C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DF011A4" w14:textId="77777777" w:rsidR="00DC05E2" w:rsidRDefault="00EF4F9C">
            <w:pPr>
              <w:spacing w:line="280" w:lineRule="auto"/>
            </w:pPr>
            <w:r>
              <w:rPr>
                <w:color w:val="1F2937"/>
                <w:sz w:val="20"/>
                <w:szCs w:val="20"/>
              </w:rPr>
              <w:t>6–12 months</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DE1B219" w14:textId="77777777" w:rsidR="00DC05E2" w:rsidRDefault="00EF4F9C">
            <w:pPr>
              <w:spacing w:line="280" w:lineRule="auto"/>
            </w:pPr>
            <w:r>
              <w:rPr>
                <w:color w:val="1F2937"/>
                <w:sz w:val="20"/>
                <w:szCs w:val="20"/>
              </w:rPr>
              <w:t>Classification engine (consultant / FTE / contractor audit)</w:t>
            </w:r>
          </w:p>
        </w:tc>
        <w:tc>
          <w:tcPr>
            <w:tcW w:w="25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67A23AE" w14:textId="77777777" w:rsidR="00DC05E2" w:rsidRDefault="00EF4F9C">
            <w:pPr>
              <w:spacing w:line="280" w:lineRule="auto"/>
            </w:pPr>
            <w:r>
              <w:rPr>
                <w:color w:val="1F2937"/>
                <w:sz w:val="20"/>
                <w:szCs w:val="20"/>
              </w:rPr>
              <w:t>‘You have ₹X of misclassification backpay exposure across N workers’</w:t>
            </w:r>
          </w:p>
        </w:tc>
        <w:tc>
          <w:tcPr>
            <w:tcW w:w="25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6B77F56" w14:textId="77777777" w:rsidR="00DC05E2" w:rsidRDefault="00EF4F9C">
            <w:pPr>
              <w:spacing w:line="280" w:lineRule="auto"/>
            </w:pPr>
            <w:r>
              <w:rPr>
                <w:color w:val="1F2937"/>
                <w:sz w:val="20"/>
                <w:szCs w:val="20"/>
              </w:rPr>
              <w:t>Workforce intelligence seat fees</w:t>
            </w:r>
          </w:p>
        </w:tc>
      </w:tr>
      <w:tr w:rsidR="00DC05E2" w14:paraId="3A15D1D5"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0E45A7" w14:textId="77777777" w:rsidR="00DC05E2" w:rsidRDefault="00EF4F9C">
            <w:pPr>
              <w:spacing w:line="280" w:lineRule="auto"/>
            </w:pPr>
            <w:r>
              <w:rPr>
                <w:color w:val="1F2937"/>
                <w:sz w:val="20"/>
                <w:szCs w:val="20"/>
              </w:rPr>
              <w:t>12–18 months</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293147F" w14:textId="77777777" w:rsidR="00DC05E2" w:rsidRDefault="00EF4F9C">
            <w:pPr>
              <w:spacing w:line="280" w:lineRule="auto"/>
            </w:pPr>
            <w:r>
              <w:rPr>
                <w:color w:val="1F2937"/>
                <w:sz w:val="20"/>
                <w:szCs w:val="20"/>
              </w:rPr>
              <w:t>Benefit Framework + policy generation</w:t>
            </w:r>
          </w:p>
        </w:tc>
        <w:tc>
          <w:tcPr>
            <w:tcW w:w="25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F863D81" w14:textId="77777777" w:rsidR="00DC05E2" w:rsidRDefault="00EF4F9C">
            <w:pPr>
              <w:spacing w:line="280" w:lineRule="auto"/>
            </w:pPr>
            <w:r>
              <w:rPr>
                <w:color w:val="1F2937"/>
                <w:sz w:val="20"/>
                <w:szCs w:val="20"/>
              </w:rPr>
              <w:t>Auto-generated, state-specific, defensible policy pack</w:t>
            </w:r>
          </w:p>
        </w:tc>
        <w:tc>
          <w:tcPr>
            <w:tcW w:w="25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BF250E3" w14:textId="77777777" w:rsidR="00DC05E2" w:rsidRDefault="00EF4F9C">
            <w:pPr>
              <w:spacing w:line="280" w:lineRule="auto"/>
            </w:pPr>
            <w:r>
              <w:rPr>
                <w:color w:val="1F2937"/>
                <w:sz w:val="20"/>
                <w:szCs w:val="20"/>
              </w:rPr>
              <w:t>Legal/documentation tier pricing</w:t>
            </w:r>
          </w:p>
        </w:tc>
      </w:tr>
      <w:tr w:rsidR="00DC05E2" w14:paraId="7C29F4A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21FA926" w14:textId="77777777" w:rsidR="00DC05E2" w:rsidRDefault="00EF4F9C">
            <w:pPr>
              <w:spacing w:line="280" w:lineRule="auto"/>
            </w:pPr>
            <w:r>
              <w:rPr>
                <w:color w:val="1F2937"/>
                <w:sz w:val="20"/>
                <w:szCs w:val="20"/>
              </w:rPr>
              <w:t>18–36 months</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3A90FAA" w14:textId="77777777" w:rsidR="00DC05E2" w:rsidRDefault="00EF4F9C">
            <w:pPr>
              <w:spacing w:line="280" w:lineRule="auto"/>
            </w:pPr>
            <w:r>
              <w:rPr>
                <w:color w:val="1F2937"/>
                <w:sz w:val="20"/>
                <w:szCs w:val="20"/>
              </w:rPr>
              <w:t>Full HROS — hiring, onboarding, performance</w:t>
            </w:r>
          </w:p>
        </w:tc>
        <w:tc>
          <w:tcPr>
            <w:tcW w:w="25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7CAC626" w14:textId="77777777" w:rsidR="00DC05E2" w:rsidRDefault="00EF4F9C">
            <w:pPr>
              <w:spacing w:line="280" w:lineRule="auto"/>
            </w:pPr>
            <w:r>
              <w:rPr>
                <w:color w:val="1F2937"/>
                <w:sz w:val="20"/>
                <w:szCs w:val="20"/>
              </w:rPr>
              <w:t>The Command Centre already owns their workforce truth layer</w:t>
            </w:r>
          </w:p>
        </w:tc>
        <w:tc>
          <w:tcPr>
            <w:tcW w:w="25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206E08" w14:textId="77777777" w:rsidR="00DC05E2" w:rsidRDefault="00EF4F9C">
            <w:pPr>
              <w:spacing w:line="280" w:lineRule="auto"/>
            </w:pPr>
            <w:r>
              <w:rPr>
                <w:color w:val="1F2937"/>
                <w:sz w:val="20"/>
                <w:szCs w:val="20"/>
              </w:rPr>
              <w:t>Platform expansion ARR</w:t>
            </w:r>
          </w:p>
        </w:tc>
      </w:tr>
    </w:tbl>
    <w:p w14:paraId="709BC35F" w14:textId="77777777" w:rsidR="00DC05E2" w:rsidRDefault="00EF4F9C">
      <w:pPr>
        <w:pStyle w:val="Heading1"/>
        <w:pageBreakBefore/>
        <w:pBdr>
          <w:bottom w:val="single" w:sz="12" w:space="4" w:color="0F172A"/>
        </w:pBdr>
      </w:pPr>
      <w:r>
        <w:lastRenderedPageBreak/>
        <w:t>4. Product Scope</w:t>
      </w:r>
    </w:p>
    <w:p w14:paraId="22A2F465" w14:textId="77777777" w:rsidR="00DC05E2" w:rsidRDefault="00EF4F9C">
      <w:pPr>
        <w:pStyle w:val="Heading2"/>
      </w:pPr>
      <w:r>
        <w:t>4.1 In Scope — Version 1.0</w:t>
      </w:r>
    </w:p>
    <w:p w14:paraId="60869B49" w14:textId="77777777" w:rsidR="00DC05E2" w:rsidRDefault="00EF4F9C">
      <w:pPr>
        <w:spacing w:before="60" w:after="60" w:line="300" w:lineRule="auto"/>
      </w:pPr>
      <w:r>
        <w:rPr>
          <w:color w:val="1F2937"/>
        </w:rPr>
        <w:t>Version 1.0 of the Labour Codes Command Centre includes the complete six-agent architecture operating across three phases (Pre-Transition, Transition, Post-Transition), with the following first-class capabilities:</w:t>
      </w:r>
    </w:p>
    <w:p w14:paraId="27001C22" w14:textId="77777777" w:rsidR="00DC05E2" w:rsidRDefault="00EF4F9C">
      <w:pPr>
        <w:pStyle w:val="ListParagraph"/>
        <w:numPr>
          <w:ilvl w:val="0"/>
          <w:numId w:val="2"/>
        </w:numPr>
        <w:spacing w:before="40" w:after="40" w:line="300" w:lineRule="auto"/>
      </w:pPr>
      <w:r>
        <w:rPr>
          <w:color w:val="1F2937"/>
        </w:rPr>
        <w:t>Orchestrator Agent (A0): trigger detection, agent routing, archetype assignment.</w:t>
      </w:r>
    </w:p>
    <w:p w14:paraId="4A440B4F" w14:textId="77777777" w:rsidR="00DC05E2" w:rsidRDefault="00EF4F9C">
      <w:pPr>
        <w:pStyle w:val="ListParagraph"/>
        <w:numPr>
          <w:ilvl w:val="0"/>
          <w:numId w:val="2"/>
        </w:numPr>
        <w:spacing w:before="40" w:after="40" w:line="300" w:lineRule="auto"/>
      </w:pPr>
      <w:r>
        <w:rPr>
          <w:color w:val="1F2937"/>
        </w:rPr>
        <w:t>Interpretation Engine (A1): wage definition parsing, 50% Rule validation, W-001 through W-008 cascade calculations.</w:t>
      </w:r>
    </w:p>
    <w:p w14:paraId="2F72B010" w14:textId="77777777" w:rsidR="00DC05E2" w:rsidRDefault="00EF4F9C">
      <w:pPr>
        <w:pStyle w:val="ListParagraph"/>
        <w:numPr>
          <w:ilvl w:val="0"/>
          <w:numId w:val="2"/>
        </w:numPr>
        <w:spacing w:before="40" w:after="40" w:line="300" w:lineRule="auto"/>
      </w:pPr>
      <w:r>
        <w:rPr>
          <w:color w:val="1F2937"/>
        </w:rPr>
        <w:t>Classification Engine (A2): 6-test Litmus scoring for all worker types, Principal Employer liability test (PE-003), 5-year crystallisation tracking (PE-004).</w:t>
      </w:r>
    </w:p>
    <w:p w14:paraId="5DD931E6" w14:textId="77777777" w:rsidR="00DC05E2" w:rsidRDefault="00EF4F9C">
      <w:pPr>
        <w:pStyle w:val="ListParagraph"/>
        <w:numPr>
          <w:ilvl w:val="0"/>
          <w:numId w:val="2"/>
        </w:numPr>
        <w:spacing w:before="40" w:after="40" w:line="300" w:lineRule="auto"/>
      </w:pPr>
      <w:r>
        <w:rPr>
          <w:color w:val="1F2937"/>
        </w:rPr>
        <w:t>Implication Engine (A3): Total Employment Obligation (TEO) modelling, P&amp;L vs Balance Sheet split, grade-wise cost cascade.</w:t>
      </w:r>
    </w:p>
    <w:p w14:paraId="705C2775" w14:textId="77777777" w:rsidR="00DC05E2" w:rsidRDefault="00EF4F9C">
      <w:pPr>
        <w:pStyle w:val="ListParagraph"/>
        <w:numPr>
          <w:ilvl w:val="0"/>
          <w:numId w:val="2"/>
        </w:numPr>
        <w:spacing w:before="40" w:after="40" w:line="300" w:lineRule="auto"/>
      </w:pPr>
      <w:r>
        <w:rPr>
          <w:color w:val="1F2937"/>
        </w:rPr>
        <w:t>Implementation Engine (A4): 7-Dimension Readiness Score, archetype determination (Gambler / Checkbox / Architect), 90-day execution plan generation.</w:t>
      </w:r>
    </w:p>
    <w:p w14:paraId="1A62AAB8" w14:textId="77777777" w:rsidR="00DC05E2" w:rsidRDefault="00EF4F9C">
      <w:pPr>
        <w:pStyle w:val="ListParagraph"/>
        <w:numPr>
          <w:ilvl w:val="0"/>
          <w:numId w:val="2"/>
        </w:numPr>
        <w:spacing w:before="40" w:after="40" w:line="300" w:lineRule="auto"/>
      </w:pPr>
      <w:r>
        <w:rPr>
          <w:color w:val="1F2937"/>
        </w:rPr>
        <w:t>Monitor Agent (A5): daily/weekly/monthly compliance rhythm, gazette monitoring, amendment classification (A/B/C), propagation protocol.</w:t>
      </w:r>
    </w:p>
    <w:p w14:paraId="563C0805" w14:textId="77777777" w:rsidR="00DC05E2" w:rsidRDefault="00EF4F9C">
      <w:pPr>
        <w:pStyle w:val="ListParagraph"/>
        <w:numPr>
          <w:ilvl w:val="0"/>
          <w:numId w:val="2"/>
        </w:numPr>
        <w:spacing w:before="40" w:after="40" w:line="300" w:lineRule="auto"/>
      </w:pPr>
      <w:r>
        <w:rPr>
          <w:color w:val="1F2937"/>
        </w:rPr>
        <w:t>STUCK Protocol for all grey-area handling with full audit trail.</w:t>
      </w:r>
    </w:p>
    <w:p w14:paraId="580C83FA" w14:textId="77777777" w:rsidR="00DC05E2" w:rsidRDefault="00EF4F9C">
      <w:pPr>
        <w:pStyle w:val="ListParagraph"/>
        <w:numPr>
          <w:ilvl w:val="0"/>
          <w:numId w:val="2"/>
        </w:numPr>
        <w:spacing w:before="40" w:after="40" w:line="300" w:lineRule="auto"/>
      </w:pPr>
      <w:r>
        <w:rPr>
          <w:color w:val="1F2937"/>
        </w:rPr>
        <w:t>Document generation: appointment letters, FTE contracts, consultant agreements, vendor compliance clauses, state-specific policy pack.</w:t>
      </w:r>
    </w:p>
    <w:p w14:paraId="732FF7B1" w14:textId="77777777" w:rsidR="00DC05E2" w:rsidRDefault="00EF4F9C">
      <w:pPr>
        <w:pStyle w:val="ListParagraph"/>
        <w:numPr>
          <w:ilvl w:val="0"/>
          <w:numId w:val="2"/>
        </w:numPr>
        <w:spacing w:before="40" w:after="40" w:line="300" w:lineRule="auto"/>
      </w:pPr>
      <w:r>
        <w:rPr>
          <w:color w:val="1F2937"/>
        </w:rPr>
        <w:t>Role-based dashboards for CEO, CFO, CHRO, Legal, HR Manager, Compliance Officer.</w:t>
      </w:r>
    </w:p>
    <w:p w14:paraId="123E3465" w14:textId="77777777" w:rsidR="00DC05E2" w:rsidRDefault="00EF4F9C">
      <w:pPr>
        <w:pStyle w:val="ListParagraph"/>
        <w:numPr>
          <w:ilvl w:val="0"/>
          <w:numId w:val="2"/>
        </w:numPr>
        <w:spacing w:before="40" w:after="40" w:line="300" w:lineRule="auto"/>
      </w:pPr>
      <w:r>
        <w:rPr>
          <w:color w:val="1F2937"/>
        </w:rPr>
        <w:t>Board reporting pack: quantified exposure + mitigation plan, producible within 24–48 hours of any Board request.</w:t>
      </w:r>
    </w:p>
    <w:p w14:paraId="776CBA2A" w14:textId="77777777" w:rsidR="00DC05E2" w:rsidRDefault="00EF4F9C">
      <w:pPr>
        <w:pStyle w:val="Heading2"/>
      </w:pPr>
      <w:r>
        <w:t>4.2 Out of Scope — Version 1.0</w:t>
      </w:r>
    </w:p>
    <w:p w14:paraId="212ED54C" w14:textId="77777777" w:rsidR="00DC05E2" w:rsidRDefault="00EF4F9C">
      <w:pPr>
        <w:spacing w:before="60" w:after="60" w:line="300" w:lineRule="auto"/>
      </w:pPr>
      <w:r>
        <w:rPr>
          <w:color w:val="1F2937"/>
        </w:rPr>
        <w:t>The following capabilities are part of the broader HROS roadmap but explicitly out of scope for the Command Centre V1.0. Scope discipline matters more than feature count.</w:t>
      </w:r>
    </w:p>
    <w:p w14:paraId="1CB977A3" w14:textId="77777777" w:rsidR="00DC05E2" w:rsidRDefault="00EF4F9C">
      <w:pPr>
        <w:pStyle w:val="ListParagraph"/>
        <w:numPr>
          <w:ilvl w:val="0"/>
          <w:numId w:val="2"/>
        </w:numPr>
        <w:spacing w:before="40" w:after="40" w:line="300" w:lineRule="auto"/>
      </w:pPr>
      <w:r>
        <w:rPr>
          <w:color w:val="1F2937"/>
        </w:rPr>
        <w:t>General HRMS modules: recruitment, ATS, onboarding workflows, performance management, learning, engagement surveys.</w:t>
      </w:r>
    </w:p>
    <w:p w14:paraId="122F7671" w14:textId="77777777" w:rsidR="00DC05E2" w:rsidRDefault="00EF4F9C">
      <w:pPr>
        <w:pStyle w:val="ListParagraph"/>
        <w:numPr>
          <w:ilvl w:val="0"/>
          <w:numId w:val="2"/>
        </w:numPr>
        <w:spacing w:before="40" w:after="40" w:line="300" w:lineRule="auto"/>
      </w:pPr>
      <w:r>
        <w:rPr>
          <w:color w:val="1F2937"/>
        </w:rPr>
        <w:t>Payroll processing itself — V1.0 integrates with existing payroll providers (Keka, GreytHR, RazorpayX, etc.) and reads their data; we do not run payroll in V1.0. (Intelligent payroll as own product enters in V1.5.)</w:t>
      </w:r>
    </w:p>
    <w:p w14:paraId="41DF98CE" w14:textId="77777777" w:rsidR="00DC05E2" w:rsidRDefault="00EF4F9C">
      <w:pPr>
        <w:pStyle w:val="ListParagraph"/>
        <w:numPr>
          <w:ilvl w:val="0"/>
          <w:numId w:val="2"/>
        </w:numPr>
        <w:spacing w:before="40" w:after="40" w:line="300" w:lineRule="auto"/>
      </w:pPr>
      <w:r>
        <w:rPr>
          <w:color w:val="1F2937"/>
        </w:rPr>
        <w:t>Non-Indian jurisdictions. India-only for V1.0. Global expansion is a 36-month decision.</w:t>
      </w:r>
    </w:p>
    <w:p w14:paraId="39F5E2D0" w14:textId="77777777" w:rsidR="00DC05E2" w:rsidRDefault="00EF4F9C">
      <w:pPr>
        <w:pStyle w:val="ListParagraph"/>
        <w:numPr>
          <w:ilvl w:val="0"/>
          <w:numId w:val="2"/>
        </w:numPr>
        <w:spacing w:before="40" w:after="40" w:line="300" w:lineRule="auto"/>
      </w:pPr>
      <w:r>
        <w:rPr>
          <w:color w:val="1F2937"/>
        </w:rPr>
        <w:t>Unorganised sector / gig platforms beyond statutory classification — full gig-platform compliance suite is a separate product line.</w:t>
      </w:r>
    </w:p>
    <w:p w14:paraId="290B2672" w14:textId="77777777" w:rsidR="00DC05E2" w:rsidRDefault="00EF4F9C">
      <w:pPr>
        <w:pStyle w:val="ListParagraph"/>
        <w:numPr>
          <w:ilvl w:val="0"/>
          <w:numId w:val="2"/>
        </w:numPr>
        <w:spacing w:before="40" w:after="40" w:line="300" w:lineRule="auto"/>
      </w:pPr>
      <w:r>
        <w:rPr>
          <w:color w:val="1F2937"/>
        </w:rPr>
        <w:lastRenderedPageBreak/>
        <w:t>Litigation management, arbitration support, and court filings — the Command Centre produces the defence pack but does not replace counsel.</w:t>
      </w:r>
    </w:p>
    <w:p w14:paraId="2BCEB7EF" w14:textId="77777777" w:rsidR="00DC05E2" w:rsidRDefault="00EF4F9C">
      <w:pPr>
        <w:pStyle w:val="Heading2"/>
      </w:pPr>
      <w:r>
        <w:t>4.3 Assumptions</w:t>
      </w:r>
    </w:p>
    <w:p w14:paraId="34732178" w14:textId="77777777" w:rsidR="00DC05E2" w:rsidRDefault="00EF4F9C">
      <w:pPr>
        <w:pStyle w:val="ListParagraph"/>
        <w:numPr>
          <w:ilvl w:val="0"/>
          <w:numId w:val="2"/>
        </w:numPr>
        <w:spacing w:before="40" w:after="40" w:line="300" w:lineRule="auto"/>
      </w:pPr>
      <w:r>
        <w:rPr>
          <w:color w:val="1F2937"/>
        </w:rPr>
        <w:t>Labour Codes remain in force without structural rollback during the V1.0 build window. Targeted state amendments are treated as input to Monitor Agent, not structural risk.</w:t>
      </w:r>
    </w:p>
    <w:p w14:paraId="3FD7C3AC" w14:textId="77777777" w:rsidR="00DC05E2" w:rsidRDefault="00EF4F9C">
      <w:pPr>
        <w:pStyle w:val="ListParagraph"/>
        <w:numPr>
          <w:ilvl w:val="0"/>
          <w:numId w:val="2"/>
        </w:numPr>
        <w:spacing w:before="40" w:after="40" w:line="300" w:lineRule="auto"/>
      </w:pPr>
      <w:r>
        <w:rPr>
          <w:color w:val="1F2937"/>
        </w:rPr>
        <w:t>Customers provide sufficient data access: CTC breakdowns, headcount by state and worker type, contractor and vendor relationships, current policy documents.</w:t>
      </w:r>
    </w:p>
    <w:p w14:paraId="537A7779" w14:textId="77777777" w:rsidR="00DC05E2" w:rsidRDefault="00EF4F9C">
      <w:pPr>
        <w:pStyle w:val="ListParagraph"/>
        <w:numPr>
          <w:ilvl w:val="0"/>
          <w:numId w:val="2"/>
        </w:numPr>
        <w:spacing w:before="40" w:after="40" w:line="300" w:lineRule="auto"/>
      </w:pPr>
      <w:r>
        <w:rPr>
          <w:color w:val="1F2937"/>
        </w:rPr>
        <w:t>Legal opinions for grey-area positions will be sourced by customers from their own counsel; the product generates the position paper but does not replace legal sign-off.</w:t>
      </w:r>
    </w:p>
    <w:p w14:paraId="1C463C91" w14:textId="77777777" w:rsidR="00DC05E2" w:rsidRDefault="00EF4F9C">
      <w:pPr>
        <w:pStyle w:val="ListParagraph"/>
        <w:numPr>
          <w:ilvl w:val="0"/>
          <w:numId w:val="2"/>
        </w:numPr>
        <w:spacing w:before="40" w:after="40" w:line="300" w:lineRule="auto"/>
      </w:pPr>
      <w:r>
        <w:rPr>
          <w:color w:val="1F2937"/>
        </w:rPr>
        <w:t>State-level rules continue to follow a central-floor-plus-state-overlay pattern, making the multi-state matrix approach tractable.</w:t>
      </w:r>
    </w:p>
    <w:p w14:paraId="4D8E57D3" w14:textId="77777777" w:rsidR="00DC05E2" w:rsidRDefault="00EF4F9C">
      <w:pPr>
        <w:pStyle w:val="Heading2"/>
      </w:pPr>
      <w:r>
        <w:t>4.4 Out-of-Scope Decision Log</w:t>
      </w:r>
    </w:p>
    <w:p w14:paraId="68CC08A0" w14:textId="77777777" w:rsidR="00DC05E2" w:rsidRDefault="00EF4F9C">
      <w:pPr>
        <w:spacing w:before="60" w:after="60" w:line="300" w:lineRule="auto"/>
      </w:pPr>
      <w:r>
        <w:rPr>
          <w:color w:val="1F2937"/>
        </w:rPr>
        <w:t>The following requests will be explicitly declined during V1.0 to protect scope discipline. This log becomes a product principle — say no publicly, say no consistently.</w:t>
      </w:r>
    </w:p>
    <w:p w14:paraId="7673CD32" w14:textId="77777777" w:rsidR="00DC05E2" w:rsidRDefault="00EF4F9C">
      <w:pPr>
        <w:pStyle w:val="ListParagraph"/>
        <w:numPr>
          <w:ilvl w:val="0"/>
          <w:numId w:val="2"/>
        </w:numPr>
        <w:spacing w:before="40" w:after="40" w:line="300" w:lineRule="auto"/>
      </w:pPr>
      <w:r>
        <w:rPr>
          <w:color w:val="1F2937"/>
        </w:rPr>
        <w:t>‘Can you also do our performance reviews?’ — No. HROS roadmap, not V1.0.</w:t>
      </w:r>
    </w:p>
    <w:p w14:paraId="5393E6A8" w14:textId="77777777" w:rsidR="00DC05E2" w:rsidRDefault="00EF4F9C">
      <w:pPr>
        <w:pStyle w:val="ListParagraph"/>
        <w:numPr>
          <w:ilvl w:val="0"/>
          <w:numId w:val="2"/>
        </w:numPr>
        <w:spacing w:before="40" w:after="40" w:line="300" w:lineRule="auto"/>
      </w:pPr>
      <w:r>
        <w:rPr>
          <w:color w:val="1F2937"/>
        </w:rPr>
        <w:t>‘Can you just automate the filings?’ — Partial. Filings are an output, not the product. We generate the return; a certified professional files.</w:t>
      </w:r>
    </w:p>
    <w:p w14:paraId="6C049FA8" w14:textId="77777777" w:rsidR="00DC05E2" w:rsidRDefault="00EF4F9C">
      <w:pPr>
        <w:pStyle w:val="ListParagraph"/>
        <w:numPr>
          <w:ilvl w:val="0"/>
          <w:numId w:val="2"/>
        </w:numPr>
        <w:spacing w:before="40" w:after="40" w:line="300" w:lineRule="auto"/>
      </w:pPr>
      <w:r>
        <w:rPr>
          <w:color w:val="1F2937"/>
        </w:rPr>
        <w:t>‘Can you tell us what to do in Bangladesh / Sri Lanka / UAE?’ — No. India-only V1.0.</w:t>
      </w:r>
    </w:p>
    <w:p w14:paraId="086DEE10" w14:textId="77777777" w:rsidR="00DC05E2" w:rsidRDefault="00EF4F9C">
      <w:pPr>
        <w:pStyle w:val="ListParagraph"/>
        <w:numPr>
          <w:ilvl w:val="0"/>
          <w:numId w:val="2"/>
        </w:numPr>
        <w:spacing w:before="40" w:after="40" w:line="300" w:lineRule="auto"/>
      </w:pPr>
      <w:r>
        <w:rPr>
          <w:color w:val="1F2937"/>
        </w:rPr>
        <w:t>‘Can you guarantee zero litigation?’ — No, and saying yes is the fastest way to lose credibility.</w:t>
      </w:r>
    </w:p>
    <w:p w14:paraId="7C52A337" w14:textId="77777777" w:rsidR="00DC05E2" w:rsidRDefault="00EF4F9C">
      <w:pPr>
        <w:pStyle w:val="Heading1"/>
        <w:pageBreakBefore/>
        <w:pBdr>
          <w:bottom w:val="single" w:sz="12" w:space="4" w:color="0F172A"/>
        </w:pBdr>
      </w:pPr>
      <w:r>
        <w:lastRenderedPageBreak/>
        <w:t>5. Target Users &amp; Personas</w:t>
      </w:r>
    </w:p>
    <w:p w14:paraId="094C7928" w14:textId="77777777" w:rsidR="00DC05E2" w:rsidRDefault="00EF4F9C">
      <w:pPr>
        <w:spacing w:before="60" w:after="60" w:line="300" w:lineRule="auto"/>
      </w:pPr>
      <w:r>
        <w:rPr>
          <w:color w:val="1F2937"/>
        </w:rPr>
        <w:t>The Command Centre is a multi-stakeholder product. Unlike most HR tools that have one primary user (the HR manager), this product has six distinct users who see different views of the same truth. Build for all six from day one or risk becoming invisible to the ones who pay.</w:t>
      </w:r>
    </w:p>
    <w:p w14:paraId="55D0B6E4" w14:textId="77777777" w:rsidR="00DC05E2" w:rsidRDefault="00EF4F9C">
      <w:pPr>
        <w:pStyle w:val="Heading2"/>
      </w:pPr>
      <w:r>
        <w:t>5.1 Primary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80"/>
        <w:gridCol w:w="2740"/>
        <w:gridCol w:w="2740"/>
      </w:tblGrid>
      <w:tr w:rsidR="00DC05E2" w14:paraId="0437721A"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43052DFB" w14:textId="77777777" w:rsidR="00DC05E2" w:rsidRDefault="00EF4F9C">
            <w:pPr>
              <w:spacing w:line="280" w:lineRule="auto"/>
            </w:pPr>
            <w:r>
              <w:rPr>
                <w:b/>
                <w:bCs/>
                <w:color w:val="FFFFFF"/>
                <w:sz w:val="20"/>
                <w:szCs w:val="20"/>
              </w:rPr>
              <w:t>Persona</w:t>
            </w:r>
          </w:p>
        </w:tc>
        <w:tc>
          <w:tcPr>
            <w:tcW w:w="20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8C1D844" w14:textId="77777777" w:rsidR="00DC05E2" w:rsidRDefault="00EF4F9C">
            <w:pPr>
              <w:spacing w:line="280" w:lineRule="auto"/>
            </w:pPr>
            <w:r>
              <w:rPr>
                <w:b/>
                <w:bCs/>
                <w:color w:val="FFFFFF"/>
                <w:sz w:val="20"/>
                <w:szCs w:val="20"/>
              </w:rPr>
              <w:t>Primary job-to-be-done</w:t>
            </w:r>
          </w:p>
        </w:tc>
        <w:tc>
          <w:tcPr>
            <w:tcW w:w="274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F92799F" w14:textId="77777777" w:rsidR="00DC05E2" w:rsidRDefault="00EF4F9C">
            <w:pPr>
              <w:spacing w:line="280" w:lineRule="auto"/>
            </w:pPr>
            <w:r>
              <w:rPr>
                <w:b/>
                <w:bCs/>
                <w:color w:val="FFFFFF"/>
                <w:sz w:val="20"/>
                <w:szCs w:val="20"/>
              </w:rPr>
              <w:t>What they value</w:t>
            </w:r>
          </w:p>
        </w:tc>
        <w:tc>
          <w:tcPr>
            <w:tcW w:w="274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150CF8F" w14:textId="77777777" w:rsidR="00DC05E2" w:rsidRDefault="00EF4F9C">
            <w:pPr>
              <w:spacing w:line="280" w:lineRule="auto"/>
            </w:pPr>
            <w:r>
              <w:rPr>
                <w:b/>
                <w:bCs/>
                <w:color w:val="FFFFFF"/>
                <w:sz w:val="20"/>
                <w:szCs w:val="20"/>
              </w:rPr>
              <w:t>What they reject</w:t>
            </w:r>
          </w:p>
        </w:tc>
      </w:tr>
      <w:tr w:rsidR="00DC05E2" w14:paraId="73DAA8F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E20F80E" w14:textId="77777777" w:rsidR="00DC05E2" w:rsidRDefault="00EF4F9C">
            <w:pPr>
              <w:spacing w:line="280" w:lineRule="auto"/>
            </w:pPr>
            <w:r>
              <w:rPr>
                <w:b/>
                <w:bCs/>
                <w:color w:val="1F2937"/>
                <w:sz w:val="20"/>
                <w:szCs w:val="20"/>
              </w:rPr>
              <w:t>CEO / Founder</w:t>
            </w:r>
          </w:p>
        </w:tc>
        <w:tc>
          <w:tcPr>
            <w:tcW w:w="20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1D91C29" w14:textId="77777777" w:rsidR="00DC05E2" w:rsidRDefault="00EF4F9C">
            <w:pPr>
              <w:spacing w:line="280" w:lineRule="auto"/>
            </w:pPr>
            <w:r>
              <w:rPr>
                <w:color w:val="1F2937"/>
                <w:sz w:val="20"/>
                <w:szCs w:val="20"/>
              </w:rPr>
              <w:t>Answer a Board question in 60 seconds: ‘What is our employment exposure?’</w:t>
            </w:r>
          </w:p>
        </w:tc>
        <w:tc>
          <w:tcPr>
            <w:tcW w:w="27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11A1A06" w14:textId="77777777" w:rsidR="00DC05E2" w:rsidRDefault="00EF4F9C">
            <w:pPr>
              <w:spacing w:line="280" w:lineRule="auto"/>
            </w:pPr>
            <w:r>
              <w:rPr>
                <w:color w:val="1F2937"/>
                <w:sz w:val="20"/>
                <w:szCs w:val="20"/>
              </w:rPr>
              <w:t>One dashboard, one number, one trend line</w:t>
            </w:r>
          </w:p>
        </w:tc>
        <w:tc>
          <w:tcPr>
            <w:tcW w:w="27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1653CD0" w14:textId="77777777" w:rsidR="00DC05E2" w:rsidRDefault="00EF4F9C">
            <w:pPr>
              <w:spacing w:line="280" w:lineRule="auto"/>
            </w:pPr>
            <w:r>
              <w:rPr>
                <w:color w:val="1F2937"/>
                <w:sz w:val="20"/>
                <w:szCs w:val="20"/>
              </w:rPr>
              <w:t>Tabular reports, jargon, forms</w:t>
            </w:r>
          </w:p>
        </w:tc>
      </w:tr>
      <w:tr w:rsidR="00DC05E2" w14:paraId="140453E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68FF3ED" w14:textId="77777777" w:rsidR="00DC05E2" w:rsidRDefault="00EF4F9C">
            <w:pPr>
              <w:spacing w:line="280" w:lineRule="auto"/>
            </w:pPr>
            <w:r>
              <w:rPr>
                <w:b/>
                <w:bCs/>
                <w:color w:val="1F2937"/>
                <w:sz w:val="20"/>
                <w:szCs w:val="20"/>
              </w:rPr>
              <w:t>CFO</w:t>
            </w:r>
          </w:p>
        </w:tc>
        <w:tc>
          <w:tcPr>
            <w:tcW w:w="20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B8DA4C9" w14:textId="77777777" w:rsidR="00DC05E2" w:rsidRDefault="00EF4F9C">
            <w:pPr>
              <w:spacing w:line="280" w:lineRule="auto"/>
            </w:pPr>
            <w:r>
              <w:rPr>
                <w:color w:val="1F2937"/>
                <w:sz w:val="20"/>
                <w:szCs w:val="20"/>
              </w:rPr>
              <w:t>Own the financial model for wage restructuring and provisioning</w:t>
            </w:r>
          </w:p>
        </w:tc>
        <w:tc>
          <w:tcPr>
            <w:tcW w:w="27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3F79D1F" w14:textId="77777777" w:rsidR="00DC05E2" w:rsidRDefault="00EF4F9C">
            <w:pPr>
              <w:spacing w:line="280" w:lineRule="auto"/>
            </w:pPr>
            <w:r>
              <w:rPr>
                <w:color w:val="1F2937"/>
                <w:sz w:val="20"/>
                <w:szCs w:val="20"/>
              </w:rPr>
              <w:t>Version-controlled cost model, P&amp;L vs balance-sheet split, scenario toggles</w:t>
            </w:r>
          </w:p>
        </w:tc>
        <w:tc>
          <w:tcPr>
            <w:tcW w:w="27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D536988" w14:textId="77777777" w:rsidR="00DC05E2" w:rsidRDefault="00EF4F9C">
            <w:pPr>
              <w:spacing w:line="280" w:lineRule="auto"/>
            </w:pPr>
            <w:r>
              <w:rPr>
                <w:color w:val="1F2937"/>
                <w:sz w:val="20"/>
                <w:szCs w:val="20"/>
              </w:rPr>
              <w:t>Black boxes, untraceable numbers</w:t>
            </w:r>
          </w:p>
        </w:tc>
      </w:tr>
      <w:tr w:rsidR="00DC05E2" w14:paraId="5C0033C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512D7E7" w14:textId="77777777" w:rsidR="00DC05E2" w:rsidRDefault="00EF4F9C">
            <w:pPr>
              <w:spacing w:line="280" w:lineRule="auto"/>
            </w:pPr>
            <w:r>
              <w:rPr>
                <w:b/>
                <w:bCs/>
                <w:color w:val="1F2937"/>
                <w:sz w:val="20"/>
                <w:szCs w:val="20"/>
              </w:rPr>
              <w:t>CHRO</w:t>
            </w:r>
          </w:p>
        </w:tc>
        <w:tc>
          <w:tcPr>
            <w:tcW w:w="20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F16161" w14:textId="77777777" w:rsidR="00DC05E2" w:rsidRDefault="00EF4F9C">
            <w:pPr>
              <w:spacing w:line="280" w:lineRule="auto"/>
            </w:pPr>
            <w:r>
              <w:rPr>
                <w:color w:val="1F2937"/>
                <w:sz w:val="20"/>
                <w:szCs w:val="20"/>
              </w:rPr>
              <w:t>Produce inspector-ready records within 2 hours, without calling anyone</w:t>
            </w:r>
          </w:p>
        </w:tc>
        <w:tc>
          <w:tcPr>
            <w:tcW w:w="27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D31A360" w14:textId="77777777" w:rsidR="00DC05E2" w:rsidRDefault="00EF4F9C">
            <w:pPr>
              <w:spacing w:line="280" w:lineRule="auto"/>
            </w:pPr>
            <w:r>
              <w:rPr>
                <w:color w:val="1F2937"/>
                <w:sz w:val="20"/>
                <w:szCs w:val="20"/>
              </w:rPr>
              <w:t>Digital registers, audit trail, policy coverage map</w:t>
            </w:r>
          </w:p>
        </w:tc>
        <w:tc>
          <w:tcPr>
            <w:tcW w:w="27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556B40" w14:textId="77777777" w:rsidR="00DC05E2" w:rsidRDefault="00EF4F9C">
            <w:pPr>
              <w:spacing w:line="280" w:lineRule="auto"/>
            </w:pPr>
            <w:r>
              <w:rPr>
                <w:color w:val="1F2937"/>
                <w:sz w:val="20"/>
                <w:szCs w:val="20"/>
              </w:rPr>
              <w:t>Manual reconciliation, scattered files</w:t>
            </w:r>
          </w:p>
        </w:tc>
      </w:tr>
      <w:tr w:rsidR="00DC05E2" w14:paraId="241A33A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ECEC4EA" w14:textId="77777777" w:rsidR="00DC05E2" w:rsidRDefault="00EF4F9C">
            <w:pPr>
              <w:spacing w:line="280" w:lineRule="auto"/>
            </w:pPr>
            <w:r>
              <w:rPr>
                <w:b/>
                <w:bCs/>
                <w:color w:val="1F2937"/>
                <w:sz w:val="20"/>
                <w:szCs w:val="20"/>
              </w:rPr>
              <w:t>Legal / GC</w:t>
            </w:r>
          </w:p>
        </w:tc>
        <w:tc>
          <w:tcPr>
            <w:tcW w:w="20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D650F43" w14:textId="77777777" w:rsidR="00DC05E2" w:rsidRDefault="00EF4F9C">
            <w:pPr>
              <w:spacing w:line="280" w:lineRule="auto"/>
            </w:pPr>
            <w:r>
              <w:rPr>
                <w:color w:val="1F2937"/>
                <w:sz w:val="20"/>
                <w:szCs w:val="20"/>
              </w:rPr>
              <w:t>Sign off on grey-area positions with documented rationale</w:t>
            </w:r>
          </w:p>
        </w:tc>
        <w:tc>
          <w:tcPr>
            <w:tcW w:w="27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9075768" w14:textId="77777777" w:rsidR="00DC05E2" w:rsidRDefault="00EF4F9C">
            <w:pPr>
              <w:spacing w:line="280" w:lineRule="auto"/>
            </w:pPr>
            <w:r>
              <w:rPr>
                <w:color w:val="1F2937"/>
                <w:sz w:val="20"/>
                <w:szCs w:val="20"/>
              </w:rPr>
              <w:t>Position papers, conservative-vs-aggressive framing, precedent library</w:t>
            </w:r>
          </w:p>
        </w:tc>
        <w:tc>
          <w:tcPr>
            <w:tcW w:w="27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B0F0FF" w14:textId="77777777" w:rsidR="00DC05E2" w:rsidRDefault="00EF4F9C">
            <w:pPr>
              <w:spacing w:line="280" w:lineRule="auto"/>
            </w:pPr>
            <w:r>
              <w:rPr>
                <w:color w:val="1F2937"/>
                <w:sz w:val="20"/>
                <w:szCs w:val="20"/>
              </w:rPr>
              <w:t>Aggressive default positions, undocumented decisions</w:t>
            </w:r>
          </w:p>
        </w:tc>
      </w:tr>
      <w:tr w:rsidR="00DC05E2" w14:paraId="01A08CF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C3CD01C" w14:textId="77777777" w:rsidR="00DC05E2" w:rsidRDefault="00EF4F9C">
            <w:pPr>
              <w:spacing w:line="280" w:lineRule="auto"/>
            </w:pPr>
            <w:r>
              <w:rPr>
                <w:b/>
                <w:bCs/>
                <w:color w:val="1F2937"/>
                <w:sz w:val="20"/>
                <w:szCs w:val="20"/>
              </w:rPr>
              <w:t>HR Manager</w:t>
            </w:r>
          </w:p>
        </w:tc>
        <w:tc>
          <w:tcPr>
            <w:tcW w:w="20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408835C" w14:textId="77777777" w:rsidR="00DC05E2" w:rsidRDefault="00EF4F9C">
            <w:pPr>
              <w:spacing w:line="280" w:lineRule="auto"/>
            </w:pPr>
            <w:r>
              <w:rPr>
                <w:color w:val="1F2937"/>
                <w:sz w:val="20"/>
                <w:szCs w:val="20"/>
              </w:rPr>
              <w:t>Explain a payslip change to an employee in plain language</w:t>
            </w:r>
          </w:p>
        </w:tc>
        <w:tc>
          <w:tcPr>
            <w:tcW w:w="27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5A43B50" w14:textId="77777777" w:rsidR="00DC05E2" w:rsidRDefault="00EF4F9C">
            <w:pPr>
              <w:spacing w:line="280" w:lineRule="auto"/>
            </w:pPr>
            <w:r>
              <w:rPr>
                <w:color w:val="1F2937"/>
                <w:sz w:val="20"/>
                <w:szCs w:val="20"/>
              </w:rPr>
              <w:t>Talking points, scripts, per-employee impact cards</w:t>
            </w:r>
          </w:p>
        </w:tc>
        <w:tc>
          <w:tcPr>
            <w:tcW w:w="27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8842C33" w14:textId="77777777" w:rsidR="00DC05E2" w:rsidRDefault="00EF4F9C">
            <w:pPr>
              <w:spacing w:line="280" w:lineRule="auto"/>
            </w:pPr>
            <w:r>
              <w:rPr>
                <w:color w:val="1F2937"/>
                <w:sz w:val="20"/>
                <w:szCs w:val="20"/>
              </w:rPr>
              <w:t>Regulations cited without translation</w:t>
            </w:r>
          </w:p>
        </w:tc>
      </w:tr>
      <w:tr w:rsidR="00DC05E2" w14:paraId="0B986C6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74C19D4" w14:textId="77777777" w:rsidR="00DC05E2" w:rsidRDefault="00EF4F9C">
            <w:pPr>
              <w:spacing w:line="280" w:lineRule="auto"/>
            </w:pPr>
            <w:r>
              <w:rPr>
                <w:b/>
                <w:bCs/>
                <w:color w:val="1F2937"/>
                <w:sz w:val="20"/>
                <w:szCs w:val="20"/>
              </w:rPr>
              <w:t>Compliance Officer</w:t>
            </w:r>
          </w:p>
        </w:tc>
        <w:tc>
          <w:tcPr>
            <w:tcW w:w="20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D877B70" w14:textId="77777777" w:rsidR="00DC05E2" w:rsidRDefault="00EF4F9C">
            <w:pPr>
              <w:spacing w:line="280" w:lineRule="auto"/>
            </w:pPr>
            <w:r>
              <w:rPr>
                <w:color w:val="1F2937"/>
                <w:sz w:val="20"/>
                <w:szCs w:val="20"/>
              </w:rPr>
              <w:t>Never miss a filing, never miss an amendment</w:t>
            </w:r>
          </w:p>
        </w:tc>
        <w:tc>
          <w:tcPr>
            <w:tcW w:w="27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197371E" w14:textId="77777777" w:rsidR="00DC05E2" w:rsidRDefault="00EF4F9C">
            <w:pPr>
              <w:spacing w:line="280" w:lineRule="auto"/>
            </w:pPr>
            <w:r>
              <w:rPr>
                <w:color w:val="1F2937"/>
                <w:sz w:val="20"/>
                <w:szCs w:val="20"/>
              </w:rPr>
              <w:t>Calendar, deadlines, challan verification, vendor certificates</w:t>
            </w:r>
          </w:p>
        </w:tc>
        <w:tc>
          <w:tcPr>
            <w:tcW w:w="27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12A374D" w14:textId="77777777" w:rsidR="00DC05E2" w:rsidRDefault="00EF4F9C">
            <w:pPr>
              <w:spacing w:line="280" w:lineRule="auto"/>
            </w:pPr>
            <w:r>
              <w:rPr>
                <w:color w:val="1F2937"/>
                <w:sz w:val="20"/>
                <w:szCs w:val="20"/>
              </w:rPr>
              <w:t>Email digests without action links</w:t>
            </w:r>
          </w:p>
        </w:tc>
      </w:tr>
    </w:tbl>
    <w:p w14:paraId="7183DBCC" w14:textId="77777777" w:rsidR="00DC05E2" w:rsidRDefault="00EF4F9C">
      <w:pPr>
        <w:pStyle w:val="Heading2"/>
      </w:pPr>
      <w:r>
        <w:t>5.2 Segment-Specific Emphasis</w:t>
      </w:r>
    </w:p>
    <w:p w14:paraId="6A941146" w14:textId="77777777" w:rsidR="00DC05E2" w:rsidRDefault="00EF4F9C">
      <w:pPr>
        <w:pStyle w:val="Heading3"/>
      </w:pPr>
      <w:r>
        <w:t>Bootstrapped startups (0–30 employees)</w:t>
      </w:r>
    </w:p>
    <w:p w14:paraId="4D67A77C" w14:textId="77777777" w:rsidR="00DC05E2" w:rsidRDefault="00EF4F9C">
      <w:pPr>
        <w:spacing w:before="60" w:after="60" w:line="300" w:lineRule="auto"/>
      </w:pPr>
      <w:r>
        <w:rPr>
          <w:color w:val="1F2937"/>
        </w:rPr>
        <w:lastRenderedPageBreak/>
        <w:t>Single-user product. The founder is CEO, CFO, CHRO, and HR Manager. Give them one score, one action list, and three templates. Everything else is noise. Commercial model: freemium diagnostic + low-ACV activation.</w:t>
      </w:r>
    </w:p>
    <w:p w14:paraId="1C911FF5" w14:textId="77777777" w:rsidR="00DC05E2" w:rsidRDefault="00EF4F9C">
      <w:pPr>
        <w:pStyle w:val="Heading3"/>
      </w:pPr>
      <w:r>
        <w:t>Series A / B (30–300 employees)</w:t>
      </w:r>
    </w:p>
    <w:p w14:paraId="0683C0AA" w14:textId="77777777" w:rsidR="00DC05E2" w:rsidRDefault="00EF4F9C">
      <w:pPr>
        <w:spacing w:before="60" w:after="60" w:line="300" w:lineRule="auto"/>
      </w:pPr>
      <w:r>
        <w:rPr>
          <w:color w:val="1F2937"/>
        </w:rPr>
        <w:t>Two to three active users — usually founder, first HR hire, and fractional CFO. The wedge moment. The 50% Rule diagnostic creates urgency; the classification engine creates expansion. Commercial model: tiered SaaS + one-time restructuring engagement.</w:t>
      </w:r>
    </w:p>
    <w:p w14:paraId="0782F840" w14:textId="77777777" w:rsidR="00DC05E2" w:rsidRDefault="00EF4F9C">
      <w:pPr>
        <w:pStyle w:val="Heading3"/>
      </w:pPr>
      <w:r>
        <w:t>Scaling / enterprise (300+ employees)</w:t>
      </w:r>
    </w:p>
    <w:p w14:paraId="467A7575" w14:textId="77777777" w:rsidR="00DC05E2" w:rsidRDefault="00EF4F9C">
      <w:pPr>
        <w:spacing w:before="60" w:after="60" w:line="300" w:lineRule="auto"/>
      </w:pPr>
      <w:r>
        <w:rPr>
          <w:color w:val="1F2937"/>
        </w:rPr>
        <w:t>Full six-persona deployment. Board-level usage is the tell — if the Audit Committee of the Board asks for our pack quarterly, the account is locked in. Commercial model: platform ACV + services on top for state expansion and entity restructuring.</w:t>
      </w:r>
    </w:p>
    <w:p w14:paraId="62F8EAE9" w14:textId="77777777" w:rsidR="00DC05E2" w:rsidRDefault="00EF4F9C">
      <w:pPr>
        <w:pStyle w:val="Heading1"/>
        <w:pageBreakBefore/>
        <w:pBdr>
          <w:bottom w:val="single" w:sz="12" w:space="4" w:color="0F172A"/>
        </w:pBdr>
      </w:pPr>
      <w:r>
        <w:lastRenderedPageBreak/>
        <w:t>6. Functional Requirements</w:t>
      </w:r>
    </w:p>
    <w:p w14:paraId="0258CB95" w14:textId="77777777" w:rsidR="00DC05E2" w:rsidRDefault="00EF4F9C">
      <w:pPr>
        <w:spacing w:before="60" w:after="60" w:line="300" w:lineRule="auto"/>
      </w:pPr>
      <w:r>
        <w:rPr>
          <w:color w:val="1F2937"/>
        </w:rPr>
        <w:t>The Command Centre is architected as six cooperating agents, each with a defined scope, defined inputs, defined outputs, and a defined STUCK protocol. Functional requirements are expressed per agent below. Each requirement is uniquely identified (FR-Ax-n) for traceability into product and engineering backlogs.</w:t>
      </w:r>
    </w:p>
    <w:p w14:paraId="2386CBED" w14:textId="77777777" w:rsidR="00DC05E2" w:rsidRDefault="00EF4F9C">
      <w:pPr>
        <w:pStyle w:val="Heading2"/>
      </w:pPr>
      <w:r>
        <w:t>6.1 Agent A0 — Orchestrator</w:t>
      </w:r>
    </w:p>
    <w:p w14:paraId="054A10CE" w14:textId="77777777" w:rsidR="00DC05E2" w:rsidRDefault="00EF4F9C">
      <w:pPr>
        <w:spacing w:before="60" w:after="60" w:line="300" w:lineRule="auto"/>
      </w:pPr>
      <w:r>
        <w:rPr>
          <w:color w:val="1F2937"/>
        </w:rPr>
        <w:t>Routes every inbound query, organisation profile, or system event to the correct downstream agents in the correct sequence, aggregates their outputs into a coherent response, and enforces the trigger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DC05E2" w14:paraId="1C36631C"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57360D1" w14:textId="77777777" w:rsidR="00DC05E2" w:rsidRDefault="00EF4F9C">
            <w:pPr>
              <w:spacing w:line="280" w:lineRule="auto"/>
            </w:pPr>
            <w:r>
              <w:rPr>
                <w:b/>
                <w:bCs/>
                <w:color w:val="FFFFFF"/>
                <w:sz w:val="20"/>
                <w:szCs w:val="20"/>
              </w:rPr>
              <w:t>Req ID</w:t>
            </w:r>
          </w:p>
        </w:tc>
        <w:tc>
          <w:tcPr>
            <w:tcW w:w="5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655EB52" w14:textId="77777777" w:rsidR="00DC05E2" w:rsidRDefault="00EF4F9C">
            <w:pPr>
              <w:spacing w:line="280" w:lineRule="auto"/>
            </w:pPr>
            <w:r>
              <w:rPr>
                <w:b/>
                <w:bCs/>
                <w:color w:val="FFFFFF"/>
                <w:sz w:val="20"/>
                <w:szCs w:val="20"/>
              </w:rPr>
              <w:t>Requirement</w:t>
            </w:r>
          </w:p>
        </w:tc>
        <w:tc>
          <w:tcPr>
            <w:tcW w:w="2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93187E0" w14:textId="77777777" w:rsidR="00DC05E2" w:rsidRDefault="00EF4F9C">
            <w:pPr>
              <w:spacing w:line="280" w:lineRule="auto"/>
            </w:pPr>
            <w:r>
              <w:rPr>
                <w:b/>
                <w:bCs/>
                <w:color w:val="FFFFFF"/>
                <w:sz w:val="20"/>
                <w:szCs w:val="20"/>
              </w:rPr>
              <w:t>Validation</w:t>
            </w:r>
          </w:p>
        </w:tc>
      </w:tr>
      <w:tr w:rsidR="00DC05E2" w14:paraId="02846B83"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84EEA1" w14:textId="77777777" w:rsidR="00DC05E2" w:rsidRDefault="00EF4F9C">
            <w:pPr>
              <w:spacing w:line="280" w:lineRule="auto"/>
            </w:pPr>
            <w:r>
              <w:rPr>
                <w:color w:val="1F2937"/>
                <w:sz w:val="20"/>
                <w:szCs w:val="20"/>
              </w:rPr>
              <w:t>FR-A0-1</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FC37EF1" w14:textId="77777777" w:rsidR="00DC05E2" w:rsidRDefault="00EF4F9C">
            <w:pPr>
              <w:spacing w:line="280" w:lineRule="auto"/>
            </w:pPr>
            <w:r>
              <w:rPr>
                <w:color w:val="1F2937"/>
                <w:sz w:val="20"/>
                <w:szCs w:val="20"/>
              </w:rPr>
              <w:t>Parse inbound query into one of four types: wage, classification, cost, compliance</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9E99EF8" w14:textId="77777777" w:rsidR="00DC05E2" w:rsidRDefault="00EF4F9C">
            <w:pPr>
              <w:spacing w:line="280" w:lineRule="auto"/>
            </w:pPr>
            <w:r>
              <w:rPr>
                <w:color w:val="1F2937"/>
                <w:sz w:val="20"/>
                <w:szCs w:val="20"/>
              </w:rPr>
              <w:t>Unit tests across 200 seed queries; ≥95% routing accuracy</w:t>
            </w:r>
          </w:p>
        </w:tc>
      </w:tr>
      <w:tr w:rsidR="00DC05E2" w14:paraId="211216DE"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D1D24C8" w14:textId="77777777" w:rsidR="00DC05E2" w:rsidRDefault="00EF4F9C">
            <w:pPr>
              <w:spacing w:line="280" w:lineRule="auto"/>
            </w:pPr>
            <w:r>
              <w:rPr>
                <w:color w:val="1F2937"/>
                <w:sz w:val="20"/>
                <w:szCs w:val="20"/>
              </w:rPr>
              <w:t>FR-A0-2</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218DC3B" w14:textId="77777777" w:rsidR="00DC05E2" w:rsidRDefault="00EF4F9C">
            <w:pPr>
              <w:spacing w:line="280" w:lineRule="auto"/>
            </w:pPr>
            <w:r>
              <w:rPr>
                <w:color w:val="1F2937"/>
                <w:sz w:val="20"/>
                <w:szCs w:val="20"/>
              </w:rPr>
              <w:t>Match organisation profile (headcount, states, sector, stage) against all 11 threshold triggers (T-001 to T-011) and produce MANDATORY / APPROACHING / NOT YET status</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EC5B088" w14:textId="77777777" w:rsidR="00DC05E2" w:rsidRDefault="00EF4F9C">
            <w:pPr>
              <w:spacing w:line="280" w:lineRule="auto"/>
            </w:pPr>
            <w:r>
              <w:rPr>
                <w:color w:val="1F2937"/>
                <w:sz w:val="20"/>
                <w:szCs w:val="20"/>
              </w:rPr>
              <w:t>Deterministic rule engine; 100% accuracy</w:t>
            </w:r>
          </w:p>
        </w:tc>
      </w:tr>
      <w:tr w:rsidR="00DC05E2" w14:paraId="540B21C4"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0404BC" w14:textId="77777777" w:rsidR="00DC05E2" w:rsidRDefault="00EF4F9C">
            <w:pPr>
              <w:spacing w:line="280" w:lineRule="auto"/>
            </w:pPr>
            <w:r>
              <w:rPr>
                <w:color w:val="1F2937"/>
                <w:sz w:val="20"/>
                <w:szCs w:val="20"/>
              </w:rPr>
              <w:t>FR-A0-3</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B368215" w14:textId="77777777" w:rsidR="00DC05E2" w:rsidRDefault="00EF4F9C">
            <w:pPr>
              <w:spacing w:line="280" w:lineRule="auto"/>
            </w:pPr>
            <w:r>
              <w:rPr>
                <w:color w:val="1F2937"/>
                <w:sz w:val="20"/>
                <w:szCs w:val="20"/>
              </w:rPr>
              <w:t>Determine agent sequence for the query (e.g., A1 → A2 → A3 → A4 for full assessment; A5 only for monitoring)</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52914AE" w14:textId="77777777" w:rsidR="00DC05E2" w:rsidRDefault="00EF4F9C">
            <w:pPr>
              <w:spacing w:line="280" w:lineRule="auto"/>
            </w:pPr>
            <w:r>
              <w:rPr>
                <w:color w:val="1F2937"/>
                <w:sz w:val="20"/>
                <w:szCs w:val="20"/>
              </w:rPr>
              <w:t>Sequence diagram test suite</w:t>
            </w:r>
          </w:p>
        </w:tc>
      </w:tr>
      <w:tr w:rsidR="00DC05E2" w14:paraId="5627F609"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A1B2BC7" w14:textId="77777777" w:rsidR="00DC05E2" w:rsidRDefault="00EF4F9C">
            <w:pPr>
              <w:spacing w:line="280" w:lineRule="auto"/>
            </w:pPr>
            <w:r>
              <w:rPr>
                <w:color w:val="1F2937"/>
                <w:sz w:val="20"/>
                <w:szCs w:val="20"/>
              </w:rPr>
              <w:t>FR-A0-4</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F6B4764" w14:textId="77777777" w:rsidR="00DC05E2" w:rsidRDefault="00EF4F9C">
            <w:pPr>
              <w:spacing w:line="280" w:lineRule="auto"/>
            </w:pPr>
            <w:r>
              <w:rPr>
                <w:color w:val="1F2937"/>
                <w:sz w:val="20"/>
                <w:szCs w:val="20"/>
              </w:rPr>
              <w:t>Aggregate outputs from downstream agents into a single response object with trigger status, recommendations, STUCK flags, and ownership assignments</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19E6F7E" w14:textId="77777777" w:rsidR="00DC05E2" w:rsidRDefault="00EF4F9C">
            <w:pPr>
              <w:spacing w:line="280" w:lineRule="auto"/>
            </w:pPr>
            <w:r>
              <w:rPr>
                <w:color w:val="1F2937"/>
                <w:sz w:val="20"/>
                <w:szCs w:val="20"/>
              </w:rPr>
              <w:t>Schema validation</w:t>
            </w:r>
          </w:p>
        </w:tc>
      </w:tr>
      <w:tr w:rsidR="00DC05E2" w14:paraId="70F576D7"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6169920" w14:textId="77777777" w:rsidR="00DC05E2" w:rsidRDefault="00EF4F9C">
            <w:pPr>
              <w:spacing w:line="280" w:lineRule="auto"/>
            </w:pPr>
            <w:r>
              <w:rPr>
                <w:color w:val="1F2937"/>
                <w:sz w:val="20"/>
                <w:szCs w:val="20"/>
              </w:rPr>
              <w:t>FR-A0-5</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BFD4302" w14:textId="77777777" w:rsidR="00DC05E2" w:rsidRDefault="00EF4F9C">
            <w:pPr>
              <w:spacing w:line="280" w:lineRule="auto"/>
            </w:pPr>
            <w:r>
              <w:rPr>
                <w:color w:val="1F2937"/>
                <w:sz w:val="20"/>
                <w:szCs w:val="20"/>
              </w:rPr>
              <w:t>Raise [STUCK → OwnerRole: decision] when critical input is missing or sector classification is ambiguous</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E006A28" w14:textId="77777777" w:rsidR="00DC05E2" w:rsidRDefault="00EF4F9C">
            <w:pPr>
              <w:spacing w:line="280" w:lineRule="auto"/>
            </w:pPr>
            <w:r>
              <w:rPr>
                <w:color w:val="1F2937"/>
                <w:sz w:val="20"/>
                <w:szCs w:val="20"/>
              </w:rPr>
              <w:t>Red-team test cases</w:t>
            </w:r>
          </w:p>
        </w:tc>
      </w:tr>
    </w:tbl>
    <w:p w14:paraId="13DD0F1E" w14:textId="77777777" w:rsidR="00DC05E2" w:rsidRDefault="00EF4F9C">
      <w:pPr>
        <w:pStyle w:val="Heading2"/>
      </w:pPr>
      <w:r>
        <w:t>6.2 Agent A1 — Interpretation Engine</w:t>
      </w:r>
    </w:p>
    <w:p w14:paraId="2299B2DD" w14:textId="77777777" w:rsidR="00DC05E2" w:rsidRDefault="00EF4F9C">
      <w:pPr>
        <w:spacing w:before="60" w:after="60" w:line="300" w:lineRule="auto"/>
      </w:pPr>
      <w:r>
        <w:rPr>
          <w:color w:val="1F2937"/>
        </w:rPr>
        <w:t>Applies wage definition and worker definition rules. The home of the 50% Rule and the W-series cascade. This is the agent that tells a CFO whether the current salary structure is a time bomb.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DC05E2" w14:paraId="3668405D"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D6F8E44" w14:textId="77777777" w:rsidR="00DC05E2" w:rsidRDefault="00EF4F9C">
            <w:pPr>
              <w:spacing w:line="280" w:lineRule="auto"/>
            </w:pPr>
            <w:r>
              <w:rPr>
                <w:b/>
                <w:bCs/>
                <w:color w:val="FFFFFF"/>
                <w:sz w:val="20"/>
                <w:szCs w:val="20"/>
              </w:rPr>
              <w:t>Req ID</w:t>
            </w:r>
          </w:p>
        </w:tc>
        <w:tc>
          <w:tcPr>
            <w:tcW w:w="5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BB1B992" w14:textId="77777777" w:rsidR="00DC05E2" w:rsidRDefault="00EF4F9C">
            <w:pPr>
              <w:spacing w:line="280" w:lineRule="auto"/>
            </w:pPr>
            <w:r>
              <w:rPr>
                <w:b/>
                <w:bCs/>
                <w:color w:val="FFFFFF"/>
                <w:sz w:val="20"/>
                <w:szCs w:val="20"/>
              </w:rPr>
              <w:t>Requirement</w:t>
            </w:r>
          </w:p>
        </w:tc>
        <w:tc>
          <w:tcPr>
            <w:tcW w:w="2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C28DB0D" w14:textId="77777777" w:rsidR="00DC05E2" w:rsidRDefault="00EF4F9C">
            <w:pPr>
              <w:spacing w:line="280" w:lineRule="auto"/>
            </w:pPr>
            <w:r>
              <w:rPr>
                <w:b/>
                <w:bCs/>
                <w:color w:val="FFFFFF"/>
                <w:sz w:val="20"/>
                <w:szCs w:val="20"/>
              </w:rPr>
              <w:t>Validation</w:t>
            </w:r>
          </w:p>
        </w:tc>
      </w:tr>
      <w:tr w:rsidR="00DC05E2" w14:paraId="5C4C9C50"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87A03EE" w14:textId="77777777" w:rsidR="00DC05E2" w:rsidRDefault="00EF4F9C">
            <w:pPr>
              <w:spacing w:line="280" w:lineRule="auto"/>
            </w:pPr>
            <w:r>
              <w:rPr>
                <w:color w:val="1F2937"/>
                <w:sz w:val="20"/>
                <w:szCs w:val="20"/>
              </w:rPr>
              <w:t>FR-A1-1</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BF59AA0" w14:textId="77777777" w:rsidR="00DC05E2" w:rsidRDefault="00EF4F9C">
            <w:pPr>
              <w:spacing w:line="280" w:lineRule="auto"/>
            </w:pPr>
            <w:r>
              <w:rPr>
                <w:color w:val="1F2937"/>
                <w:sz w:val="20"/>
                <w:szCs w:val="20"/>
              </w:rPr>
              <w:t>Test W-001: Basic + DA ≥ 50% of total wages, correctly excluding HRA, conveyance, OT, bonus, gratuity, reimbursements, and equity per Wages Code §2(y)</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839CBCE" w14:textId="77777777" w:rsidR="00DC05E2" w:rsidRDefault="00EF4F9C">
            <w:pPr>
              <w:spacing w:line="280" w:lineRule="auto"/>
            </w:pPr>
            <w:r>
              <w:rPr>
                <w:color w:val="1F2937"/>
                <w:sz w:val="20"/>
                <w:szCs w:val="20"/>
              </w:rPr>
              <w:t>100 CTC test structures; CA-reviewed ground truth</w:t>
            </w:r>
          </w:p>
        </w:tc>
      </w:tr>
      <w:tr w:rsidR="00DC05E2" w14:paraId="6C441860"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2159A49" w14:textId="77777777" w:rsidR="00DC05E2" w:rsidRDefault="00EF4F9C">
            <w:pPr>
              <w:spacing w:line="280" w:lineRule="auto"/>
            </w:pPr>
            <w:r>
              <w:rPr>
                <w:color w:val="1F2937"/>
                <w:sz w:val="20"/>
                <w:szCs w:val="20"/>
              </w:rPr>
              <w:lastRenderedPageBreak/>
              <w:t>FR-A1-2</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1CC813E" w14:textId="77777777" w:rsidR="00DC05E2" w:rsidRDefault="00EF4F9C">
            <w:pPr>
              <w:spacing w:line="280" w:lineRule="auto"/>
            </w:pPr>
            <w:r>
              <w:rPr>
                <w:color w:val="1F2937"/>
                <w:sz w:val="20"/>
                <w:szCs w:val="20"/>
              </w:rPr>
              <w:t>Test W-002: universality test on Special Allowance — if paid to &gt;80% of employees, include in wage base and recompute W-001</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D86ED22" w14:textId="77777777" w:rsidR="00DC05E2" w:rsidRDefault="00EF4F9C">
            <w:pPr>
              <w:spacing w:line="280" w:lineRule="auto"/>
            </w:pPr>
            <w:r>
              <w:rPr>
                <w:color w:val="1F2937"/>
                <w:sz w:val="20"/>
                <w:szCs w:val="20"/>
              </w:rPr>
              <w:t>Employee-population sweep; threshold configurable</w:t>
            </w:r>
          </w:p>
        </w:tc>
      </w:tr>
      <w:tr w:rsidR="00DC05E2" w14:paraId="7B28F3BC"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B6811CA" w14:textId="77777777" w:rsidR="00DC05E2" w:rsidRDefault="00EF4F9C">
            <w:pPr>
              <w:spacing w:line="280" w:lineRule="auto"/>
            </w:pPr>
            <w:r>
              <w:rPr>
                <w:color w:val="1F2937"/>
                <w:sz w:val="20"/>
                <w:szCs w:val="20"/>
              </w:rPr>
              <w:t>FR-A1-3</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27F300D" w14:textId="77777777" w:rsidR="00DC05E2" w:rsidRDefault="00EF4F9C">
            <w:pPr>
              <w:spacing w:line="280" w:lineRule="auto"/>
            </w:pPr>
            <w:r>
              <w:rPr>
                <w:color w:val="1F2937"/>
                <w:sz w:val="20"/>
                <w:szCs w:val="20"/>
              </w:rPr>
              <w:t>Test W-003: allowance excess — if allowances &gt; 50% of gross, excess deemed wages</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4632901" w14:textId="77777777" w:rsidR="00DC05E2" w:rsidRDefault="00EF4F9C">
            <w:pPr>
              <w:spacing w:line="280" w:lineRule="auto"/>
            </w:pPr>
            <w:r>
              <w:rPr>
                <w:color w:val="1F2937"/>
                <w:sz w:val="20"/>
                <w:szCs w:val="20"/>
              </w:rPr>
              <w:t>Deterministic</w:t>
            </w:r>
          </w:p>
        </w:tc>
      </w:tr>
      <w:tr w:rsidR="00DC05E2" w14:paraId="47556F9B"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D1B7479" w14:textId="77777777" w:rsidR="00DC05E2" w:rsidRDefault="00EF4F9C">
            <w:pPr>
              <w:spacing w:line="280" w:lineRule="auto"/>
            </w:pPr>
            <w:r>
              <w:rPr>
                <w:color w:val="1F2937"/>
                <w:sz w:val="20"/>
                <w:szCs w:val="20"/>
              </w:rPr>
              <w:t>FR-A1-4</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150257D" w14:textId="77777777" w:rsidR="00DC05E2" w:rsidRDefault="00EF4F9C">
            <w:pPr>
              <w:spacing w:line="280" w:lineRule="auto"/>
            </w:pPr>
            <w:r>
              <w:rPr>
                <w:color w:val="1F2937"/>
                <w:sz w:val="20"/>
                <w:szCs w:val="20"/>
              </w:rPr>
              <w:t>Compute W-005 PF cascade: monthly delta = (corrected base − current base) × 12% per employee</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ABB1D08" w14:textId="77777777" w:rsidR="00DC05E2" w:rsidRDefault="00EF4F9C">
            <w:pPr>
              <w:spacing w:line="280" w:lineRule="auto"/>
            </w:pPr>
            <w:r>
              <w:rPr>
                <w:color w:val="1F2937"/>
                <w:sz w:val="20"/>
                <w:szCs w:val="20"/>
              </w:rPr>
              <w:t>Spreadsheet parity test vs reference model</w:t>
            </w:r>
          </w:p>
        </w:tc>
      </w:tr>
      <w:tr w:rsidR="00DC05E2" w14:paraId="1E0731D1"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3A773E3" w14:textId="77777777" w:rsidR="00DC05E2" w:rsidRDefault="00EF4F9C">
            <w:pPr>
              <w:spacing w:line="280" w:lineRule="auto"/>
            </w:pPr>
            <w:r>
              <w:rPr>
                <w:color w:val="1F2937"/>
                <w:sz w:val="20"/>
                <w:szCs w:val="20"/>
              </w:rPr>
              <w:t>FR-A1-5</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A15987E" w14:textId="77777777" w:rsidR="00DC05E2" w:rsidRDefault="00EF4F9C">
            <w:pPr>
              <w:spacing w:line="280" w:lineRule="auto"/>
            </w:pPr>
            <w:r>
              <w:rPr>
                <w:color w:val="1F2937"/>
                <w:sz w:val="20"/>
                <w:szCs w:val="20"/>
              </w:rPr>
              <w:t>Compute W-006 gratuity cascade on corrected base with 4.81% annual provisioning</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987E91F" w14:textId="77777777" w:rsidR="00DC05E2" w:rsidRDefault="00EF4F9C">
            <w:pPr>
              <w:spacing w:line="280" w:lineRule="auto"/>
            </w:pPr>
            <w:r>
              <w:rPr>
                <w:color w:val="1F2937"/>
                <w:sz w:val="20"/>
                <w:szCs w:val="20"/>
              </w:rPr>
              <w:t>Actuarial model parity</w:t>
            </w:r>
          </w:p>
        </w:tc>
      </w:tr>
      <w:tr w:rsidR="00DC05E2" w14:paraId="40E93287"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50ED374" w14:textId="77777777" w:rsidR="00DC05E2" w:rsidRDefault="00EF4F9C">
            <w:pPr>
              <w:spacing w:line="280" w:lineRule="auto"/>
            </w:pPr>
            <w:r>
              <w:rPr>
                <w:color w:val="1F2937"/>
                <w:sz w:val="20"/>
                <w:szCs w:val="20"/>
              </w:rPr>
              <w:t>FR-A1-6</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4D2C947" w14:textId="77777777" w:rsidR="00DC05E2" w:rsidRDefault="00EF4F9C">
            <w:pPr>
              <w:spacing w:line="280" w:lineRule="auto"/>
            </w:pPr>
            <w:r>
              <w:rPr>
                <w:color w:val="1F2937"/>
                <w:sz w:val="20"/>
                <w:szCs w:val="20"/>
              </w:rPr>
              <w:t>Compute W-007 leave encashment liability with 30-day carry-forward cap and in-service encashment right</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5809537" w14:textId="77777777" w:rsidR="00DC05E2" w:rsidRDefault="00EF4F9C">
            <w:pPr>
              <w:spacing w:line="280" w:lineRule="auto"/>
            </w:pPr>
            <w:r>
              <w:rPr>
                <w:color w:val="1F2937"/>
                <w:sz w:val="20"/>
                <w:szCs w:val="20"/>
              </w:rPr>
              <w:t>Edge-case sweep</w:t>
            </w:r>
          </w:p>
        </w:tc>
      </w:tr>
      <w:tr w:rsidR="00DC05E2" w14:paraId="7B118525"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D442CD3" w14:textId="77777777" w:rsidR="00DC05E2" w:rsidRDefault="00EF4F9C">
            <w:pPr>
              <w:spacing w:line="280" w:lineRule="auto"/>
            </w:pPr>
            <w:r>
              <w:rPr>
                <w:color w:val="1F2937"/>
                <w:sz w:val="20"/>
                <w:szCs w:val="20"/>
              </w:rPr>
              <w:t>FR-A1-7</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B7874F1" w14:textId="77777777" w:rsidR="00DC05E2" w:rsidRDefault="00EF4F9C">
            <w:pPr>
              <w:spacing w:line="280" w:lineRule="auto"/>
            </w:pPr>
            <w:r>
              <w:rPr>
                <w:color w:val="1F2937"/>
                <w:sz w:val="20"/>
                <w:szCs w:val="20"/>
              </w:rPr>
              <w:t>Output colour-coded status (GREEN / AMBER / RED) with gap amount, confidence label, and STUCK flag where applicable</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72B16AB" w14:textId="77777777" w:rsidR="00DC05E2" w:rsidRDefault="00EF4F9C">
            <w:pPr>
              <w:spacing w:line="280" w:lineRule="auto"/>
            </w:pPr>
            <w:r>
              <w:rPr>
                <w:color w:val="1F2937"/>
                <w:sz w:val="20"/>
                <w:szCs w:val="20"/>
              </w:rPr>
              <w:t>UX acceptance test</w:t>
            </w:r>
          </w:p>
        </w:tc>
      </w:tr>
    </w:tbl>
    <w:p w14:paraId="6A2DD347" w14:textId="77777777" w:rsidR="00DC05E2" w:rsidRDefault="00EF4F9C">
      <w:pPr>
        <w:pStyle w:val="Heading2"/>
      </w:pPr>
      <w:r>
        <w:t>6.3 Agent A2 — Classification Engine</w:t>
      </w:r>
    </w:p>
    <w:p w14:paraId="7B0F27C7" w14:textId="77777777" w:rsidR="00DC05E2" w:rsidRDefault="00EF4F9C">
      <w:pPr>
        <w:spacing w:before="60" w:after="60" w:line="300" w:lineRule="auto"/>
      </w:pPr>
      <w:r>
        <w:rPr>
          <w:color w:val="1F2937"/>
        </w:rPr>
        <w:t>Runs the 6-test Litmus against every worker type — direct employee, fixed-term, consultant, contractor, gig worker — and produces a classification risk score with backpay exposure. The single highest-stakes agent; its outputs drive board-level conversations.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DC05E2" w14:paraId="5B11BA74"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F75E718" w14:textId="77777777" w:rsidR="00DC05E2" w:rsidRDefault="00EF4F9C">
            <w:pPr>
              <w:spacing w:line="280" w:lineRule="auto"/>
            </w:pPr>
            <w:r>
              <w:rPr>
                <w:b/>
                <w:bCs/>
                <w:color w:val="FFFFFF"/>
                <w:sz w:val="20"/>
                <w:szCs w:val="20"/>
              </w:rPr>
              <w:t>Req ID</w:t>
            </w:r>
          </w:p>
        </w:tc>
        <w:tc>
          <w:tcPr>
            <w:tcW w:w="5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92F497A" w14:textId="77777777" w:rsidR="00DC05E2" w:rsidRDefault="00EF4F9C">
            <w:pPr>
              <w:spacing w:line="280" w:lineRule="auto"/>
            </w:pPr>
            <w:r>
              <w:rPr>
                <w:b/>
                <w:bCs/>
                <w:color w:val="FFFFFF"/>
                <w:sz w:val="20"/>
                <w:szCs w:val="20"/>
              </w:rPr>
              <w:t>Requirement</w:t>
            </w:r>
          </w:p>
        </w:tc>
        <w:tc>
          <w:tcPr>
            <w:tcW w:w="2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622AB47" w14:textId="77777777" w:rsidR="00DC05E2" w:rsidRDefault="00EF4F9C">
            <w:pPr>
              <w:spacing w:line="280" w:lineRule="auto"/>
            </w:pPr>
            <w:r>
              <w:rPr>
                <w:b/>
                <w:bCs/>
                <w:color w:val="FFFFFF"/>
                <w:sz w:val="20"/>
                <w:szCs w:val="20"/>
              </w:rPr>
              <w:t>Validation</w:t>
            </w:r>
          </w:p>
        </w:tc>
      </w:tr>
      <w:tr w:rsidR="00DC05E2" w14:paraId="730931D0"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22AD10D" w14:textId="77777777" w:rsidR="00DC05E2" w:rsidRDefault="00EF4F9C">
            <w:pPr>
              <w:spacing w:line="280" w:lineRule="auto"/>
            </w:pPr>
            <w:r>
              <w:rPr>
                <w:color w:val="1F2937"/>
                <w:sz w:val="20"/>
                <w:szCs w:val="20"/>
              </w:rPr>
              <w:t>FR-A2-1</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FA2C28D" w14:textId="77777777" w:rsidR="00DC05E2" w:rsidRDefault="00EF4F9C">
            <w:pPr>
              <w:spacing w:line="280" w:lineRule="auto"/>
            </w:pPr>
            <w:r>
              <w:rPr>
                <w:color w:val="1F2937"/>
                <w:sz w:val="20"/>
                <w:szCs w:val="20"/>
              </w:rPr>
              <w:t>Administer the 6-test Litmus (Control, Continuity, Integration, Substitution, Economic Reality, Dependence) with 0-2 scoring per test</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20E8B77" w14:textId="77777777" w:rsidR="00DC05E2" w:rsidRDefault="00EF4F9C">
            <w:pPr>
              <w:spacing w:line="280" w:lineRule="auto"/>
            </w:pPr>
            <w:r>
              <w:rPr>
                <w:color w:val="1F2937"/>
                <w:sz w:val="20"/>
                <w:szCs w:val="20"/>
              </w:rPr>
              <w:t>Scoring rubric versus 50 labelled case studies</w:t>
            </w:r>
          </w:p>
        </w:tc>
      </w:tr>
      <w:tr w:rsidR="00DC05E2" w14:paraId="030639D9"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2C8F3BF" w14:textId="77777777" w:rsidR="00DC05E2" w:rsidRDefault="00EF4F9C">
            <w:pPr>
              <w:spacing w:line="280" w:lineRule="auto"/>
            </w:pPr>
            <w:r>
              <w:rPr>
                <w:color w:val="1F2937"/>
                <w:sz w:val="20"/>
                <w:szCs w:val="20"/>
              </w:rPr>
              <w:t>FR-A2-2</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23BB18A" w14:textId="77777777" w:rsidR="00DC05E2" w:rsidRDefault="00EF4F9C">
            <w:pPr>
              <w:spacing w:line="280" w:lineRule="auto"/>
            </w:pPr>
            <w:r>
              <w:rPr>
                <w:color w:val="1F2937"/>
                <w:sz w:val="20"/>
                <w:szCs w:val="20"/>
              </w:rPr>
              <w:t>Produce total score 0-12 with band interpretation: 0-2 Contractor, 3-5 Review, 6-7 High Risk, 8-9 Likely Employee, 10-12 Definite Employee</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716DC17" w14:textId="77777777" w:rsidR="00DC05E2" w:rsidRDefault="00EF4F9C">
            <w:pPr>
              <w:spacing w:line="280" w:lineRule="auto"/>
            </w:pPr>
            <w:r>
              <w:rPr>
                <w:color w:val="1F2937"/>
                <w:sz w:val="20"/>
                <w:szCs w:val="20"/>
              </w:rPr>
              <w:t>Deterministic mapping</w:t>
            </w:r>
          </w:p>
        </w:tc>
      </w:tr>
      <w:tr w:rsidR="00DC05E2" w14:paraId="7D8947EE"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0E5E4FE" w14:textId="77777777" w:rsidR="00DC05E2" w:rsidRDefault="00EF4F9C">
            <w:pPr>
              <w:spacing w:line="280" w:lineRule="auto"/>
            </w:pPr>
            <w:r>
              <w:rPr>
                <w:color w:val="1F2937"/>
                <w:sz w:val="20"/>
                <w:szCs w:val="20"/>
              </w:rPr>
              <w:t>FR-A2-3</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E8EAFBB" w14:textId="77777777" w:rsidR="00DC05E2" w:rsidRDefault="00EF4F9C">
            <w:pPr>
              <w:spacing w:line="280" w:lineRule="auto"/>
            </w:pPr>
            <w:r>
              <w:rPr>
                <w:color w:val="1F2937"/>
                <w:sz w:val="20"/>
                <w:szCs w:val="20"/>
              </w:rPr>
              <w:t>Apply red-flag overrides (C-002) that automatically escalate regardless of score — e.g., use of company email, fixed reporting line, &gt;3 year tenure</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2F8600B" w14:textId="77777777" w:rsidR="00DC05E2" w:rsidRDefault="00EF4F9C">
            <w:pPr>
              <w:spacing w:line="280" w:lineRule="auto"/>
            </w:pPr>
            <w:r>
              <w:rPr>
                <w:color w:val="1F2937"/>
                <w:sz w:val="20"/>
                <w:szCs w:val="20"/>
              </w:rPr>
              <w:t>Rule engine test harness</w:t>
            </w:r>
          </w:p>
        </w:tc>
      </w:tr>
      <w:tr w:rsidR="00DC05E2" w14:paraId="04A4B198"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6996FAC" w14:textId="77777777" w:rsidR="00DC05E2" w:rsidRDefault="00EF4F9C">
            <w:pPr>
              <w:spacing w:line="280" w:lineRule="auto"/>
            </w:pPr>
            <w:r>
              <w:rPr>
                <w:color w:val="1F2937"/>
                <w:sz w:val="20"/>
                <w:szCs w:val="20"/>
              </w:rPr>
              <w:t>FR-A2-4</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75DD6DA" w14:textId="77777777" w:rsidR="00DC05E2" w:rsidRDefault="00EF4F9C">
            <w:pPr>
              <w:spacing w:line="280" w:lineRule="auto"/>
            </w:pPr>
            <w:r>
              <w:rPr>
                <w:color w:val="1F2937"/>
                <w:sz w:val="20"/>
                <w:szCs w:val="20"/>
              </w:rPr>
              <w:t>Compute backpay exposure (C-005) for misclassified workers: PF + ESI + gratuity + leave + bonus × tenure, with interest</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60839F9" w14:textId="77777777" w:rsidR="00DC05E2" w:rsidRDefault="00EF4F9C">
            <w:pPr>
              <w:spacing w:line="280" w:lineRule="auto"/>
            </w:pPr>
            <w:r>
              <w:rPr>
                <w:color w:val="1F2937"/>
                <w:sz w:val="20"/>
                <w:szCs w:val="20"/>
              </w:rPr>
              <w:t>Parity against legal-counsel reference calc</w:t>
            </w:r>
          </w:p>
        </w:tc>
      </w:tr>
      <w:tr w:rsidR="00DC05E2" w14:paraId="250500A9"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D3DC72C" w14:textId="77777777" w:rsidR="00DC05E2" w:rsidRDefault="00EF4F9C">
            <w:pPr>
              <w:spacing w:line="280" w:lineRule="auto"/>
            </w:pPr>
            <w:r>
              <w:rPr>
                <w:color w:val="1F2937"/>
                <w:sz w:val="20"/>
                <w:szCs w:val="20"/>
              </w:rPr>
              <w:lastRenderedPageBreak/>
              <w:t>FR-A2-5</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60EAA3F" w14:textId="77777777" w:rsidR="00DC05E2" w:rsidRDefault="00EF4F9C">
            <w:pPr>
              <w:spacing w:line="280" w:lineRule="auto"/>
            </w:pPr>
            <w:r>
              <w:rPr>
                <w:color w:val="1F2937"/>
                <w:sz w:val="20"/>
                <w:szCs w:val="20"/>
              </w:rPr>
              <w:t>Apply PE-003 Principal Employer test: if &gt;2 controls sit with client, flag joint liability with quantified exposure</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BA5DC65" w14:textId="77777777" w:rsidR="00DC05E2" w:rsidRDefault="00EF4F9C">
            <w:pPr>
              <w:spacing w:line="280" w:lineRule="auto"/>
            </w:pPr>
            <w:r>
              <w:rPr>
                <w:color w:val="1F2937"/>
                <w:sz w:val="20"/>
                <w:szCs w:val="20"/>
              </w:rPr>
              <w:t>Case matrix test</w:t>
            </w:r>
          </w:p>
        </w:tc>
      </w:tr>
      <w:tr w:rsidR="00DC05E2" w14:paraId="418012C0"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BF71182" w14:textId="77777777" w:rsidR="00DC05E2" w:rsidRDefault="00EF4F9C">
            <w:pPr>
              <w:spacing w:line="280" w:lineRule="auto"/>
            </w:pPr>
            <w:r>
              <w:rPr>
                <w:color w:val="1F2937"/>
                <w:sz w:val="20"/>
                <w:szCs w:val="20"/>
              </w:rPr>
              <w:t>FR-A2-6</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0679851" w14:textId="77777777" w:rsidR="00DC05E2" w:rsidRDefault="00EF4F9C">
            <w:pPr>
              <w:spacing w:line="280" w:lineRule="auto"/>
            </w:pPr>
            <w:r>
              <w:rPr>
                <w:color w:val="1F2937"/>
                <w:sz w:val="20"/>
                <w:szCs w:val="20"/>
              </w:rPr>
              <w:t>Track contractor tenure at client premises against PE-004 5-year crystallisation, including across vendor rotations</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14B5171" w14:textId="77777777" w:rsidR="00DC05E2" w:rsidRDefault="00EF4F9C">
            <w:pPr>
              <w:spacing w:line="280" w:lineRule="auto"/>
            </w:pPr>
            <w:r>
              <w:rPr>
                <w:color w:val="1F2937"/>
                <w:sz w:val="20"/>
                <w:szCs w:val="20"/>
              </w:rPr>
              <w:t>Multi-vendor longitudinal test</w:t>
            </w:r>
          </w:p>
        </w:tc>
      </w:tr>
    </w:tbl>
    <w:p w14:paraId="695C1A27" w14:textId="77777777" w:rsidR="00DC05E2" w:rsidRDefault="00EF4F9C">
      <w:pPr>
        <w:pStyle w:val="Heading2"/>
      </w:pPr>
      <w:r>
        <w:t>6.4 Agent A3 — Implication Engine</w:t>
      </w:r>
    </w:p>
    <w:p w14:paraId="0D643DA3" w14:textId="77777777" w:rsidR="00DC05E2" w:rsidRDefault="00EF4F9C">
      <w:pPr>
        <w:spacing w:before="60" w:after="60" w:line="300" w:lineRule="auto"/>
      </w:pPr>
      <w:r>
        <w:rPr>
          <w:color w:val="1F2937"/>
        </w:rPr>
        <w:t>Turns legal status into money. Computes the Total Employment Obligation (TEO) per employee, aggregates across the organisation, and splits the impact into P&amp;L (annual run-rate) and Balance Sheet (provisions and contingent 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DC05E2" w14:paraId="65B23A87"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99D462B" w14:textId="77777777" w:rsidR="00DC05E2" w:rsidRDefault="00EF4F9C">
            <w:pPr>
              <w:spacing w:line="280" w:lineRule="auto"/>
            </w:pPr>
            <w:r>
              <w:rPr>
                <w:b/>
                <w:bCs/>
                <w:color w:val="FFFFFF"/>
                <w:sz w:val="20"/>
                <w:szCs w:val="20"/>
              </w:rPr>
              <w:t>Req ID</w:t>
            </w:r>
          </w:p>
        </w:tc>
        <w:tc>
          <w:tcPr>
            <w:tcW w:w="5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199C30E" w14:textId="77777777" w:rsidR="00DC05E2" w:rsidRDefault="00EF4F9C">
            <w:pPr>
              <w:spacing w:line="280" w:lineRule="auto"/>
            </w:pPr>
            <w:r>
              <w:rPr>
                <w:b/>
                <w:bCs/>
                <w:color w:val="FFFFFF"/>
                <w:sz w:val="20"/>
                <w:szCs w:val="20"/>
              </w:rPr>
              <w:t>Requirement</w:t>
            </w:r>
          </w:p>
        </w:tc>
        <w:tc>
          <w:tcPr>
            <w:tcW w:w="2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2DCA4FD" w14:textId="77777777" w:rsidR="00DC05E2" w:rsidRDefault="00EF4F9C">
            <w:pPr>
              <w:spacing w:line="280" w:lineRule="auto"/>
            </w:pPr>
            <w:r>
              <w:rPr>
                <w:b/>
                <w:bCs/>
                <w:color w:val="FFFFFF"/>
                <w:sz w:val="20"/>
                <w:szCs w:val="20"/>
              </w:rPr>
              <w:t>Validation</w:t>
            </w:r>
          </w:p>
        </w:tc>
      </w:tr>
      <w:tr w:rsidR="00DC05E2" w14:paraId="5A2873AD"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17C305D" w14:textId="77777777" w:rsidR="00DC05E2" w:rsidRDefault="00EF4F9C">
            <w:pPr>
              <w:spacing w:line="280" w:lineRule="auto"/>
            </w:pPr>
            <w:r>
              <w:rPr>
                <w:color w:val="1F2937"/>
                <w:sz w:val="20"/>
                <w:szCs w:val="20"/>
              </w:rPr>
              <w:t>FR-A3-1</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4580673" w14:textId="77777777" w:rsidR="00DC05E2" w:rsidRDefault="00EF4F9C">
            <w:pPr>
              <w:spacing w:line="280" w:lineRule="auto"/>
            </w:pPr>
            <w:r>
              <w:rPr>
                <w:color w:val="1F2937"/>
                <w:sz w:val="20"/>
                <w:szCs w:val="20"/>
              </w:rPr>
              <w:t>Compute TEO per employee including PF (12% × corrected base), ESI (3.25% where applicable), gratuity provision (4.81% of basic), bonus (8.33% where applicable), leave liability, and insurance</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FFC3921" w14:textId="77777777" w:rsidR="00DC05E2" w:rsidRDefault="00EF4F9C">
            <w:pPr>
              <w:spacing w:line="280" w:lineRule="auto"/>
            </w:pPr>
            <w:r>
              <w:rPr>
                <w:color w:val="1F2937"/>
                <w:sz w:val="20"/>
                <w:szCs w:val="20"/>
              </w:rPr>
              <w:t>Per-employee parity test vs CFO reference model</w:t>
            </w:r>
          </w:p>
        </w:tc>
      </w:tr>
      <w:tr w:rsidR="00DC05E2" w14:paraId="179A5777"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CEA9D62" w14:textId="77777777" w:rsidR="00DC05E2" w:rsidRDefault="00EF4F9C">
            <w:pPr>
              <w:spacing w:line="280" w:lineRule="auto"/>
            </w:pPr>
            <w:r>
              <w:rPr>
                <w:color w:val="1F2937"/>
                <w:sz w:val="20"/>
                <w:szCs w:val="20"/>
              </w:rPr>
              <w:t>FR-A3-2</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FA49F8E" w14:textId="77777777" w:rsidR="00DC05E2" w:rsidRDefault="00EF4F9C">
            <w:pPr>
              <w:spacing w:line="280" w:lineRule="auto"/>
            </w:pPr>
            <w:r>
              <w:rPr>
                <w:color w:val="1F2937"/>
                <w:sz w:val="20"/>
                <w:szCs w:val="20"/>
              </w:rPr>
              <w:t>Model Principal Employer non-recoverable costs: canteen (100+), crèche (50+ women 20+), first aid, rest rooms, PPE</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989D417" w14:textId="77777777" w:rsidR="00DC05E2" w:rsidRDefault="00EF4F9C">
            <w:pPr>
              <w:spacing w:line="280" w:lineRule="auto"/>
            </w:pPr>
            <w:r>
              <w:rPr>
                <w:color w:val="1F2937"/>
                <w:sz w:val="20"/>
                <w:szCs w:val="20"/>
              </w:rPr>
              <w:t>Threshold trigger test</w:t>
            </w:r>
          </w:p>
        </w:tc>
      </w:tr>
      <w:tr w:rsidR="00DC05E2" w14:paraId="4DC5804F"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71A334B" w14:textId="77777777" w:rsidR="00DC05E2" w:rsidRDefault="00EF4F9C">
            <w:pPr>
              <w:spacing w:line="280" w:lineRule="auto"/>
            </w:pPr>
            <w:r>
              <w:rPr>
                <w:color w:val="1F2937"/>
                <w:sz w:val="20"/>
                <w:szCs w:val="20"/>
              </w:rPr>
              <w:t>FR-A3-3</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32E8D86" w14:textId="77777777" w:rsidR="00DC05E2" w:rsidRDefault="00EF4F9C">
            <w:pPr>
              <w:spacing w:line="280" w:lineRule="auto"/>
            </w:pPr>
            <w:r>
              <w:rPr>
                <w:color w:val="1F2937"/>
                <w:sz w:val="20"/>
                <w:szCs w:val="20"/>
              </w:rPr>
              <w:t>Produce pre-vs-post correction delta at organisation level and at cost-centre / grade level</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BF84040" w14:textId="77777777" w:rsidR="00DC05E2" w:rsidRDefault="00EF4F9C">
            <w:pPr>
              <w:spacing w:line="280" w:lineRule="auto"/>
            </w:pPr>
            <w:r>
              <w:rPr>
                <w:color w:val="1F2937"/>
                <w:sz w:val="20"/>
                <w:szCs w:val="20"/>
              </w:rPr>
              <w:t>Roll-up accuracy test</w:t>
            </w:r>
          </w:p>
        </w:tc>
      </w:tr>
      <w:tr w:rsidR="00DC05E2" w14:paraId="24567656"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CD84538" w14:textId="77777777" w:rsidR="00DC05E2" w:rsidRDefault="00EF4F9C">
            <w:pPr>
              <w:spacing w:line="280" w:lineRule="auto"/>
            </w:pPr>
            <w:r>
              <w:rPr>
                <w:color w:val="1F2937"/>
                <w:sz w:val="20"/>
                <w:szCs w:val="20"/>
              </w:rPr>
              <w:t>FR-A3-4</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FE44C1B" w14:textId="77777777" w:rsidR="00DC05E2" w:rsidRDefault="00EF4F9C">
            <w:pPr>
              <w:spacing w:line="280" w:lineRule="auto"/>
            </w:pPr>
            <w:r>
              <w:rPr>
                <w:color w:val="1F2937"/>
                <w:sz w:val="20"/>
                <w:szCs w:val="20"/>
              </w:rPr>
              <w:t>Split impact into P&amp;L (annual recurring) and Balance Sheet (gratuity provisions, leave liability, contingent liability from vendor default)</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448B50C" w14:textId="77777777" w:rsidR="00DC05E2" w:rsidRDefault="00EF4F9C">
            <w:pPr>
              <w:spacing w:line="280" w:lineRule="auto"/>
            </w:pPr>
            <w:r>
              <w:rPr>
                <w:color w:val="1F2937"/>
                <w:sz w:val="20"/>
                <w:szCs w:val="20"/>
              </w:rPr>
              <w:t>Accountant review</w:t>
            </w:r>
          </w:p>
        </w:tc>
      </w:tr>
      <w:tr w:rsidR="00DC05E2" w14:paraId="147A5514"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4068727" w14:textId="77777777" w:rsidR="00DC05E2" w:rsidRDefault="00EF4F9C">
            <w:pPr>
              <w:spacing w:line="280" w:lineRule="auto"/>
            </w:pPr>
            <w:r>
              <w:rPr>
                <w:color w:val="1F2937"/>
                <w:sz w:val="20"/>
                <w:szCs w:val="20"/>
              </w:rPr>
              <w:t>FR-A3-5</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97BA8B4" w14:textId="77777777" w:rsidR="00DC05E2" w:rsidRDefault="00EF4F9C">
            <w:pPr>
              <w:spacing w:line="280" w:lineRule="auto"/>
            </w:pPr>
            <w:r>
              <w:rPr>
                <w:color w:val="1F2937"/>
                <w:sz w:val="20"/>
                <w:szCs w:val="20"/>
              </w:rPr>
              <w:t>Model three scenarios per customer: conservative, aggressive, recommended — with rationale and decision owner</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803CA73" w14:textId="77777777" w:rsidR="00DC05E2" w:rsidRDefault="00EF4F9C">
            <w:pPr>
              <w:spacing w:line="280" w:lineRule="auto"/>
            </w:pPr>
            <w:r>
              <w:rPr>
                <w:color w:val="1F2937"/>
                <w:sz w:val="20"/>
                <w:szCs w:val="20"/>
              </w:rPr>
              <w:t>Scenario comparison UI acceptance</w:t>
            </w:r>
          </w:p>
        </w:tc>
      </w:tr>
      <w:tr w:rsidR="00DC05E2" w14:paraId="418CB395"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41E95B1" w14:textId="77777777" w:rsidR="00DC05E2" w:rsidRDefault="00EF4F9C">
            <w:pPr>
              <w:spacing w:line="280" w:lineRule="auto"/>
            </w:pPr>
            <w:r>
              <w:rPr>
                <w:color w:val="1F2937"/>
                <w:sz w:val="20"/>
                <w:szCs w:val="20"/>
              </w:rPr>
              <w:t>FR-A3-6</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4616E56" w14:textId="77777777" w:rsidR="00DC05E2" w:rsidRDefault="00EF4F9C">
            <w:pPr>
              <w:spacing w:line="280" w:lineRule="auto"/>
            </w:pPr>
            <w:r>
              <w:rPr>
                <w:color w:val="1F2937"/>
                <w:sz w:val="20"/>
                <w:szCs w:val="20"/>
              </w:rPr>
              <w:t>Raise STUCK when gratuity-in-CTC ambiguity, multi-state minimum wage conflict, or contingent liability quantification lacks vendor data</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8D29435" w14:textId="77777777" w:rsidR="00DC05E2" w:rsidRDefault="00EF4F9C">
            <w:pPr>
              <w:spacing w:line="280" w:lineRule="auto"/>
            </w:pPr>
            <w:r>
              <w:rPr>
                <w:color w:val="1F2937"/>
                <w:sz w:val="20"/>
                <w:szCs w:val="20"/>
              </w:rPr>
              <w:t>Grey-area test suite</w:t>
            </w:r>
          </w:p>
        </w:tc>
      </w:tr>
    </w:tbl>
    <w:p w14:paraId="4DD23E69" w14:textId="77777777" w:rsidR="00DC05E2" w:rsidRDefault="00EF4F9C">
      <w:pPr>
        <w:pStyle w:val="Heading2"/>
      </w:pPr>
      <w:r>
        <w:t>6.5 Agent A4 — Implementation Engine</w:t>
      </w:r>
    </w:p>
    <w:p w14:paraId="15B10F79" w14:textId="77777777" w:rsidR="00DC05E2" w:rsidRDefault="00EF4F9C">
      <w:pPr>
        <w:spacing w:before="60" w:after="60" w:line="300" w:lineRule="auto"/>
      </w:pPr>
      <w:r>
        <w:rPr>
          <w:color w:val="1F2937"/>
        </w:rPr>
        <w:t>Produces the 7-Dimension Readiness Score, assigns the organisation archetype (Gambler / Checkbox / Architect), and generates a sequenced 90-day execution plan with named owners. The customer-facing proof that the Command Centre is an operating system, not a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DC05E2" w14:paraId="62C20CE2"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44AB59D1" w14:textId="77777777" w:rsidR="00DC05E2" w:rsidRDefault="00EF4F9C">
            <w:pPr>
              <w:spacing w:line="280" w:lineRule="auto"/>
            </w:pPr>
            <w:r>
              <w:rPr>
                <w:b/>
                <w:bCs/>
                <w:color w:val="FFFFFF"/>
                <w:sz w:val="20"/>
                <w:szCs w:val="20"/>
              </w:rPr>
              <w:lastRenderedPageBreak/>
              <w:t>Req ID</w:t>
            </w:r>
          </w:p>
        </w:tc>
        <w:tc>
          <w:tcPr>
            <w:tcW w:w="5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CA17DFD" w14:textId="77777777" w:rsidR="00DC05E2" w:rsidRDefault="00EF4F9C">
            <w:pPr>
              <w:spacing w:line="280" w:lineRule="auto"/>
            </w:pPr>
            <w:r>
              <w:rPr>
                <w:b/>
                <w:bCs/>
                <w:color w:val="FFFFFF"/>
                <w:sz w:val="20"/>
                <w:szCs w:val="20"/>
              </w:rPr>
              <w:t>Requirement</w:t>
            </w:r>
          </w:p>
        </w:tc>
        <w:tc>
          <w:tcPr>
            <w:tcW w:w="2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A6B55A9" w14:textId="77777777" w:rsidR="00DC05E2" w:rsidRDefault="00EF4F9C">
            <w:pPr>
              <w:spacing w:line="280" w:lineRule="auto"/>
            </w:pPr>
            <w:r>
              <w:rPr>
                <w:b/>
                <w:bCs/>
                <w:color w:val="FFFFFF"/>
                <w:sz w:val="20"/>
                <w:szCs w:val="20"/>
              </w:rPr>
              <w:t>Validation</w:t>
            </w:r>
          </w:p>
        </w:tc>
      </w:tr>
      <w:tr w:rsidR="00DC05E2" w14:paraId="62ACED0A"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97527CC" w14:textId="77777777" w:rsidR="00DC05E2" w:rsidRDefault="00EF4F9C">
            <w:pPr>
              <w:spacing w:line="280" w:lineRule="auto"/>
            </w:pPr>
            <w:r>
              <w:rPr>
                <w:color w:val="1F2937"/>
                <w:sz w:val="20"/>
                <w:szCs w:val="20"/>
              </w:rPr>
              <w:t>FR-A4-1</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E8493F4" w14:textId="77777777" w:rsidR="00DC05E2" w:rsidRDefault="00EF4F9C">
            <w:pPr>
              <w:spacing w:line="280" w:lineRule="auto"/>
            </w:pPr>
            <w:r>
              <w:rPr>
                <w:color w:val="1F2937"/>
                <w:sz w:val="20"/>
                <w:szCs w:val="20"/>
              </w:rPr>
              <w:t>Score all seven dimensions: wage structure, classification, contract alignment, policy coverage, payroll configuration, register digitisation, communication readiness</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F2CBF20" w14:textId="77777777" w:rsidR="00DC05E2" w:rsidRDefault="00EF4F9C">
            <w:pPr>
              <w:spacing w:line="280" w:lineRule="auto"/>
            </w:pPr>
            <w:r>
              <w:rPr>
                <w:color w:val="1F2937"/>
                <w:sz w:val="20"/>
                <w:szCs w:val="20"/>
              </w:rPr>
              <w:t>Rubric review</w:t>
            </w:r>
          </w:p>
        </w:tc>
      </w:tr>
      <w:tr w:rsidR="00DC05E2" w14:paraId="466C2FCC"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F0E7E3D" w14:textId="77777777" w:rsidR="00DC05E2" w:rsidRDefault="00EF4F9C">
            <w:pPr>
              <w:spacing w:line="280" w:lineRule="auto"/>
            </w:pPr>
            <w:r>
              <w:rPr>
                <w:color w:val="1F2937"/>
                <w:sz w:val="20"/>
                <w:szCs w:val="20"/>
              </w:rPr>
              <w:t>FR-A4-2</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A0DA954" w14:textId="77777777" w:rsidR="00DC05E2" w:rsidRDefault="00EF4F9C">
            <w:pPr>
              <w:spacing w:line="280" w:lineRule="auto"/>
            </w:pPr>
            <w:r>
              <w:rPr>
                <w:color w:val="1F2937"/>
                <w:sz w:val="20"/>
                <w:szCs w:val="20"/>
              </w:rPr>
              <w:t>Assign archetype based on aggregate score: Architect (&gt;80%), Checkbox (60–80%), Major Reset (40–60%), Fundamental Rebuild (&lt;40%)</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25B3B6" w14:textId="77777777" w:rsidR="00DC05E2" w:rsidRDefault="00EF4F9C">
            <w:pPr>
              <w:spacing w:line="280" w:lineRule="auto"/>
            </w:pPr>
            <w:r>
              <w:rPr>
                <w:color w:val="1F2937"/>
                <w:sz w:val="20"/>
                <w:szCs w:val="20"/>
              </w:rPr>
              <w:t>Deterministic mapping</w:t>
            </w:r>
          </w:p>
        </w:tc>
      </w:tr>
      <w:tr w:rsidR="00DC05E2" w14:paraId="018FF543"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F72876A" w14:textId="77777777" w:rsidR="00DC05E2" w:rsidRDefault="00EF4F9C">
            <w:pPr>
              <w:spacing w:line="280" w:lineRule="auto"/>
            </w:pPr>
            <w:r>
              <w:rPr>
                <w:color w:val="1F2937"/>
                <w:sz w:val="20"/>
                <w:szCs w:val="20"/>
              </w:rPr>
              <w:t>FR-A4-3</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7C1D356" w14:textId="77777777" w:rsidR="00DC05E2" w:rsidRDefault="00EF4F9C">
            <w:pPr>
              <w:spacing w:line="280" w:lineRule="auto"/>
            </w:pPr>
            <w:r>
              <w:rPr>
                <w:color w:val="1F2937"/>
                <w:sz w:val="20"/>
                <w:szCs w:val="20"/>
              </w:rPr>
              <w:t>Generate a phased 90-day plan: Week 1–2 wage restructuring, Week 3–4 classification audit, Week 5–8 policy and contracts, Week 9–12 compliance rhythm</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1D55E50" w14:textId="77777777" w:rsidR="00DC05E2" w:rsidRDefault="00EF4F9C">
            <w:pPr>
              <w:spacing w:line="280" w:lineRule="auto"/>
            </w:pPr>
            <w:r>
              <w:rPr>
                <w:color w:val="1F2937"/>
                <w:sz w:val="20"/>
                <w:szCs w:val="20"/>
              </w:rPr>
              <w:t>Customer success acceptance</w:t>
            </w:r>
          </w:p>
        </w:tc>
      </w:tr>
      <w:tr w:rsidR="00DC05E2" w14:paraId="6BA624CC"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AC0C8C9" w14:textId="77777777" w:rsidR="00DC05E2" w:rsidRDefault="00EF4F9C">
            <w:pPr>
              <w:spacing w:line="280" w:lineRule="auto"/>
            </w:pPr>
            <w:r>
              <w:rPr>
                <w:color w:val="1F2937"/>
                <w:sz w:val="20"/>
                <w:szCs w:val="20"/>
              </w:rPr>
              <w:t>FR-A4-4</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0E37867" w14:textId="77777777" w:rsidR="00DC05E2" w:rsidRDefault="00EF4F9C">
            <w:pPr>
              <w:spacing w:line="280" w:lineRule="auto"/>
            </w:pPr>
            <w:r>
              <w:rPr>
                <w:color w:val="1F2937"/>
                <w:sz w:val="20"/>
                <w:szCs w:val="20"/>
              </w:rPr>
              <w:t>Assign each action to a named role (CEO, CFO, CHRO, Legal, HR Manager, Compliance Officer) and attach a documentation template</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18EBAEE" w14:textId="77777777" w:rsidR="00DC05E2" w:rsidRDefault="00EF4F9C">
            <w:pPr>
              <w:spacing w:line="280" w:lineRule="auto"/>
            </w:pPr>
            <w:r>
              <w:rPr>
                <w:color w:val="1F2937"/>
                <w:sz w:val="20"/>
                <w:szCs w:val="20"/>
              </w:rPr>
              <w:t>Ownership matrix test</w:t>
            </w:r>
          </w:p>
        </w:tc>
      </w:tr>
      <w:tr w:rsidR="00DC05E2" w14:paraId="423E7090"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FDE90A8" w14:textId="77777777" w:rsidR="00DC05E2" w:rsidRDefault="00EF4F9C">
            <w:pPr>
              <w:spacing w:line="280" w:lineRule="auto"/>
            </w:pPr>
            <w:r>
              <w:rPr>
                <w:color w:val="1F2937"/>
                <w:sz w:val="20"/>
                <w:szCs w:val="20"/>
              </w:rPr>
              <w:t>FR-A4-5</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860621B" w14:textId="77777777" w:rsidR="00DC05E2" w:rsidRDefault="00EF4F9C">
            <w:pPr>
              <w:spacing w:line="280" w:lineRule="auto"/>
            </w:pPr>
            <w:r>
              <w:rPr>
                <w:color w:val="1F2937"/>
                <w:sz w:val="20"/>
                <w:szCs w:val="20"/>
              </w:rPr>
              <w:t>Produce customer-ready artefacts: Board memo, payroll configuration checklist, employee communication kit, vendor compliance certificate template</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4A0A749" w14:textId="77777777" w:rsidR="00DC05E2" w:rsidRDefault="00EF4F9C">
            <w:pPr>
              <w:spacing w:line="280" w:lineRule="auto"/>
            </w:pPr>
            <w:r>
              <w:rPr>
                <w:color w:val="1F2937"/>
                <w:sz w:val="20"/>
                <w:szCs w:val="20"/>
              </w:rPr>
              <w:t>Artefact library audit</w:t>
            </w:r>
          </w:p>
        </w:tc>
      </w:tr>
      <w:tr w:rsidR="00DC05E2" w14:paraId="27D72B10"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071245E" w14:textId="77777777" w:rsidR="00DC05E2" w:rsidRDefault="00EF4F9C">
            <w:pPr>
              <w:spacing w:line="280" w:lineRule="auto"/>
            </w:pPr>
            <w:r>
              <w:rPr>
                <w:color w:val="1F2937"/>
                <w:sz w:val="20"/>
                <w:szCs w:val="20"/>
              </w:rPr>
              <w:t>FR-A4-6</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F8D251B" w14:textId="77777777" w:rsidR="00DC05E2" w:rsidRDefault="00EF4F9C">
            <w:pPr>
              <w:spacing w:line="280" w:lineRule="auto"/>
            </w:pPr>
            <w:r>
              <w:rPr>
                <w:color w:val="1F2937"/>
                <w:sz w:val="20"/>
                <w:szCs w:val="20"/>
              </w:rPr>
              <w:t>Integrate with downstream document generation (appointment letters, contracts, policies) pre-configured for the customer’s state and sector</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4D5597F" w14:textId="77777777" w:rsidR="00DC05E2" w:rsidRDefault="00EF4F9C">
            <w:pPr>
              <w:spacing w:line="280" w:lineRule="auto"/>
            </w:pPr>
            <w:r>
              <w:rPr>
                <w:color w:val="1F2937"/>
                <w:sz w:val="20"/>
                <w:szCs w:val="20"/>
              </w:rPr>
              <w:t>Template integration test</w:t>
            </w:r>
          </w:p>
        </w:tc>
      </w:tr>
    </w:tbl>
    <w:p w14:paraId="049BDB0F" w14:textId="77777777" w:rsidR="00DC05E2" w:rsidRDefault="00EF4F9C">
      <w:pPr>
        <w:pStyle w:val="Heading2"/>
      </w:pPr>
      <w:r>
        <w:t>6.6 Agent A5 — Monitor (Ongoing Sentinel)</w:t>
      </w:r>
    </w:p>
    <w:p w14:paraId="6A2F848C" w14:textId="77777777" w:rsidR="00DC05E2" w:rsidRDefault="00EF4F9C">
      <w:pPr>
        <w:spacing w:before="60" w:after="60" w:line="300" w:lineRule="auto"/>
      </w:pPr>
      <w:r>
        <w:rPr>
          <w:color w:val="1F2937"/>
        </w:rPr>
        <w:t>Keeps the system current. Monitors central and state gazettes, EPFO/ESIC circulars, High Court and Supreme Court judgments, and triggers re-processing through A0 → A4 when any change affects any customer’s compliance posture.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DC05E2" w14:paraId="42812E2D"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BFCCE3E" w14:textId="77777777" w:rsidR="00DC05E2" w:rsidRDefault="00EF4F9C">
            <w:pPr>
              <w:spacing w:line="280" w:lineRule="auto"/>
            </w:pPr>
            <w:r>
              <w:rPr>
                <w:b/>
                <w:bCs/>
                <w:color w:val="FFFFFF"/>
                <w:sz w:val="20"/>
                <w:szCs w:val="20"/>
              </w:rPr>
              <w:t>Req ID</w:t>
            </w:r>
          </w:p>
        </w:tc>
        <w:tc>
          <w:tcPr>
            <w:tcW w:w="5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C810320" w14:textId="77777777" w:rsidR="00DC05E2" w:rsidRDefault="00EF4F9C">
            <w:pPr>
              <w:spacing w:line="280" w:lineRule="auto"/>
            </w:pPr>
            <w:r>
              <w:rPr>
                <w:b/>
                <w:bCs/>
                <w:color w:val="FFFFFF"/>
                <w:sz w:val="20"/>
                <w:szCs w:val="20"/>
              </w:rPr>
              <w:t>Requirement</w:t>
            </w:r>
          </w:p>
        </w:tc>
        <w:tc>
          <w:tcPr>
            <w:tcW w:w="2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C61E454" w14:textId="77777777" w:rsidR="00DC05E2" w:rsidRDefault="00EF4F9C">
            <w:pPr>
              <w:spacing w:line="280" w:lineRule="auto"/>
            </w:pPr>
            <w:r>
              <w:rPr>
                <w:b/>
                <w:bCs/>
                <w:color w:val="FFFFFF"/>
                <w:sz w:val="20"/>
                <w:szCs w:val="20"/>
              </w:rPr>
              <w:t>Validation</w:t>
            </w:r>
          </w:p>
        </w:tc>
      </w:tr>
      <w:tr w:rsidR="00DC05E2" w14:paraId="054794A5"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0D54F02" w14:textId="77777777" w:rsidR="00DC05E2" w:rsidRDefault="00EF4F9C">
            <w:pPr>
              <w:spacing w:line="280" w:lineRule="auto"/>
            </w:pPr>
            <w:r>
              <w:rPr>
                <w:color w:val="1F2937"/>
                <w:sz w:val="20"/>
                <w:szCs w:val="20"/>
              </w:rPr>
              <w:t>FR-A5-1</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244F7B0" w14:textId="77777777" w:rsidR="00DC05E2" w:rsidRDefault="00EF4F9C">
            <w:pPr>
              <w:spacing w:line="280" w:lineRule="auto"/>
            </w:pPr>
            <w:r>
              <w:rPr>
                <w:color w:val="1F2937"/>
                <w:sz w:val="20"/>
                <w:szCs w:val="20"/>
              </w:rPr>
              <w:t>Ingest daily feeds from Central Gazette, all State Gazettes, EPFO, ESIC, and labour ministry circulars</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ADEED6E" w14:textId="77777777" w:rsidR="00DC05E2" w:rsidRDefault="00EF4F9C">
            <w:pPr>
              <w:spacing w:line="280" w:lineRule="auto"/>
            </w:pPr>
            <w:r>
              <w:rPr>
                <w:color w:val="1F2937"/>
                <w:sz w:val="20"/>
                <w:szCs w:val="20"/>
              </w:rPr>
              <w:t>Feed reliability ≥99.5%</w:t>
            </w:r>
          </w:p>
        </w:tc>
      </w:tr>
      <w:tr w:rsidR="00DC05E2" w14:paraId="38A3187B"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61E1ED6" w14:textId="77777777" w:rsidR="00DC05E2" w:rsidRDefault="00EF4F9C">
            <w:pPr>
              <w:spacing w:line="280" w:lineRule="auto"/>
            </w:pPr>
            <w:r>
              <w:rPr>
                <w:color w:val="1F2937"/>
                <w:sz w:val="20"/>
                <w:szCs w:val="20"/>
              </w:rPr>
              <w:t>FR-A5-2</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C91C79D" w14:textId="77777777" w:rsidR="00DC05E2" w:rsidRDefault="00EF4F9C">
            <w:pPr>
              <w:spacing w:line="280" w:lineRule="auto"/>
            </w:pPr>
            <w:r>
              <w:rPr>
                <w:color w:val="1F2937"/>
                <w:sz w:val="20"/>
                <w:szCs w:val="20"/>
              </w:rPr>
              <w:t>Classify each amendment as Class A (critical, 24–48 hour response), Class B (significant, 30-day response), or Class C (informational)</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FA3C401" w14:textId="77777777" w:rsidR="00DC05E2" w:rsidRDefault="00EF4F9C">
            <w:pPr>
              <w:spacing w:line="280" w:lineRule="auto"/>
            </w:pPr>
            <w:r>
              <w:rPr>
                <w:color w:val="1F2937"/>
                <w:sz w:val="20"/>
                <w:szCs w:val="20"/>
              </w:rPr>
              <w:t>Labelled test set; ≥90% accuracy</w:t>
            </w:r>
          </w:p>
        </w:tc>
      </w:tr>
      <w:tr w:rsidR="00DC05E2" w14:paraId="739B929F"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3EEF069" w14:textId="77777777" w:rsidR="00DC05E2" w:rsidRDefault="00EF4F9C">
            <w:pPr>
              <w:spacing w:line="280" w:lineRule="auto"/>
            </w:pPr>
            <w:r>
              <w:rPr>
                <w:color w:val="1F2937"/>
                <w:sz w:val="20"/>
                <w:szCs w:val="20"/>
              </w:rPr>
              <w:t>FR-A5-3</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089E228" w14:textId="77777777" w:rsidR="00DC05E2" w:rsidRDefault="00EF4F9C">
            <w:pPr>
              <w:spacing w:line="280" w:lineRule="auto"/>
            </w:pPr>
            <w:r>
              <w:rPr>
                <w:color w:val="1F2937"/>
                <w:sz w:val="20"/>
                <w:szCs w:val="20"/>
              </w:rPr>
              <w:t>Map every amendment to affected Code provisions and downstream agents, triggering re-processing</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4B5F598" w14:textId="77777777" w:rsidR="00DC05E2" w:rsidRDefault="00EF4F9C">
            <w:pPr>
              <w:spacing w:line="280" w:lineRule="auto"/>
            </w:pPr>
            <w:r>
              <w:rPr>
                <w:color w:val="1F2937"/>
                <w:sz w:val="20"/>
                <w:szCs w:val="20"/>
              </w:rPr>
              <w:t>Propagation test harness</w:t>
            </w:r>
          </w:p>
        </w:tc>
      </w:tr>
      <w:tr w:rsidR="00DC05E2" w14:paraId="7C8A57ED"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254C5C3" w14:textId="77777777" w:rsidR="00DC05E2" w:rsidRDefault="00EF4F9C">
            <w:pPr>
              <w:spacing w:line="280" w:lineRule="auto"/>
            </w:pPr>
            <w:r>
              <w:rPr>
                <w:color w:val="1F2937"/>
                <w:sz w:val="20"/>
                <w:szCs w:val="20"/>
              </w:rPr>
              <w:t>FR-A5-4</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933A82C" w14:textId="77777777" w:rsidR="00DC05E2" w:rsidRDefault="00EF4F9C">
            <w:pPr>
              <w:spacing w:line="280" w:lineRule="auto"/>
            </w:pPr>
            <w:r>
              <w:rPr>
                <w:color w:val="1F2937"/>
                <w:sz w:val="20"/>
                <w:szCs w:val="20"/>
              </w:rPr>
              <w:t>Publish a weekly amendment digest to all customers and a curated public version (thought-leadership asset)</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DC7941F" w14:textId="77777777" w:rsidR="00DC05E2" w:rsidRDefault="00EF4F9C">
            <w:pPr>
              <w:spacing w:line="280" w:lineRule="auto"/>
            </w:pPr>
            <w:r>
              <w:rPr>
                <w:color w:val="1F2937"/>
                <w:sz w:val="20"/>
                <w:szCs w:val="20"/>
              </w:rPr>
              <w:t>Editorial workflow</w:t>
            </w:r>
          </w:p>
        </w:tc>
      </w:tr>
      <w:tr w:rsidR="00DC05E2" w14:paraId="011E6D82"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25C2A2A" w14:textId="77777777" w:rsidR="00DC05E2" w:rsidRDefault="00EF4F9C">
            <w:pPr>
              <w:spacing w:line="280" w:lineRule="auto"/>
            </w:pPr>
            <w:r>
              <w:rPr>
                <w:color w:val="1F2937"/>
                <w:sz w:val="20"/>
                <w:szCs w:val="20"/>
              </w:rPr>
              <w:lastRenderedPageBreak/>
              <w:t>FR-A5-5</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CA6BE5" w14:textId="77777777" w:rsidR="00DC05E2" w:rsidRDefault="00EF4F9C">
            <w:pPr>
              <w:spacing w:line="280" w:lineRule="auto"/>
            </w:pPr>
            <w:r>
              <w:rPr>
                <w:color w:val="1F2937"/>
                <w:sz w:val="20"/>
                <w:szCs w:val="20"/>
              </w:rPr>
              <w:t>Enforce compliance rhythm: daily attendance check, weekly OT dashboard, monthly PF/ESI verification, quarterly vendor audit, annual return filing</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499F37A" w14:textId="77777777" w:rsidR="00DC05E2" w:rsidRDefault="00EF4F9C">
            <w:pPr>
              <w:spacing w:line="280" w:lineRule="auto"/>
            </w:pPr>
            <w:r>
              <w:rPr>
                <w:color w:val="1F2937"/>
                <w:sz w:val="20"/>
                <w:szCs w:val="20"/>
              </w:rPr>
              <w:t>Calendar engine test</w:t>
            </w:r>
          </w:p>
        </w:tc>
      </w:tr>
      <w:tr w:rsidR="00DC05E2" w14:paraId="5A41AFC2"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75BD412" w14:textId="77777777" w:rsidR="00DC05E2" w:rsidRDefault="00EF4F9C">
            <w:pPr>
              <w:spacing w:line="280" w:lineRule="auto"/>
            </w:pPr>
            <w:r>
              <w:rPr>
                <w:color w:val="1F2937"/>
                <w:sz w:val="20"/>
                <w:szCs w:val="20"/>
              </w:rPr>
              <w:t>FR-A5-6</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8E360B9" w14:textId="77777777" w:rsidR="00DC05E2" w:rsidRDefault="00EF4F9C">
            <w:pPr>
              <w:spacing w:line="280" w:lineRule="auto"/>
            </w:pPr>
            <w:r>
              <w:rPr>
                <w:color w:val="1F2937"/>
                <w:sz w:val="20"/>
                <w:szCs w:val="20"/>
              </w:rPr>
              <w:t>Alert customers at 80% of any threshold they are approaching (headcount, OT quarterly cap, crèche women-count, 5-year contractor tenure)</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60288A9" w14:textId="77777777" w:rsidR="00DC05E2" w:rsidRDefault="00EF4F9C">
            <w:pPr>
              <w:spacing w:line="280" w:lineRule="auto"/>
            </w:pPr>
            <w:r>
              <w:rPr>
                <w:color w:val="1F2937"/>
                <w:sz w:val="20"/>
                <w:szCs w:val="20"/>
              </w:rPr>
              <w:t>Threshold alerting test</w:t>
            </w:r>
          </w:p>
        </w:tc>
      </w:tr>
    </w:tbl>
    <w:p w14:paraId="250082C4" w14:textId="77777777" w:rsidR="00DC05E2" w:rsidRDefault="00EF4F9C">
      <w:pPr>
        <w:pStyle w:val="Heading2"/>
      </w:pPr>
      <w:r>
        <w:t>6.7 Cross-Cutting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DC05E2" w14:paraId="647C89CC"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FA55227" w14:textId="77777777" w:rsidR="00DC05E2" w:rsidRDefault="00EF4F9C">
            <w:pPr>
              <w:spacing w:line="280" w:lineRule="auto"/>
            </w:pPr>
            <w:r>
              <w:rPr>
                <w:b/>
                <w:bCs/>
                <w:color w:val="FFFFFF"/>
                <w:sz w:val="20"/>
                <w:szCs w:val="20"/>
              </w:rPr>
              <w:t>Req ID</w:t>
            </w:r>
          </w:p>
        </w:tc>
        <w:tc>
          <w:tcPr>
            <w:tcW w:w="5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44D5772" w14:textId="77777777" w:rsidR="00DC05E2" w:rsidRDefault="00EF4F9C">
            <w:pPr>
              <w:spacing w:line="280" w:lineRule="auto"/>
            </w:pPr>
            <w:r>
              <w:rPr>
                <w:b/>
                <w:bCs/>
                <w:color w:val="FFFFFF"/>
                <w:sz w:val="20"/>
                <w:szCs w:val="20"/>
              </w:rPr>
              <w:t>Requirement</w:t>
            </w:r>
          </w:p>
        </w:tc>
        <w:tc>
          <w:tcPr>
            <w:tcW w:w="2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46206982" w14:textId="77777777" w:rsidR="00DC05E2" w:rsidRDefault="00EF4F9C">
            <w:pPr>
              <w:spacing w:line="280" w:lineRule="auto"/>
            </w:pPr>
            <w:r>
              <w:rPr>
                <w:b/>
                <w:bCs/>
                <w:color w:val="FFFFFF"/>
                <w:sz w:val="20"/>
                <w:szCs w:val="20"/>
              </w:rPr>
              <w:t>Validation</w:t>
            </w:r>
          </w:p>
        </w:tc>
      </w:tr>
      <w:tr w:rsidR="00DC05E2" w14:paraId="11A17912"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8BF54B1" w14:textId="77777777" w:rsidR="00DC05E2" w:rsidRDefault="00EF4F9C">
            <w:pPr>
              <w:spacing w:line="280" w:lineRule="auto"/>
            </w:pPr>
            <w:r>
              <w:rPr>
                <w:color w:val="1F2937"/>
                <w:sz w:val="20"/>
                <w:szCs w:val="20"/>
              </w:rPr>
              <w:t>FR-X-1</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F20CE42" w14:textId="77777777" w:rsidR="00DC05E2" w:rsidRDefault="00EF4F9C">
            <w:pPr>
              <w:spacing w:line="280" w:lineRule="auto"/>
            </w:pPr>
            <w:r>
              <w:rPr>
                <w:color w:val="1F2937"/>
                <w:sz w:val="20"/>
                <w:szCs w:val="20"/>
              </w:rPr>
              <w:t>STUCK Protocol: every agent must halt on irreducible ambiguity, surface both conservative and aggressive positions, and route to a named stakeholder with full audit trail</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895B084" w14:textId="77777777" w:rsidR="00DC05E2" w:rsidRDefault="00EF4F9C">
            <w:pPr>
              <w:spacing w:line="280" w:lineRule="auto"/>
            </w:pPr>
            <w:r>
              <w:rPr>
                <w:color w:val="1F2937"/>
                <w:sz w:val="20"/>
                <w:szCs w:val="20"/>
              </w:rPr>
              <w:t>Red-team grey-area tests</w:t>
            </w:r>
          </w:p>
        </w:tc>
      </w:tr>
      <w:tr w:rsidR="00DC05E2" w14:paraId="22724288"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AAE5518" w14:textId="77777777" w:rsidR="00DC05E2" w:rsidRDefault="00EF4F9C">
            <w:pPr>
              <w:spacing w:line="280" w:lineRule="auto"/>
            </w:pPr>
            <w:r>
              <w:rPr>
                <w:color w:val="1F2937"/>
                <w:sz w:val="20"/>
                <w:szCs w:val="20"/>
              </w:rPr>
              <w:t>FR-X-2</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D036458" w14:textId="77777777" w:rsidR="00DC05E2" w:rsidRDefault="00EF4F9C">
            <w:pPr>
              <w:spacing w:line="280" w:lineRule="auto"/>
            </w:pPr>
            <w:r>
              <w:rPr>
                <w:color w:val="1F2937"/>
                <w:sz w:val="20"/>
                <w:szCs w:val="20"/>
              </w:rPr>
              <w:t>3-Tier Validation Gate: Input validation, Rule validation, Output validation. No response surfaces to a user without passing all three</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62D49BA" w14:textId="77777777" w:rsidR="00DC05E2" w:rsidRDefault="00EF4F9C">
            <w:pPr>
              <w:spacing w:line="280" w:lineRule="auto"/>
            </w:pPr>
            <w:r>
              <w:rPr>
                <w:color w:val="1F2937"/>
                <w:sz w:val="20"/>
                <w:szCs w:val="20"/>
              </w:rPr>
              <w:t>E2E gate coverage</w:t>
            </w:r>
          </w:p>
        </w:tc>
      </w:tr>
      <w:tr w:rsidR="00DC05E2" w14:paraId="7CE3C6B6"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46F2CB5" w14:textId="77777777" w:rsidR="00DC05E2" w:rsidRDefault="00EF4F9C">
            <w:pPr>
              <w:spacing w:line="280" w:lineRule="auto"/>
            </w:pPr>
            <w:r>
              <w:rPr>
                <w:color w:val="1F2937"/>
                <w:sz w:val="20"/>
                <w:szCs w:val="20"/>
              </w:rPr>
              <w:t>FR-X-3</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812D24E" w14:textId="77777777" w:rsidR="00DC05E2" w:rsidRDefault="00EF4F9C">
            <w:pPr>
              <w:spacing w:line="280" w:lineRule="auto"/>
            </w:pPr>
            <w:r>
              <w:rPr>
                <w:color w:val="1F2937"/>
                <w:sz w:val="20"/>
                <w:szCs w:val="20"/>
              </w:rPr>
              <w:t>7 Stakeholder Tests: CEO, CFO, CHRO, Legal, Manager, Board, Vendor — each recommendation must pass the relevant tests before finalisation</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51AB6CD" w14:textId="77777777" w:rsidR="00DC05E2" w:rsidRDefault="00EF4F9C">
            <w:pPr>
              <w:spacing w:line="280" w:lineRule="auto"/>
            </w:pPr>
            <w:r>
              <w:rPr>
                <w:color w:val="1F2937"/>
                <w:sz w:val="20"/>
                <w:szCs w:val="20"/>
              </w:rPr>
              <w:t>Test harness per persona</w:t>
            </w:r>
          </w:p>
        </w:tc>
      </w:tr>
      <w:tr w:rsidR="00DC05E2" w14:paraId="1049653C"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4B3811" w14:textId="77777777" w:rsidR="00DC05E2" w:rsidRDefault="00EF4F9C">
            <w:pPr>
              <w:spacing w:line="280" w:lineRule="auto"/>
            </w:pPr>
            <w:r>
              <w:rPr>
                <w:color w:val="1F2937"/>
                <w:sz w:val="20"/>
                <w:szCs w:val="20"/>
              </w:rPr>
              <w:t>FR-X-4</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5B2B911" w14:textId="77777777" w:rsidR="00DC05E2" w:rsidRDefault="00EF4F9C">
            <w:pPr>
              <w:spacing w:line="280" w:lineRule="auto"/>
            </w:pPr>
            <w:r>
              <w:rPr>
                <w:color w:val="1F2937"/>
                <w:sz w:val="20"/>
                <w:szCs w:val="20"/>
              </w:rPr>
              <w:t>Traceability: every output links to the specific Code section, document version, and decision path — retrievable via a single ‘Why?’ click</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472B9AA" w14:textId="77777777" w:rsidR="00DC05E2" w:rsidRDefault="00EF4F9C">
            <w:pPr>
              <w:spacing w:line="280" w:lineRule="auto"/>
            </w:pPr>
            <w:r>
              <w:rPr>
                <w:color w:val="1F2937"/>
                <w:sz w:val="20"/>
                <w:szCs w:val="20"/>
              </w:rPr>
              <w:t>Audit trail export</w:t>
            </w:r>
          </w:p>
        </w:tc>
      </w:tr>
      <w:tr w:rsidR="00DC05E2" w14:paraId="01654C72"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ABD644B" w14:textId="77777777" w:rsidR="00DC05E2" w:rsidRDefault="00EF4F9C">
            <w:pPr>
              <w:spacing w:line="280" w:lineRule="auto"/>
            </w:pPr>
            <w:r>
              <w:rPr>
                <w:color w:val="1F2937"/>
                <w:sz w:val="20"/>
                <w:szCs w:val="20"/>
              </w:rPr>
              <w:t>FR-X-5</w:t>
            </w:r>
          </w:p>
        </w:tc>
        <w:tc>
          <w:tcPr>
            <w:tcW w:w="5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EBD859B" w14:textId="77777777" w:rsidR="00DC05E2" w:rsidRDefault="00EF4F9C">
            <w:pPr>
              <w:spacing w:line="280" w:lineRule="auto"/>
            </w:pPr>
            <w:r>
              <w:rPr>
                <w:color w:val="1F2937"/>
                <w:sz w:val="20"/>
                <w:szCs w:val="20"/>
              </w:rPr>
              <w:t>Defensibility pack: on request, generate a complete litigation-defence bundle for any decision within 2 hours</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7BB8EE2" w14:textId="77777777" w:rsidR="00DC05E2" w:rsidRDefault="00EF4F9C">
            <w:pPr>
              <w:spacing w:line="280" w:lineRule="auto"/>
            </w:pPr>
            <w:r>
              <w:rPr>
                <w:color w:val="1F2937"/>
                <w:sz w:val="20"/>
                <w:szCs w:val="20"/>
              </w:rPr>
              <w:t>Time-to-pack SLO</w:t>
            </w:r>
          </w:p>
        </w:tc>
      </w:tr>
      <w:tr w:rsidR="00DC05E2" w14:paraId="522D5042"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6326AD0" w14:textId="77777777" w:rsidR="00DC05E2" w:rsidRDefault="00EF4F9C">
            <w:pPr>
              <w:spacing w:line="280" w:lineRule="auto"/>
            </w:pPr>
            <w:r>
              <w:rPr>
                <w:color w:val="1F2937"/>
                <w:sz w:val="20"/>
                <w:szCs w:val="20"/>
              </w:rPr>
              <w:t>FR-X-6</w:t>
            </w:r>
          </w:p>
        </w:tc>
        <w:tc>
          <w:tcPr>
            <w:tcW w:w="5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7386648" w14:textId="77777777" w:rsidR="00DC05E2" w:rsidRDefault="00EF4F9C">
            <w:pPr>
              <w:spacing w:line="280" w:lineRule="auto"/>
            </w:pPr>
            <w:r>
              <w:rPr>
                <w:color w:val="1F2937"/>
                <w:sz w:val="20"/>
                <w:szCs w:val="20"/>
              </w:rPr>
              <w:t>Multi-entity, multi-state support: each legal entity treated as independent compliance unit; state overlay applied per work location</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B8D0C1" w14:textId="77777777" w:rsidR="00DC05E2" w:rsidRDefault="00EF4F9C">
            <w:pPr>
              <w:spacing w:line="280" w:lineRule="auto"/>
            </w:pPr>
            <w:r>
              <w:rPr>
                <w:color w:val="1F2937"/>
                <w:sz w:val="20"/>
                <w:szCs w:val="20"/>
              </w:rPr>
              <w:t>Multi-entity test accounts</w:t>
            </w:r>
          </w:p>
        </w:tc>
      </w:tr>
    </w:tbl>
    <w:p w14:paraId="2F6CCD24" w14:textId="77777777" w:rsidR="00DC05E2" w:rsidRDefault="00EF4F9C">
      <w:pPr>
        <w:pStyle w:val="Heading1"/>
        <w:pageBreakBefore/>
        <w:pBdr>
          <w:bottom w:val="single" w:sz="12" w:space="4" w:color="0F172A"/>
        </w:pBdr>
      </w:pPr>
      <w:r>
        <w:lastRenderedPageBreak/>
        <w:t>7. Non-Functional Requirements</w:t>
      </w:r>
    </w:p>
    <w:p w14:paraId="7C06BDC2" w14:textId="77777777" w:rsidR="00DC05E2" w:rsidRDefault="00EF4F9C">
      <w:pPr>
        <w:spacing w:before="60" w:after="60" w:line="300" w:lineRule="auto"/>
      </w:pPr>
      <w:r>
        <w:rPr>
          <w:color w:val="1F2937"/>
        </w:rPr>
        <w:t>Non-functional requirements define the quality attributes that make the Command Centre defensible as infrastructure, not just functional as software. Every NFR is measurable. Every one has an owner.</w:t>
      </w:r>
    </w:p>
    <w:p w14:paraId="29AAB9F5" w14:textId="77777777" w:rsidR="00DC05E2" w:rsidRDefault="00EF4F9C">
      <w:pPr>
        <w:pStyle w:val="Heading2"/>
      </w:pPr>
      <w:r>
        <w:t>7.1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DC05E2" w14:paraId="5A873044"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5ACB6DC" w14:textId="77777777" w:rsidR="00DC05E2" w:rsidRDefault="00EF4F9C">
            <w:pPr>
              <w:spacing w:line="280" w:lineRule="auto"/>
            </w:pPr>
            <w:r>
              <w:rPr>
                <w:b/>
                <w:bCs/>
                <w:color w:val="FFFFFF"/>
                <w:sz w:val="20"/>
                <w:szCs w:val="20"/>
              </w:rPr>
              <w:t>Area</w:t>
            </w:r>
          </w:p>
        </w:tc>
        <w:tc>
          <w:tcPr>
            <w:tcW w:w="4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DEFDB02" w14:textId="77777777" w:rsidR="00DC05E2" w:rsidRDefault="00EF4F9C">
            <w:pPr>
              <w:spacing w:line="280" w:lineRule="auto"/>
            </w:pPr>
            <w:r>
              <w:rPr>
                <w:b/>
                <w:bCs/>
                <w:color w:val="FFFFFF"/>
                <w:sz w:val="20"/>
                <w:szCs w:val="20"/>
              </w:rPr>
              <w:t>Requirement</w:t>
            </w:r>
          </w:p>
        </w:tc>
        <w:tc>
          <w:tcPr>
            <w:tcW w:w="2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5B1A156" w14:textId="77777777" w:rsidR="00DC05E2" w:rsidRDefault="00EF4F9C">
            <w:pPr>
              <w:spacing w:line="280" w:lineRule="auto"/>
            </w:pPr>
            <w:r>
              <w:rPr>
                <w:b/>
                <w:bCs/>
                <w:color w:val="FFFFFF"/>
                <w:sz w:val="20"/>
                <w:szCs w:val="20"/>
              </w:rPr>
              <w:t>Measurement</w:t>
            </w:r>
          </w:p>
        </w:tc>
      </w:tr>
      <w:tr w:rsidR="00DC05E2" w14:paraId="51EAF78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F537A3F" w14:textId="77777777" w:rsidR="00DC05E2" w:rsidRDefault="00EF4F9C">
            <w:pPr>
              <w:spacing w:line="280" w:lineRule="auto"/>
            </w:pPr>
            <w:r>
              <w:rPr>
                <w:color w:val="1F2937"/>
                <w:sz w:val="20"/>
                <w:szCs w:val="20"/>
              </w:rPr>
              <w:t>Dashboard load</w:t>
            </w:r>
          </w:p>
        </w:tc>
        <w:tc>
          <w:tcPr>
            <w:tcW w:w="4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08578B0" w14:textId="77777777" w:rsidR="00DC05E2" w:rsidRDefault="00EF4F9C">
            <w:pPr>
              <w:spacing w:line="280" w:lineRule="auto"/>
            </w:pPr>
            <w:r>
              <w:rPr>
                <w:color w:val="1F2937"/>
                <w:sz w:val="20"/>
                <w:szCs w:val="20"/>
              </w:rPr>
              <w:t>Primary CEO/CFO dashboard loads in &lt;2 seconds at p95</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B73BB72" w14:textId="77777777" w:rsidR="00DC05E2" w:rsidRDefault="00EF4F9C">
            <w:pPr>
              <w:spacing w:line="280" w:lineRule="auto"/>
            </w:pPr>
            <w:r>
              <w:rPr>
                <w:color w:val="1F2937"/>
                <w:sz w:val="20"/>
                <w:szCs w:val="20"/>
              </w:rPr>
              <w:t>Synthetic monitoring</w:t>
            </w:r>
          </w:p>
        </w:tc>
      </w:tr>
      <w:tr w:rsidR="00DC05E2" w14:paraId="3ADB6C1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E25E9B4" w14:textId="77777777" w:rsidR="00DC05E2" w:rsidRDefault="00EF4F9C">
            <w:pPr>
              <w:spacing w:line="280" w:lineRule="auto"/>
            </w:pPr>
            <w:r>
              <w:rPr>
                <w:color w:val="1F2937"/>
                <w:sz w:val="20"/>
                <w:szCs w:val="20"/>
              </w:rPr>
              <w:t>Agent processing (full assessment)</w:t>
            </w:r>
          </w:p>
        </w:tc>
        <w:tc>
          <w:tcPr>
            <w:tcW w:w="4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F837010" w14:textId="77777777" w:rsidR="00DC05E2" w:rsidRDefault="00EF4F9C">
            <w:pPr>
              <w:spacing w:line="280" w:lineRule="auto"/>
            </w:pPr>
            <w:r>
              <w:rPr>
                <w:color w:val="1F2937"/>
                <w:sz w:val="20"/>
                <w:szCs w:val="20"/>
              </w:rPr>
              <w:t>Complete A0→A4 pipeline for a 500-employee customer in &lt;60 seconds</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06EEF35" w14:textId="77777777" w:rsidR="00DC05E2" w:rsidRDefault="00EF4F9C">
            <w:pPr>
              <w:spacing w:line="280" w:lineRule="auto"/>
            </w:pPr>
            <w:r>
              <w:rPr>
                <w:color w:val="1F2937"/>
                <w:sz w:val="20"/>
                <w:szCs w:val="20"/>
              </w:rPr>
              <w:t>Load test harness</w:t>
            </w:r>
          </w:p>
        </w:tc>
      </w:tr>
      <w:tr w:rsidR="00DC05E2" w14:paraId="3C402E7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ECF86A8" w14:textId="77777777" w:rsidR="00DC05E2" w:rsidRDefault="00EF4F9C">
            <w:pPr>
              <w:spacing w:line="280" w:lineRule="auto"/>
            </w:pPr>
            <w:r>
              <w:rPr>
                <w:color w:val="1F2937"/>
                <w:sz w:val="20"/>
                <w:szCs w:val="20"/>
              </w:rPr>
              <w:t>Monitor Agent latency</w:t>
            </w:r>
          </w:p>
        </w:tc>
        <w:tc>
          <w:tcPr>
            <w:tcW w:w="4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A6D8C1C" w14:textId="77777777" w:rsidR="00DC05E2" w:rsidRDefault="00EF4F9C">
            <w:pPr>
              <w:spacing w:line="280" w:lineRule="auto"/>
            </w:pPr>
            <w:r>
              <w:rPr>
                <w:color w:val="1F2937"/>
                <w:sz w:val="20"/>
                <w:szCs w:val="20"/>
              </w:rPr>
              <w:t>Central gazette change surfaced in the product within 24 hours of publication</w:t>
            </w:r>
          </w:p>
        </w:tc>
        <w:tc>
          <w:tcPr>
            <w:tcW w:w="2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7A4E709" w14:textId="77777777" w:rsidR="00DC05E2" w:rsidRDefault="00EF4F9C">
            <w:pPr>
              <w:spacing w:line="280" w:lineRule="auto"/>
            </w:pPr>
            <w:r>
              <w:rPr>
                <w:color w:val="1F2937"/>
                <w:sz w:val="20"/>
                <w:szCs w:val="20"/>
              </w:rPr>
              <w:t>Feed-to-alert SLO</w:t>
            </w:r>
          </w:p>
        </w:tc>
      </w:tr>
      <w:tr w:rsidR="00DC05E2" w14:paraId="33418E00"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5428DA8" w14:textId="77777777" w:rsidR="00DC05E2" w:rsidRDefault="00EF4F9C">
            <w:pPr>
              <w:spacing w:line="280" w:lineRule="auto"/>
            </w:pPr>
            <w:r>
              <w:rPr>
                <w:color w:val="1F2937"/>
                <w:sz w:val="20"/>
                <w:szCs w:val="20"/>
              </w:rPr>
              <w:t>Defence pack generation</w:t>
            </w:r>
          </w:p>
        </w:tc>
        <w:tc>
          <w:tcPr>
            <w:tcW w:w="4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5410905" w14:textId="77777777" w:rsidR="00DC05E2" w:rsidRDefault="00EF4F9C">
            <w:pPr>
              <w:spacing w:line="280" w:lineRule="auto"/>
            </w:pPr>
            <w:r>
              <w:rPr>
                <w:color w:val="1F2937"/>
                <w:sz w:val="20"/>
                <w:szCs w:val="20"/>
              </w:rPr>
              <w:t>Full litigation-defence bundle produced in &lt;2 hours for any historical decision</w:t>
            </w:r>
          </w:p>
        </w:tc>
        <w:tc>
          <w:tcPr>
            <w:tcW w:w="2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B03FE5B" w14:textId="77777777" w:rsidR="00DC05E2" w:rsidRDefault="00EF4F9C">
            <w:pPr>
              <w:spacing w:line="280" w:lineRule="auto"/>
            </w:pPr>
            <w:r>
              <w:rPr>
                <w:color w:val="1F2937"/>
                <w:sz w:val="20"/>
                <w:szCs w:val="20"/>
              </w:rPr>
              <w:t>Regression test</w:t>
            </w:r>
          </w:p>
        </w:tc>
      </w:tr>
    </w:tbl>
    <w:p w14:paraId="74F15E87" w14:textId="77777777" w:rsidR="00DC05E2" w:rsidRDefault="00EF4F9C">
      <w:pPr>
        <w:pStyle w:val="Heading2"/>
      </w:pPr>
      <w:r>
        <w:t>7.2 Security &amp; Data Protection</w:t>
      </w:r>
    </w:p>
    <w:p w14:paraId="6AC45AA6" w14:textId="77777777" w:rsidR="00DC05E2" w:rsidRDefault="00EF4F9C">
      <w:pPr>
        <w:pStyle w:val="ListParagraph"/>
        <w:numPr>
          <w:ilvl w:val="0"/>
          <w:numId w:val="2"/>
        </w:numPr>
        <w:spacing w:before="40" w:after="40" w:line="300" w:lineRule="auto"/>
      </w:pPr>
      <w:r>
        <w:rPr>
          <w:color w:val="1F2937"/>
        </w:rPr>
        <w:t>Encryption in transit (TLS 1.3) and at rest (AES-256) for all customer data, without exception.</w:t>
      </w:r>
    </w:p>
    <w:p w14:paraId="09D68B05" w14:textId="77777777" w:rsidR="00DC05E2" w:rsidRDefault="00EF4F9C">
      <w:pPr>
        <w:pStyle w:val="ListParagraph"/>
        <w:numPr>
          <w:ilvl w:val="0"/>
          <w:numId w:val="2"/>
        </w:numPr>
        <w:spacing w:before="40" w:after="40" w:line="300" w:lineRule="auto"/>
      </w:pPr>
      <w:r>
        <w:rPr>
          <w:color w:val="1F2937"/>
        </w:rPr>
        <w:t>Compliance with the Digital Personal Data Protection Act 2023 (DPDP); appointed Data Protection Officer.</w:t>
      </w:r>
    </w:p>
    <w:p w14:paraId="069FE3E9" w14:textId="77777777" w:rsidR="00DC05E2" w:rsidRDefault="00EF4F9C">
      <w:pPr>
        <w:pStyle w:val="ListParagraph"/>
        <w:numPr>
          <w:ilvl w:val="0"/>
          <w:numId w:val="2"/>
        </w:numPr>
        <w:spacing w:before="40" w:after="40" w:line="300" w:lineRule="auto"/>
      </w:pPr>
      <w:r>
        <w:rPr>
          <w:color w:val="1F2937"/>
        </w:rPr>
        <w:t>Role-based access control at persona granularity; no default admin access to production data.</w:t>
      </w:r>
    </w:p>
    <w:p w14:paraId="3EF711C0" w14:textId="77777777" w:rsidR="00DC05E2" w:rsidRDefault="00EF4F9C">
      <w:pPr>
        <w:pStyle w:val="ListParagraph"/>
        <w:numPr>
          <w:ilvl w:val="0"/>
          <w:numId w:val="2"/>
        </w:numPr>
        <w:spacing w:before="40" w:after="40" w:line="300" w:lineRule="auto"/>
      </w:pPr>
      <w:r>
        <w:rPr>
          <w:color w:val="1F2937"/>
        </w:rPr>
        <w:t>SOC 2 Type II readiness targeted within 12 months of launch; ISO 27001 within 18 months.</w:t>
      </w:r>
    </w:p>
    <w:p w14:paraId="2770BDC1" w14:textId="77777777" w:rsidR="00DC05E2" w:rsidRDefault="00EF4F9C">
      <w:pPr>
        <w:pStyle w:val="ListParagraph"/>
        <w:numPr>
          <w:ilvl w:val="0"/>
          <w:numId w:val="2"/>
        </w:numPr>
        <w:spacing w:before="40" w:after="40" w:line="300" w:lineRule="auto"/>
      </w:pPr>
      <w:r>
        <w:rPr>
          <w:color w:val="1F2937"/>
        </w:rPr>
        <w:t>Immutable audit log: every agent decision, STUCK flag, and stakeholder sign-off is cryptographically hashed and retained for 7 years (gratuity dispute window).</w:t>
      </w:r>
    </w:p>
    <w:p w14:paraId="2B2C6823" w14:textId="77777777" w:rsidR="00DC05E2" w:rsidRDefault="00EF4F9C">
      <w:pPr>
        <w:pStyle w:val="Heading2"/>
      </w:pPr>
      <w:r>
        <w:t>7.3 Availability &amp; Resilience</w:t>
      </w:r>
    </w:p>
    <w:p w14:paraId="61A3C414" w14:textId="77777777" w:rsidR="00DC05E2" w:rsidRDefault="00EF4F9C">
      <w:pPr>
        <w:pStyle w:val="ListParagraph"/>
        <w:numPr>
          <w:ilvl w:val="0"/>
          <w:numId w:val="2"/>
        </w:numPr>
        <w:spacing w:before="40" w:after="40" w:line="300" w:lineRule="auto"/>
      </w:pPr>
      <w:r>
        <w:rPr>
          <w:color w:val="1F2937"/>
        </w:rPr>
        <w:t>Target availability 99.9% monthly (SLA published); no planned downtime during statutory filing windows (10th–15th of each month).</w:t>
      </w:r>
    </w:p>
    <w:p w14:paraId="62A62A66" w14:textId="77777777" w:rsidR="00DC05E2" w:rsidRDefault="00EF4F9C">
      <w:pPr>
        <w:pStyle w:val="ListParagraph"/>
        <w:numPr>
          <w:ilvl w:val="0"/>
          <w:numId w:val="2"/>
        </w:numPr>
        <w:spacing w:before="40" w:after="40" w:line="300" w:lineRule="auto"/>
      </w:pPr>
      <w:r>
        <w:rPr>
          <w:color w:val="1F2937"/>
        </w:rPr>
        <w:t>Active-passive multi-region deployment within India (ap-south-1 primary, ap-south-2 DR) for data residency.</w:t>
      </w:r>
    </w:p>
    <w:p w14:paraId="1BB583EB" w14:textId="77777777" w:rsidR="00DC05E2" w:rsidRDefault="00EF4F9C">
      <w:pPr>
        <w:pStyle w:val="ListParagraph"/>
        <w:numPr>
          <w:ilvl w:val="0"/>
          <w:numId w:val="2"/>
        </w:numPr>
        <w:spacing w:before="40" w:after="40" w:line="300" w:lineRule="auto"/>
      </w:pPr>
      <w:r>
        <w:rPr>
          <w:color w:val="1F2937"/>
        </w:rPr>
        <w:t>Graceful degradation: if Monitor Agent feed ingestion fails, system serves last known good state with a visible ‘last updated’ marker; never silently serves stale intelligence.</w:t>
      </w:r>
    </w:p>
    <w:p w14:paraId="1D928153" w14:textId="77777777" w:rsidR="00DC05E2" w:rsidRDefault="00EF4F9C">
      <w:pPr>
        <w:pStyle w:val="Heading2"/>
      </w:pPr>
      <w:r>
        <w:t>7.4 Scalability</w:t>
      </w:r>
    </w:p>
    <w:p w14:paraId="18781469" w14:textId="77777777" w:rsidR="00DC05E2" w:rsidRDefault="00EF4F9C">
      <w:pPr>
        <w:pStyle w:val="ListParagraph"/>
        <w:numPr>
          <w:ilvl w:val="0"/>
          <w:numId w:val="2"/>
        </w:numPr>
        <w:spacing w:before="40" w:after="40" w:line="300" w:lineRule="auto"/>
      </w:pPr>
      <w:r>
        <w:rPr>
          <w:color w:val="1F2937"/>
        </w:rPr>
        <w:lastRenderedPageBreak/>
        <w:t>Architecture designed to support 100,000 organisations and 50 million employee records by year 3 without re-platforming.</w:t>
      </w:r>
    </w:p>
    <w:p w14:paraId="51B3D004" w14:textId="77777777" w:rsidR="00DC05E2" w:rsidRDefault="00EF4F9C">
      <w:pPr>
        <w:pStyle w:val="ListParagraph"/>
        <w:numPr>
          <w:ilvl w:val="0"/>
          <w:numId w:val="2"/>
        </w:numPr>
        <w:spacing w:before="40" w:after="40" w:line="300" w:lineRule="auto"/>
      </w:pPr>
      <w:r>
        <w:rPr>
          <w:color w:val="1F2937"/>
        </w:rPr>
        <w:t>Agent processing is horizontally scalable; per-customer isolation for enterprise tier (dedicated tenancy optional).</w:t>
      </w:r>
    </w:p>
    <w:p w14:paraId="7A401B6A" w14:textId="77777777" w:rsidR="00DC05E2" w:rsidRDefault="00EF4F9C">
      <w:pPr>
        <w:pStyle w:val="Heading2"/>
      </w:pPr>
      <w:r>
        <w:t>7.5 Legal Defensibility</w:t>
      </w:r>
    </w:p>
    <w:p w14:paraId="0868BC47" w14:textId="77777777" w:rsidR="00DC05E2" w:rsidRDefault="00EF4F9C">
      <w:pPr>
        <w:spacing w:before="60" w:after="60" w:line="300" w:lineRule="auto"/>
      </w:pPr>
      <w:r>
        <w:rPr>
          <w:color w:val="1F2937"/>
        </w:rPr>
        <w:t>This is a first-class quality attribute and deserves its own section. Every system decision must survive the three tests: inspector, board, court.</w:t>
      </w:r>
    </w:p>
    <w:p w14:paraId="350BB28E" w14:textId="77777777" w:rsidR="00DC05E2" w:rsidRDefault="00EF4F9C">
      <w:pPr>
        <w:pStyle w:val="ListParagraph"/>
        <w:numPr>
          <w:ilvl w:val="0"/>
          <w:numId w:val="2"/>
        </w:numPr>
        <w:spacing w:before="40" w:after="40" w:line="300" w:lineRule="auto"/>
      </w:pPr>
      <w:r>
        <w:rPr>
          <w:color w:val="1F2937"/>
        </w:rPr>
        <w:t>All outputs carry a version stamp tied to Code section, document version, and decision timestamp. Retrospective modification is technically prevented.</w:t>
      </w:r>
    </w:p>
    <w:p w14:paraId="1CCDC55C" w14:textId="77777777" w:rsidR="00DC05E2" w:rsidRDefault="00EF4F9C">
      <w:pPr>
        <w:pStyle w:val="ListParagraph"/>
        <w:numPr>
          <w:ilvl w:val="0"/>
          <w:numId w:val="2"/>
        </w:numPr>
        <w:spacing w:before="40" w:after="40" w:line="300" w:lineRule="auto"/>
      </w:pPr>
      <w:r>
        <w:rPr>
          <w:color w:val="1F2937"/>
        </w:rPr>
        <w:t>All grey-area decisions carry both conservative and aggressive positions with rationale, the selected position, and the authorising stakeholder.</w:t>
      </w:r>
    </w:p>
    <w:p w14:paraId="1D1910BF" w14:textId="77777777" w:rsidR="00DC05E2" w:rsidRDefault="00EF4F9C">
      <w:pPr>
        <w:pStyle w:val="ListParagraph"/>
        <w:numPr>
          <w:ilvl w:val="0"/>
          <w:numId w:val="2"/>
        </w:numPr>
        <w:spacing w:before="40" w:after="40" w:line="300" w:lineRule="auto"/>
      </w:pPr>
      <w:r>
        <w:rPr>
          <w:color w:val="1F2937"/>
        </w:rPr>
        <w:t>The system defaults to the conservative interpretation where the law is ambiguous; overrides require explicit acknowledgement.</w:t>
      </w:r>
    </w:p>
    <w:p w14:paraId="65A43D4F" w14:textId="77777777" w:rsidR="00DC05E2" w:rsidRDefault="00EF4F9C">
      <w:pPr>
        <w:pStyle w:val="Heading2"/>
      </w:pPr>
      <w:r>
        <w:t>7.6 Usability</w:t>
      </w:r>
    </w:p>
    <w:p w14:paraId="68D0FC4E" w14:textId="77777777" w:rsidR="00DC05E2" w:rsidRDefault="00EF4F9C">
      <w:pPr>
        <w:pStyle w:val="ListParagraph"/>
        <w:numPr>
          <w:ilvl w:val="0"/>
          <w:numId w:val="2"/>
        </w:numPr>
        <w:spacing w:before="40" w:after="40" w:line="300" w:lineRule="auto"/>
      </w:pPr>
      <w:r>
        <w:rPr>
          <w:color w:val="1F2937"/>
        </w:rPr>
        <w:t>Every number on a dashboard is clickable — leads to its derivation, cited Code section, and decision trail. No black boxes.</w:t>
      </w:r>
    </w:p>
    <w:p w14:paraId="346C18CC" w14:textId="77777777" w:rsidR="00DC05E2" w:rsidRDefault="00EF4F9C">
      <w:pPr>
        <w:pStyle w:val="ListParagraph"/>
        <w:numPr>
          <w:ilvl w:val="0"/>
          <w:numId w:val="2"/>
        </w:numPr>
        <w:spacing w:before="40" w:after="40" w:line="300" w:lineRule="auto"/>
      </w:pPr>
      <w:r>
        <w:rPr>
          <w:color w:val="1F2937"/>
        </w:rPr>
        <w:t>Conversational interface for non-HR users (founder, CEO) — natural-language queries answered with charted evidence, not tables.</w:t>
      </w:r>
    </w:p>
    <w:p w14:paraId="3200297F" w14:textId="77777777" w:rsidR="00DC05E2" w:rsidRDefault="00EF4F9C">
      <w:pPr>
        <w:pStyle w:val="ListParagraph"/>
        <w:numPr>
          <w:ilvl w:val="0"/>
          <w:numId w:val="2"/>
        </w:numPr>
        <w:spacing w:before="40" w:after="40" w:line="300" w:lineRule="auto"/>
      </w:pPr>
      <w:r>
        <w:rPr>
          <w:color w:val="1F2937"/>
        </w:rPr>
        <w:t>Mobile-responsive for notifications and approvals; full workflow on desktop.</w:t>
      </w:r>
    </w:p>
    <w:p w14:paraId="4B44A961" w14:textId="77777777" w:rsidR="00DC05E2" w:rsidRDefault="00EF4F9C">
      <w:pPr>
        <w:pStyle w:val="Heading2"/>
      </w:pPr>
      <w:r>
        <w:t>7.7 Interoperability</w:t>
      </w:r>
    </w:p>
    <w:p w14:paraId="2422C994" w14:textId="77777777" w:rsidR="00DC05E2" w:rsidRDefault="00EF4F9C">
      <w:pPr>
        <w:pStyle w:val="ListParagraph"/>
        <w:numPr>
          <w:ilvl w:val="0"/>
          <w:numId w:val="2"/>
        </w:numPr>
        <w:spacing w:before="40" w:after="40" w:line="300" w:lineRule="auto"/>
      </w:pPr>
      <w:r>
        <w:rPr>
          <w:color w:val="1F2937"/>
        </w:rPr>
        <w:t>REST APIs and webhooks for every agent output (ready-for-integration with customer BI, ERP, and board-reporting tools).</w:t>
      </w:r>
    </w:p>
    <w:p w14:paraId="659BF659" w14:textId="77777777" w:rsidR="00DC05E2" w:rsidRDefault="00EF4F9C">
      <w:pPr>
        <w:pStyle w:val="ListParagraph"/>
        <w:numPr>
          <w:ilvl w:val="0"/>
          <w:numId w:val="2"/>
        </w:numPr>
        <w:spacing w:before="40" w:after="40" w:line="300" w:lineRule="auto"/>
      </w:pPr>
      <w:r>
        <w:rPr>
          <w:color w:val="1F2937"/>
        </w:rPr>
        <w:t>Native integrations at GA: Keka, GreytHR, Darwinbox, RazorpayX, Zoho Payroll, Zoho People, Tally, SAP SuccessFactors.</w:t>
      </w:r>
    </w:p>
    <w:p w14:paraId="2B46AE64" w14:textId="77777777" w:rsidR="00DC05E2" w:rsidRDefault="00EF4F9C">
      <w:pPr>
        <w:pStyle w:val="ListParagraph"/>
        <w:numPr>
          <w:ilvl w:val="0"/>
          <w:numId w:val="2"/>
        </w:numPr>
        <w:spacing w:before="40" w:after="40" w:line="300" w:lineRule="auto"/>
      </w:pPr>
      <w:r>
        <w:rPr>
          <w:color w:val="1F2937"/>
        </w:rPr>
        <w:t>Exports: PDF (for humans), XLSX (for finance), JSON (for systems).</w:t>
      </w:r>
    </w:p>
    <w:p w14:paraId="519D080C" w14:textId="77777777" w:rsidR="00DC05E2" w:rsidRDefault="00EF4F9C">
      <w:pPr>
        <w:pStyle w:val="Heading1"/>
        <w:pageBreakBefore/>
        <w:pBdr>
          <w:bottom w:val="single" w:sz="12" w:space="4" w:color="0F172A"/>
        </w:pBdr>
      </w:pPr>
      <w:r>
        <w:lastRenderedPageBreak/>
        <w:t>8. Business Rules &amp; Intelligence Layer</w:t>
      </w:r>
    </w:p>
    <w:p w14:paraId="104A8669" w14:textId="77777777" w:rsidR="00DC05E2" w:rsidRDefault="00EF4F9C">
      <w:pPr>
        <w:spacing w:before="60" w:after="60" w:line="300" w:lineRule="auto"/>
      </w:pPr>
      <w:r>
        <w:rPr>
          <w:color w:val="1F2937"/>
        </w:rPr>
        <w:t>The Command Centre’s intelligence is rule-driven, not prompt-driven. Every rule has a unique identifier, a Code reference, a test, and an action. The sections below are an indicative extract — the full rule book runs to 2,180+ paragraphs and is versioned separately as the Decision Architecture Master.</w:t>
      </w:r>
    </w:p>
    <w:p w14:paraId="161319A7" w14:textId="77777777" w:rsidR="00DC05E2" w:rsidRDefault="00EF4F9C">
      <w:pPr>
        <w:pStyle w:val="Heading2"/>
      </w:pPr>
      <w:r>
        <w:t>8.1 Threshold Triggers (T-Series)</w:t>
      </w:r>
    </w:p>
    <w:p w14:paraId="75CBD549" w14:textId="77777777" w:rsidR="00DC05E2" w:rsidRDefault="00EF4F9C">
      <w:pPr>
        <w:spacing w:before="60" w:after="60" w:line="300" w:lineRule="auto"/>
      </w:pPr>
      <w:r>
        <w:rPr>
          <w:color w:val="1F2937"/>
        </w:rPr>
        <w:t>Thresholds activate obligations. Different obligations use different headcount bases. The Orchestrator applies these rules against the organisation profile on every assessment and on every headcount change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600"/>
        <w:gridCol w:w="3200"/>
        <w:gridCol w:w="2160"/>
      </w:tblGrid>
      <w:tr w:rsidR="00DC05E2" w14:paraId="4BE6DF86" w14:textId="77777777">
        <w:tblPrEx>
          <w:tblCellMar>
            <w:top w:w="0" w:type="dxa"/>
            <w:bottom w:w="0" w:type="dxa"/>
          </w:tblCellMar>
        </w:tblPrEx>
        <w:trPr>
          <w:tblHeader/>
        </w:trPr>
        <w:tc>
          <w:tcPr>
            <w:tcW w:w="1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7C24583" w14:textId="77777777" w:rsidR="00DC05E2" w:rsidRDefault="00EF4F9C">
            <w:pPr>
              <w:spacing w:line="280" w:lineRule="auto"/>
            </w:pPr>
            <w:r>
              <w:rPr>
                <w:b/>
                <w:bCs/>
                <w:color w:val="FFFFFF"/>
                <w:sz w:val="20"/>
                <w:szCs w:val="20"/>
              </w:rPr>
              <w:t>Rule ID</w:t>
            </w:r>
          </w:p>
        </w:tc>
        <w:tc>
          <w:tcPr>
            <w:tcW w:w="1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2F16CF5" w14:textId="77777777" w:rsidR="00DC05E2" w:rsidRDefault="00EF4F9C">
            <w:pPr>
              <w:spacing w:line="280" w:lineRule="auto"/>
            </w:pPr>
            <w:r>
              <w:rPr>
                <w:b/>
                <w:bCs/>
                <w:color w:val="FFFFFF"/>
                <w:sz w:val="20"/>
                <w:szCs w:val="20"/>
              </w:rPr>
              <w:t>Threshold</w:t>
            </w:r>
          </w:p>
        </w:tc>
        <w:tc>
          <w:tcPr>
            <w:tcW w:w="1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2EDDFF3" w14:textId="77777777" w:rsidR="00DC05E2" w:rsidRDefault="00EF4F9C">
            <w:pPr>
              <w:spacing w:line="280" w:lineRule="auto"/>
            </w:pPr>
            <w:r>
              <w:rPr>
                <w:b/>
                <w:bCs/>
                <w:color w:val="FFFFFF"/>
                <w:sz w:val="20"/>
                <w:szCs w:val="20"/>
              </w:rPr>
              <w:t>Count Basis</w:t>
            </w:r>
          </w:p>
        </w:tc>
        <w:tc>
          <w:tcPr>
            <w:tcW w:w="3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AB54B29" w14:textId="77777777" w:rsidR="00DC05E2" w:rsidRDefault="00EF4F9C">
            <w:pPr>
              <w:spacing w:line="280" w:lineRule="auto"/>
            </w:pPr>
            <w:r>
              <w:rPr>
                <w:b/>
                <w:bCs/>
                <w:color w:val="FFFFFF"/>
                <w:sz w:val="20"/>
                <w:szCs w:val="20"/>
              </w:rPr>
              <w:t>Obligation Activated</w:t>
            </w:r>
          </w:p>
        </w:tc>
        <w:tc>
          <w:tcPr>
            <w:tcW w:w="21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8115495" w14:textId="77777777" w:rsidR="00DC05E2" w:rsidRDefault="00EF4F9C">
            <w:pPr>
              <w:spacing w:line="280" w:lineRule="auto"/>
            </w:pPr>
            <w:r>
              <w:rPr>
                <w:b/>
                <w:bCs/>
                <w:color w:val="FFFFFF"/>
                <w:sz w:val="20"/>
                <w:szCs w:val="20"/>
              </w:rPr>
              <w:t>Code Reference</w:t>
            </w:r>
          </w:p>
        </w:tc>
      </w:tr>
      <w:tr w:rsidR="00DC05E2" w14:paraId="357A8A48"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319FA35" w14:textId="77777777" w:rsidR="00DC05E2" w:rsidRDefault="00EF4F9C">
            <w:pPr>
              <w:spacing w:line="280" w:lineRule="auto"/>
            </w:pPr>
            <w:r>
              <w:rPr>
                <w:color w:val="1F2937"/>
                <w:sz w:val="20"/>
                <w:szCs w:val="20"/>
              </w:rPr>
              <w:t>T-001</w:t>
            </w:r>
          </w:p>
        </w:tc>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6A0BDFD" w14:textId="77777777" w:rsidR="00DC05E2" w:rsidRDefault="00EF4F9C">
            <w:pPr>
              <w:spacing w:line="280" w:lineRule="auto"/>
            </w:pPr>
            <w:r>
              <w:rPr>
                <w:color w:val="1F2937"/>
                <w:sz w:val="20"/>
                <w:szCs w:val="20"/>
              </w:rPr>
              <w:t>10+</w:t>
            </w:r>
          </w:p>
        </w:tc>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FA55A9E" w14:textId="77777777" w:rsidR="00DC05E2" w:rsidRDefault="00EF4F9C">
            <w:pPr>
              <w:spacing w:line="280" w:lineRule="auto"/>
            </w:pPr>
            <w:r>
              <w:rPr>
                <w:color w:val="1F2937"/>
                <w:sz w:val="20"/>
                <w:szCs w:val="20"/>
              </w:rPr>
              <w:t>All workers</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59232B8" w14:textId="77777777" w:rsidR="00DC05E2" w:rsidRDefault="00EF4F9C">
            <w:pPr>
              <w:spacing w:line="280" w:lineRule="auto"/>
            </w:pPr>
            <w:r>
              <w:rPr>
                <w:color w:val="1F2937"/>
                <w:sz w:val="20"/>
                <w:szCs w:val="20"/>
              </w:rPr>
              <w:t>PF applicability: 12% + 12%</w:t>
            </w:r>
          </w:p>
        </w:tc>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B09615" w14:textId="77777777" w:rsidR="00DC05E2" w:rsidRDefault="00EF4F9C">
            <w:pPr>
              <w:spacing w:line="280" w:lineRule="auto"/>
            </w:pPr>
            <w:r>
              <w:rPr>
                <w:color w:val="1F2937"/>
                <w:sz w:val="20"/>
                <w:szCs w:val="20"/>
              </w:rPr>
              <w:t>SS Code §5</w:t>
            </w:r>
          </w:p>
        </w:tc>
      </w:tr>
      <w:tr w:rsidR="00DC05E2" w14:paraId="70EF2360"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917C027" w14:textId="77777777" w:rsidR="00DC05E2" w:rsidRDefault="00EF4F9C">
            <w:pPr>
              <w:spacing w:line="280" w:lineRule="auto"/>
            </w:pPr>
            <w:r>
              <w:rPr>
                <w:color w:val="1F2937"/>
                <w:sz w:val="20"/>
                <w:szCs w:val="20"/>
              </w:rPr>
              <w:t>T-002</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F336365" w14:textId="77777777" w:rsidR="00DC05E2" w:rsidRDefault="00EF4F9C">
            <w:pPr>
              <w:spacing w:line="280" w:lineRule="auto"/>
            </w:pPr>
            <w:r>
              <w:rPr>
                <w:color w:val="1F2937"/>
                <w:sz w:val="20"/>
                <w:szCs w:val="20"/>
              </w:rPr>
              <w:t>10+</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179019E" w14:textId="77777777" w:rsidR="00DC05E2" w:rsidRDefault="00EF4F9C">
            <w:pPr>
              <w:spacing w:line="280" w:lineRule="auto"/>
            </w:pPr>
            <w:r>
              <w:rPr>
                <w:color w:val="1F2937"/>
                <w:sz w:val="20"/>
                <w:szCs w:val="20"/>
              </w:rPr>
              <w:t>On-roll</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A3FE1C4" w14:textId="77777777" w:rsidR="00DC05E2" w:rsidRDefault="00EF4F9C">
            <w:pPr>
              <w:spacing w:line="280" w:lineRule="auto"/>
            </w:pPr>
            <w:r>
              <w:rPr>
                <w:color w:val="1F2937"/>
                <w:sz w:val="20"/>
                <w:szCs w:val="20"/>
              </w:rPr>
              <w:t>ESI applicability: 3.25% + 0.75% (wage ≤₹21K)</w:t>
            </w:r>
          </w:p>
        </w:tc>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FC4EE19" w14:textId="77777777" w:rsidR="00DC05E2" w:rsidRDefault="00EF4F9C">
            <w:pPr>
              <w:spacing w:line="280" w:lineRule="auto"/>
            </w:pPr>
            <w:r>
              <w:rPr>
                <w:color w:val="1F2937"/>
                <w:sz w:val="20"/>
                <w:szCs w:val="20"/>
              </w:rPr>
              <w:t>SS Code §32</w:t>
            </w:r>
          </w:p>
        </w:tc>
      </w:tr>
      <w:tr w:rsidR="00DC05E2" w14:paraId="07A8FED5"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12D021A" w14:textId="77777777" w:rsidR="00DC05E2" w:rsidRDefault="00EF4F9C">
            <w:pPr>
              <w:spacing w:line="280" w:lineRule="auto"/>
            </w:pPr>
            <w:r>
              <w:rPr>
                <w:color w:val="1F2937"/>
                <w:sz w:val="20"/>
                <w:szCs w:val="20"/>
              </w:rPr>
              <w:t>T-003</w:t>
            </w:r>
          </w:p>
        </w:tc>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6B66C65" w14:textId="77777777" w:rsidR="00DC05E2" w:rsidRDefault="00EF4F9C">
            <w:pPr>
              <w:spacing w:line="280" w:lineRule="auto"/>
            </w:pPr>
            <w:r>
              <w:rPr>
                <w:color w:val="1F2937"/>
                <w:sz w:val="20"/>
                <w:szCs w:val="20"/>
              </w:rPr>
              <w:t>10+</w:t>
            </w:r>
          </w:p>
        </w:tc>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F694D70" w14:textId="77777777" w:rsidR="00DC05E2" w:rsidRDefault="00EF4F9C">
            <w:pPr>
              <w:spacing w:line="280" w:lineRule="auto"/>
            </w:pPr>
            <w:r>
              <w:rPr>
                <w:color w:val="1F2937"/>
                <w:sz w:val="20"/>
                <w:szCs w:val="20"/>
              </w:rPr>
              <w:t>On-roll</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5CC86FE" w14:textId="77777777" w:rsidR="00DC05E2" w:rsidRDefault="00EF4F9C">
            <w:pPr>
              <w:spacing w:line="280" w:lineRule="auto"/>
            </w:pPr>
            <w:r>
              <w:rPr>
                <w:color w:val="1F2937"/>
                <w:sz w:val="20"/>
                <w:szCs w:val="20"/>
              </w:rPr>
              <w:t>Gratuity: 5 yr permanent, 1 yr FTE</w:t>
            </w:r>
          </w:p>
        </w:tc>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263BF26" w14:textId="77777777" w:rsidR="00DC05E2" w:rsidRDefault="00EF4F9C">
            <w:pPr>
              <w:spacing w:line="280" w:lineRule="auto"/>
            </w:pPr>
            <w:r>
              <w:rPr>
                <w:color w:val="1F2937"/>
                <w:sz w:val="20"/>
                <w:szCs w:val="20"/>
              </w:rPr>
              <w:t>SS Code §58</w:t>
            </w:r>
          </w:p>
        </w:tc>
      </w:tr>
      <w:tr w:rsidR="00DC05E2" w14:paraId="01BFD7E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944E5AD" w14:textId="77777777" w:rsidR="00DC05E2" w:rsidRDefault="00EF4F9C">
            <w:pPr>
              <w:spacing w:line="280" w:lineRule="auto"/>
            </w:pPr>
            <w:r>
              <w:rPr>
                <w:color w:val="1F2937"/>
                <w:sz w:val="20"/>
                <w:szCs w:val="20"/>
              </w:rPr>
              <w:t>T-004</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32C15CE" w14:textId="77777777" w:rsidR="00DC05E2" w:rsidRDefault="00EF4F9C">
            <w:pPr>
              <w:spacing w:line="280" w:lineRule="auto"/>
            </w:pPr>
            <w:r>
              <w:rPr>
                <w:color w:val="1F2937"/>
                <w:sz w:val="20"/>
                <w:szCs w:val="20"/>
              </w:rPr>
              <w:t>10+</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D4D78B2" w14:textId="77777777" w:rsidR="00DC05E2" w:rsidRDefault="00EF4F9C">
            <w:pPr>
              <w:spacing w:line="280" w:lineRule="auto"/>
            </w:pPr>
            <w:r>
              <w:rPr>
                <w:color w:val="1F2937"/>
                <w:sz w:val="20"/>
                <w:szCs w:val="20"/>
              </w:rPr>
              <w:t>All workers</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01C1DFB" w14:textId="77777777" w:rsidR="00DC05E2" w:rsidRDefault="00EF4F9C">
            <w:pPr>
              <w:spacing w:line="280" w:lineRule="auto"/>
            </w:pPr>
            <w:r>
              <w:rPr>
                <w:color w:val="1F2937"/>
                <w:sz w:val="20"/>
                <w:szCs w:val="20"/>
              </w:rPr>
              <w:t>Internal Complaints Committee (POSH)</w:t>
            </w:r>
          </w:p>
        </w:tc>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1B6ED71" w14:textId="77777777" w:rsidR="00DC05E2" w:rsidRDefault="00EF4F9C">
            <w:pPr>
              <w:spacing w:line="280" w:lineRule="auto"/>
            </w:pPr>
            <w:r>
              <w:rPr>
                <w:color w:val="1F2937"/>
                <w:sz w:val="20"/>
                <w:szCs w:val="20"/>
              </w:rPr>
              <w:t>POSH Act §4</w:t>
            </w:r>
          </w:p>
        </w:tc>
      </w:tr>
      <w:tr w:rsidR="00DC05E2" w14:paraId="4D4C9116"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7CB6AB3" w14:textId="77777777" w:rsidR="00DC05E2" w:rsidRDefault="00EF4F9C">
            <w:pPr>
              <w:spacing w:line="280" w:lineRule="auto"/>
            </w:pPr>
            <w:r>
              <w:rPr>
                <w:color w:val="1F2937"/>
                <w:sz w:val="20"/>
                <w:szCs w:val="20"/>
              </w:rPr>
              <w:t>T-005</w:t>
            </w:r>
          </w:p>
        </w:tc>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1C93970" w14:textId="77777777" w:rsidR="00DC05E2" w:rsidRDefault="00EF4F9C">
            <w:pPr>
              <w:spacing w:line="280" w:lineRule="auto"/>
            </w:pPr>
            <w:r>
              <w:rPr>
                <w:color w:val="1F2937"/>
                <w:sz w:val="20"/>
                <w:szCs w:val="20"/>
              </w:rPr>
              <w:t>20+</w:t>
            </w:r>
          </w:p>
        </w:tc>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FAD3116" w14:textId="77777777" w:rsidR="00DC05E2" w:rsidRDefault="00EF4F9C">
            <w:pPr>
              <w:spacing w:line="280" w:lineRule="auto"/>
            </w:pPr>
            <w:r>
              <w:rPr>
                <w:color w:val="1F2937"/>
                <w:sz w:val="20"/>
                <w:szCs w:val="20"/>
              </w:rPr>
              <w:t>All workers</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2410A0F" w14:textId="77777777" w:rsidR="00DC05E2" w:rsidRDefault="00EF4F9C">
            <w:pPr>
              <w:spacing w:line="280" w:lineRule="auto"/>
            </w:pPr>
            <w:r>
              <w:rPr>
                <w:color w:val="1F2937"/>
                <w:sz w:val="20"/>
                <w:szCs w:val="20"/>
              </w:rPr>
              <w:t>Grievance Redressal Committee; 30-day resolution</w:t>
            </w:r>
          </w:p>
        </w:tc>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2BBF08" w14:textId="77777777" w:rsidR="00DC05E2" w:rsidRDefault="00EF4F9C">
            <w:pPr>
              <w:spacing w:line="280" w:lineRule="auto"/>
            </w:pPr>
            <w:r>
              <w:rPr>
                <w:color w:val="1F2937"/>
                <w:sz w:val="20"/>
                <w:szCs w:val="20"/>
              </w:rPr>
              <w:t>IR Code §4</w:t>
            </w:r>
          </w:p>
        </w:tc>
      </w:tr>
      <w:tr w:rsidR="00DC05E2" w14:paraId="086226A3"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D66EA83" w14:textId="77777777" w:rsidR="00DC05E2" w:rsidRDefault="00EF4F9C">
            <w:pPr>
              <w:spacing w:line="280" w:lineRule="auto"/>
            </w:pPr>
            <w:r>
              <w:rPr>
                <w:color w:val="1F2937"/>
                <w:sz w:val="20"/>
                <w:szCs w:val="20"/>
              </w:rPr>
              <w:t>T-006</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03F5E2F" w14:textId="77777777" w:rsidR="00DC05E2" w:rsidRDefault="00EF4F9C">
            <w:pPr>
              <w:spacing w:line="280" w:lineRule="auto"/>
            </w:pPr>
            <w:r>
              <w:rPr>
                <w:color w:val="1F2937"/>
                <w:sz w:val="20"/>
                <w:szCs w:val="20"/>
              </w:rPr>
              <w:t>20+</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A0D0C8F" w14:textId="77777777" w:rsidR="00DC05E2" w:rsidRDefault="00EF4F9C">
            <w:pPr>
              <w:spacing w:line="280" w:lineRule="auto"/>
            </w:pPr>
            <w:r>
              <w:rPr>
                <w:color w:val="1F2937"/>
                <w:sz w:val="20"/>
                <w:szCs w:val="20"/>
              </w:rPr>
              <w:t>Notified sectors</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1A7C1D6" w14:textId="77777777" w:rsidR="00DC05E2" w:rsidRDefault="00EF4F9C">
            <w:pPr>
              <w:spacing w:line="280" w:lineRule="auto"/>
            </w:pPr>
            <w:r>
              <w:rPr>
                <w:color w:val="1F2937"/>
                <w:sz w:val="20"/>
                <w:szCs w:val="20"/>
              </w:rPr>
              <w:t>Statutory bonus 8.33% (wage ≤₹21K)</w:t>
            </w:r>
          </w:p>
        </w:tc>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BC3FA32" w14:textId="77777777" w:rsidR="00DC05E2" w:rsidRDefault="00EF4F9C">
            <w:pPr>
              <w:spacing w:line="280" w:lineRule="auto"/>
            </w:pPr>
            <w:r>
              <w:rPr>
                <w:color w:val="1F2937"/>
                <w:sz w:val="20"/>
                <w:szCs w:val="20"/>
              </w:rPr>
              <w:t>Wages Code §26</w:t>
            </w:r>
          </w:p>
        </w:tc>
      </w:tr>
      <w:tr w:rsidR="00DC05E2" w14:paraId="3B692B65"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870DFDB" w14:textId="77777777" w:rsidR="00DC05E2" w:rsidRDefault="00EF4F9C">
            <w:pPr>
              <w:spacing w:line="280" w:lineRule="auto"/>
            </w:pPr>
            <w:r>
              <w:rPr>
                <w:color w:val="1F2937"/>
                <w:sz w:val="20"/>
                <w:szCs w:val="20"/>
              </w:rPr>
              <w:t>T-007</w:t>
            </w:r>
          </w:p>
        </w:tc>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D48A794" w14:textId="77777777" w:rsidR="00DC05E2" w:rsidRDefault="00EF4F9C">
            <w:pPr>
              <w:spacing w:line="280" w:lineRule="auto"/>
            </w:pPr>
            <w:r>
              <w:rPr>
                <w:color w:val="1F2937"/>
                <w:sz w:val="20"/>
                <w:szCs w:val="20"/>
              </w:rPr>
              <w:t>50+</w:t>
            </w:r>
          </w:p>
        </w:tc>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751BC7F" w14:textId="77777777" w:rsidR="00DC05E2" w:rsidRDefault="00EF4F9C">
            <w:pPr>
              <w:spacing w:line="280" w:lineRule="auto"/>
            </w:pPr>
            <w:r>
              <w:rPr>
                <w:color w:val="1F2937"/>
                <w:sz w:val="20"/>
                <w:szCs w:val="20"/>
              </w:rPr>
              <w:t>All + 20+ women</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5B924E9" w14:textId="77777777" w:rsidR="00DC05E2" w:rsidRDefault="00EF4F9C">
            <w:pPr>
              <w:spacing w:line="280" w:lineRule="auto"/>
            </w:pPr>
            <w:r>
              <w:rPr>
                <w:color w:val="1F2937"/>
                <w:sz w:val="20"/>
                <w:szCs w:val="20"/>
              </w:rPr>
              <w:t>On-site crèche; 4 visits/day</w:t>
            </w:r>
          </w:p>
        </w:tc>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AC9D124" w14:textId="77777777" w:rsidR="00DC05E2" w:rsidRDefault="00EF4F9C">
            <w:pPr>
              <w:spacing w:line="280" w:lineRule="auto"/>
            </w:pPr>
            <w:r>
              <w:rPr>
                <w:color w:val="1F2937"/>
                <w:sz w:val="20"/>
                <w:szCs w:val="20"/>
              </w:rPr>
              <w:t>OSH Code §27</w:t>
            </w:r>
          </w:p>
        </w:tc>
      </w:tr>
      <w:tr w:rsidR="00DC05E2" w14:paraId="12936B02"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CB288F3" w14:textId="77777777" w:rsidR="00DC05E2" w:rsidRDefault="00EF4F9C">
            <w:pPr>
              <w:spacing w:line="280" w:lineRule="auto"/>
            </w:pPr>
            <w:r>
              <w:rPr>
                <w:color w:val="1F2937"/>
                <w:sz w:val="20"/>
                <w:szCs w:val="20"/>
              </w:rPr>
              <w:t>T-008</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83CA226" w14:textId="77777777" w:rsidR="00DC05E2" w:rsidRDefault="00EF4F9C">
            <w:pPr>
              <w:spacing w:line="280" w:lineRule="auto"/>
            </w:pPr>
            <w:r>
              <w:rPr>
                <w:color w:val="1F2937"/>
                <w:sz w:val="20"/>
                <w:szCs w:val="20"/>
              </w:rPr>
              <w:t>100+</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257DC5" w14:textId="77777777" w:rsidR="00DC05E2" w:rsidRDefault="00EF4F9C">
            <w:pPr>
              <w:spacing w:line="280" w:lineRule="auto"/>
            </w:pPr>
            <w:r>
              <w:rPr>
                <w:color w:val="1F2937"/>
                <w:sz w:val="20"/>
                <w:szCs w:val="20"/>
              </w:rPr>
              <w:t>All workers</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E56D30C" w14:textId="77777777" w:rsidR="00DC05E2" w:rsidRDefault="00EF4F9C">
            <w:pPr>
              <w:spacing w:line="280" w:lineRule="auto"/>
            </w:pPr>
            <w:r>
              <w:rPr>
                <w:color w:val="1F2937"/>
                <w:sz w:val="20"/>
                <w:szCs w:val="20"/>
              </w:rPr>
              <w:t>Subsidised canteen</w:t>
            </w:r>
          </w:p>
        </w:tc>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3EB3D17" w14:textId="77777777" w:rsidR="00DC05E2" w:rsidRDefault="00EF4F9C">
            <w:pPr>
              <w:spacing w:line="280" w:lineRule="auto"/>
            </w:pPr>
            <w:r>
              <w:rPr>
                <w:color w:val="1F2937"/>
                <w:sz w:val="20"/>
                <w:szCs w:val="20"/>
              </w:rPr>
              <w:t>OSH Code §24</w:t>
            </w:r>
          </w:p>
        </w:tc>
      </w:tr>
      <w:tr w:rsidR="00DC05E2" w14:paraId="23660520"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7CE26D" w14:textId="77777777" w:rsidR="00DC05E2" w:rsidRDefault="00EF4F9C">
            <w:pPr>
              <w:spacing w:line="280" w:lineRule="auto"/>
            </w:pPr>
            <w:r>
              <w:rPr>
                <w:color w:val="1F2937"/>
                <w:sz w:val="20"/>
                <w:szCs w:val="20"/>
              </w:rPr>
              <w:t>T-009</w:t>
            </w:r>
          </w:p>
        </w:tc>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E073A01" w14:textId="77777777" w:rsidR="00DC05E2" w:rsidRDefault="00EF4F9C">
            <w:pPr>
              <w:spacing w:line="280" w:lineRule="auto"/>
            </w:pPr>
            <w:r>
              <w:rPr>
                <w:color w:val="1F2937"/>
                <w:sz w:val="20"/>
                <w:szCs w:val="20"/>
              </w:rPr>
              <w:t>300+</w:t>
            </w:r>
          </w:p>
        </w:tc>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648FA01" w14:textId="77777777" w:rsidR="00DC05E2" w:rsidRDefault="00EF4F9C">
            <w:pPr>
              <w:spacing w:line="280" w:lineRule="auto"/>
            </w:pPr>
            <w:r>
              <w:rPr>
                <w:color w:val="1F2937"/>
                <w:sz w:val="20"/>
                <w:szCs w:val="20"/>
              </w:rPr>
              <w:t>On-roll</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8ABB057" w14:textId="77777777" w:rsidR="00DC05E2" w:rsidRDefault="00EF4F9C">
            <w:pPr>
              <w:spacing w:line="280" w:lineRule="auto"/>
            </w:pPr>
            <w:r>
              <w:rPr>
                <w:color w:val="1F2937"/>
                <w:sz w:val="20"/>
                <w:szCs w:val="20"/>
              </w:rPr>
              <w:t>Model Standing Orders adoption</w:t>
            </w:r>
          </w:p>
        </w:tc>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D98A105" w14:textId="77777777" w:rsidR="00DC05E2" w:rsidRDefault="00EF4F9C">
            <w:pPr>
              <w:spacing w:line="280" w:lineRule="auto"/>
            </w:pPr>
            <w:r>
              <w:rPr>
                <w:color w:val="1F2937"/>
                <w:sz w:val="20"/>
                <w:szCs w:val="20"/>
              </w:rPr>
              <w:t>IR Code §30</w:t>
            </w:r>
          </w:p>
        </w:tc>
      </w:tr>
      <w:tr w:rsidR="00DC05E2" w14:paraId="37841A82"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BDF5AF8" w14:textId="77777777" w:rsidR="00DC05E2" w:rsidRDefault="00EF4F9C">
            <w:pPr>
              <w:spacing w:line="280" w:lineRule="auto"/>
            </w:pPr>
            <w:r>
              <w:rPr>
                <w:color w:val="1F2937"/>
                <w:sz w:val="20"/>
                <w:szCs w:val="20"/>
              </w:rPr>
              <w:t>T-010</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2B1945D" w14:textId="77777777" w:rsidR="00DC05E2" w:rsidRDefault="00EF4F9C">
            <w:pPr>
              <w:spacing w:line="280" w:lineRule="auto"/>
            </w:pPr>
            <w:r>
              <w:rPr>
                <w:color w:val="1F2937"/>
                <w:sz w:val="20"/>
                <w:szCs w:val="20"/>
              </w:rPr>
              <w:t>500+</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1959D6F" w14:textId="77777777" w:rsidR="00DC05E2" w:rsidRDefault="00EF4F9C">
            <w:pPr>
              <w:spacing w:line="280" w:lineRule="auto"/>
            </w:pPr>
            <w:r>
              <w:rPr>
                <w:color w:val="1F2937"/>
                <w:sz w:val="20"/>
                <w:szCs w:val="20"/>
              </w:rPr>
              <w:t>All workers</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3C58982" w14:textId="77777777" w:rsidR="00DC05E2" w:rsidRDefault="00EF4F9C">
            <w:pPr>
              <w:spacing w:line="280" w:lineRule="auto"/>
            </w:pPr>
            <w:r>
              <w:rPr>
                <w:color w:val="1F2937"/>
                <w:sz w:val="20"/>
                <w:szCs w:val="20"/>
              </w:rPr>
              <w:t>Safety Committee (any size if hazardous)</w:t>
            </w:r>
          </w:p>
        </w:tc>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C39266D" w14:textId="77777777" w:rsidR="00DC05E2" w:rsidRDefault="00EF4F9C">
            <w:pPr>
              <w:spacing w:line="280" w:lineRule="auto"/>
            </w:pPr>
            <w:r>
              <w:rPr>
                <w:color w:val="1F2937"/>
                <w:sz w:val="20"/>
                <w:szCs w:val="20"/>
              </w:rPr>
              <w:t>OSH Code §22</w:t>
            </w:r>
          </w:p>
        </w:tc>
      </w:tr>
    </w:tbl>
    <w:p w14:paraId="61F9D141" w14:textId="77777777" w:rsidR="00DC05E2" w:rsidRDefault="00EF4F9C">
      <w:pPr>
        <w:pStyle w:val="Heading2"/>
      </w:pPr>
      <w:r>
        <w:t>8.2 Wage Structure Rules (W-Series)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DC05E2" w14:paraId="246A14C3" w14:textId="77777777">
        <w:tblPrEx>
          <w:tblCellMar>
            <w:top w:w="0" w:type="dxa"/>
            <w:bottom w:w="0" w:type="dxa"/>
          </w:tblCellMar>
        </w:tblPrEx>
        <w:trPr>
          <w:tblHeader/>
        </w:trPr>
        <w:tc>
          <w:tcPr>
            <w:tcW w:w="1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47DD9742" w14:textId="77777777" w:rsidR="00DC05E2" w:rsidRDefault="00EF4F9C">
            <w:pPr>
              <w:spacing w:line="280" w:lineRule="auto"/>
            </w:pPr>
            <w:r>
              <w:rPr>
                <w:b/>
                <w:bCs/>
                <w:color w:val="FFFFFF"/>
                <w:sz w:val="20"/>
                <w:szCs w:val="20"/>
              </w:rPr>
              <w:t>Rule ID</w:t>
            </w:r>
          </w:p>
        </w:tc>
        <w:tc>
          <w:tcPr>
            <w:tcW w:w="3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B00A75B" w14:textId="77777777" w:rsidR="00DC05E2" w:rsidRDefault="00EF4F9C">
            <w:pPr>
              <w:spacing w:line="280" w:lineRule="auto"/>
            </w:pPr>
            <w:r>
              <w:rPr>
                <w:b/>
                <w:bCs/>
                <w:color w:val="FFFFFF"/>
                <w:sz w:val="20"/>
                <w:szCs w:val="20"/>
              </w:rPr>
              <w:t>Trigger</w:t>
            </w:r>
          </w:p>
        </w:tc>
        <w:tc>
          <w:tcPr>
            <w:tcW w:w="49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3210283" w14:textId="77777777" w:rsidR="00DC05E2" w:rsidRDefault="00EF4F9C">
            <w:pPr>
              <w:spacing w:line="280" w:lineRule="auto"/>
            </w:pPr>
            <w:r>
              <w:rPr>
                <w:b/>
                <w:bCs/>
                <w:color w:val="FFFFFF"/>
                <w:sz w:val="20"/>
                <w:szCs w:val="20"/>
              </w:rPr>
              <w:t>Consequence</w:t>
            </w:r>
          </w:p>
        </w:tc>
      </w:tr>
      <w:tr w:rsidR="00DC05E2" w14:paraId="3FCB5F0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4AB4706" w14:textId="77777777" w:rsidR="00DC05E2" w:rsidRDefault="00EF4F9C">
            <w:pPr>
              <w:spacing w:line="280" w:lineRule="auto"/>
            </w:pPr>
            <w:r>
              <w:rPr>
                <w:color w:val="1F2937"/>
                <w:sz w:val="20"/>
                <w:szCs w:val="20"/>
              </w:rPr>
              <w:t>W-001</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9D074EB" w14:textId="77777777" w:rsidR="00DC05E2" w:rsidRDefault="00EF4F9C">
            <w:pPr>
              <w:spacing w:line="280" w:lineRule="auto"/>
            </w:pPr>
            <w:r>
              <w:rPr>
                <w:color w:val="1F2937"/>
                <w:sz w:val="20"/>
                <w:szCs w:val="20"/>
              </w:rPr>
              <w:t>Basic + DA &lt; 50% of total wages</w:t>
            </w:r>
          </w:p>
        </w:tc>
        <w:tc>
          <w:tcPr>
            <w:tcW w:w="4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D2216A4" w14:textId="77777777" w:rsidR="00DC05E2" w:rsidRDefault="00EF4F9C">
            <w:pPr>
              <w:spacing w:line="280" w:lineRule="auto"/>
            </w:pPr>
            <w:r>
              <w:rPr>
                <w:color w:val="1F2937"/>
                <w:sz w:val="20"/>
                <w:szCs w:val="20"/>
              </w:rPr>
              <w:t>Restructure required; automatic PF/gratuity/bonus cascade on corrected base</w:t>
            </w:r>
          </w:p>
        </w:tc>
      </w:tr>
      <w:tr w:rsidR="00DC05E2" w14:paraId="72D43E2B"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80A6EE1" w14:textId="77777777" w:rsidR="00DC05E2" w:rsidRDefault="00EF4F9C">
            <w:pPr>
              <w:spacing w:line="280" w:lineRule="auto"/>
            </w:pPr>
            <w:r>
              <w:rPr>
                <w:color w:val="1F2937"/>
                <w:sz w:val="20"/>
                <w:szCs w:val="20"/>
              </w:rPr>
              <w:lastRenderedPageBreak/>
              <w:t>W-002</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34CA2ED" w14:textId="77777777" w:rsidR="00DC05E2" w:rsidRDefault="00EF4F9C">
            <w:pPr>
              <w:spacing w:line="280" w:lineRule="auto"/>
            </w:pPr>
            <w:r>
              <w:rPr>
                <w:color w:val="1F2937"/>
                <w:sz w:val="20"/>
                <w:szCs w:val="20"/>
              </w:rPr>
              <w:t>Universal allowance paid to &gt;80% of employees</w:t>
            </w:r>
          </w:p>
        </w:tc>
        <w:tc>
          <w:tcPr>
            <w:tcW w:w="4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E133B3B" w14:textId="77777777" w:rsidR="00DC05E2" w:rsidRDefault="00EF4F9C">
            <w:pPr>
              <w:spacing w:line="280" w:lineRule="auto"/>
            </w:pPr>
            <w:r>
              <w:rPr>
                <w:color w:val="1F2937"/>
                <w:sz w:val="20"/>
                <w:szCs w:val="20"/>
              </w:rPr>
              <w:t>Deemed wages; include in W-001 recomputation</w:t>
            </w:r>
          </w:p>
        </w:tc>
      </w:tr>
      <w:tr w:rsidR="00DC05E2" w14:paraId="3734E7F8"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61DB80" w14:textId="77777777" w:rsidR="00DC05E2" w:rsidRDefault="00EF4F9C">
            <w:pPr>
              <w:spacing w:line="280" w:lineRule="auto"/>
            </w:pPr>
            <w:r>
              <w:rPr>
                <w:color w:val="1F2937"/>
                <w:sz w:val="20"/>
                <w:szCs w:val="20"/>
              </w:rPr>
              <w:t>W-003</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C2E9C48" w14:textId="77777777" w:rsidR="00DC05E2" w:rsidRDefault="00EF4F9C">
            <w:pPr>
              <w:spacing w:line="280" w:lineRule="auto"/>
            </w:pPr>
            <w:r>
              <w:rPr>
                <w:color w:val="1F2937"/>
                <w:sz w:val="20"/>
                <w:szCs w:val="20"/>
              </w:rPr>
              <w:t>Allowances &gt; 50% of gross</w:t>
            </w:r>
          </w:p>
        </w:tc>
        <w:tc>
          <w:tcPr>
            <w:tcW w:w="4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2E6DBE" w14:textId="77777777" w:rsidR="00DC05E2" w:rsidRDefault="00EF4F9C">
            <w:pPr>
              <w:spacing w:line="280" w:lineRule="auto"/>
            </w:pPr>
            <w:r>
              <w:rPr>
                <w:color w:val="1F2937"/>
                <w:sz w:val="20"/>
                <w:szCs w:val="20"/>
              </w:rPr>
              <w:t>Excess deemed wages</w:t>
            </w:r>
          </w:p>
        </w:tc>
      </w:tr>
      <w:tr w:rsidR="00DC05E2" w14:paraId="46E309F0"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3B3D5B0" w14:textId="77777777" w:rsidR="00DC05E2" w:rsidRDefault="00EF4F9C">
            <w:pPr>
              <w:spacing w:line="280" w:lineRule="auto"/>
            </w:pPr>
            <w:r>
              <w:rPr>
                <w:color w:val="1F2937"/>
                <w:sz w:val="20"/>
                <w:szCs w:val="20"/>
              </w:rPr>
              <w:t>W-005</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5196415" w14:textId="77777777" w:rsidR="00DC05E2" w:rsidRDefault="00EF4F9C">
            <w:pPr>
              <w:spacing w:line="280" w:lineRule="auto"/>
            </w:pPr>
            <w:r>
              <w:rPr>
                <w:color w:val="1F2937"/>
                <w:sz w:val="20"/>
                <w:szCs w:val="20"/>
              </w:rPr>
              <w:t>PF base corrected upward</w:t>
            </w:r>
          </w:p>
        </w:tc>
        <w:tc>
          <w:tcPr>
            <w:tcW w:w="4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A21345F" w14:textId="77777777" w:rsidR="00DC05E2" w:rsidRDefault="00EF4F9C">
            <w:pPr>
              <w:spacing w:line="280" w:lineRule="auto"/>
            </w:pPr>
            <w:r>
              <w:rPr>
                <w:color w:val="1F2937"/>
                <w:sz w:val="20"/>
                <w:szCs w:val="20"/>
              </w:rPr>
              <w:t>Monthly PF delta = Gap × 12% per employee</w:t>
            </w:r>
          </w:p>
        </w:tc>
      </w:tr>
      <w:tr w:rsidR="00DC05E2" w14:paraId="1D4BE4E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F010578" w14:textId="77777777" w:rsidR="00DC05E2" w:rsidRDefault="00EF4F9C">
            <w:pPr>
              <w:spacing w:line="280" w:lineRule="auto"/>
            </w:pPr>
            <w:r>
              <w:rPr>
                <w:color w:val="1F2937"/>
                <w:sz w:val="20"/>
                <w:szCs w:val="20"/>
              </w:rPr>
              <w:t>W-006</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53B98CC" w14:textId="77777777" w:rsidR="00DC05E2" w:rsidRDefault="00EF4F9C">
            <w:pPr>
              <w:spacing w:line="280" w:lineRule="auto"/>
            </w:pPr>
            <w:r>
              <w:rPr>
                <w:color w:val="1F2937"/>
                <w:sz w:val="20"/>
                <w:szCs w:val="20"/>
              </w:rPr>
              <w:t>Gratuity base corrected upward</w:t>
            </w:r>
          </w:p>
        </w:tc>
        <w:tc>
          <w:tcPr>
            <w:tcW w:w="4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A619988" w14:textId="77777777" w:rsidR="00DC05E2" w:rsidRDefault="00EF4F9C">
            <w:pPr>
              <w:spacing w:line="280" w:lineRule="auto"/>
            </w:pPr>
            <w:r>
              <w:rPr>
                <w:color w:val="1F2937"/>
                <w:sz w:val="20"/>
                <w:szCs w:val="20"/>
              </w:rPr>
              <w:t>Annual provision delta = Gap × 4.81%</w:t>
            </w:r>
          </w:p>
        </w:tc>
      </w:tr>
      <w:tr w:rsidR="00DC05E2" w14:paraId="40CADCF9"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39A2EDE" w14:textId="77777777" w:rsidR="00DC05E2" w:rsidRDefault="00EF4F9C">
            <w:pPr>
              <w:spacing w:line="280" w:lineRule="auto"/>
            </w:pPr>
            <w:r>
              <w:rPr>
                <w:color w:val="1F2937"/>
                <w:sz w:val="20"/>
                <w:szCs w:val="20"/>
              </w:rPr>
              <w:t>W-007</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D04BB29" w14:textId="77777777" w:rsidR="00DC05E2" w:rsidRDefault="00EF4F9C">
            <w:pPr>
              <w:spacing w:line="280" w:lineRule="auto"/>
            </w:pPr>
            <w:r>
              <w:rPr>
                <w:color w:val="1F2937"/>
                <w:sz w:val="20"/>
                <w:szCs w:val="20"/>
              </w:rPr>
              <w:t>Earned Leave balance &gt; 30 days</w:t>
            </w:r>
          </w:p>
        </w:tc>
        <w:tc>
          <w:tcPr>
            <w:tcW w:w="4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8CFCCB" w14:textId="77777777" w:rsidR="00DC05E2" w:rsidRDefault="00EF4F9C">
            <w:pPr>
              <w:spacing w:line="280" w:lineRule="auto"/>
            </w:pPr>
            <w:r>
              <w:rPr>
                <w:color w:val="1F2937"/>
                <w:sz w:val="20"/>
                <w:szCs w:val="20"/>
              </w:rPr>
              <w:t>Employee right to in-service encashment at current base</w:t>
            </w:r>
          </w:p>
        </w:tc>
      </w:tr>
      <w:tr w:rsidR="00DC05E2" w14:paraId="1D7CA440"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18C2582" w14:textId="77777777" w:rsidR="00DC05E2" w:rsidRDefault="00EF4F9C">
            <w:pPr>
              <w:spacing w:line="280" w:lineRule="auto"/>
            </w:pPr>
            <w:r>
              <w:rPr>
                <w:color w:val="1F2937"/>
                <w:sz w:val="20"/>
                <w:szCs w:val="20"/>
              </w:rPr>
              <w:t>W-008</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887B907" w14:textId="77777777" w:rsidR="00DC05E2" w:rsidRDefault="00EF4F9C">
            <w:pPr>
              <w:spacing w:line="280" w:lineRule="auto"/>
            </w:pPr>
            <w:r>
              <w:rPr>
                <w:color w:val="1F2937"/>
                <w:sz w:val="20"/>
                <w:szCs w:val="20"/>
              </w:rPr>
              <w:t>Total Employment Obligation recomputed</w:t>
            </w:r>
          </w:p>
        </w:tc>
        <w:tc>
          <w:tcPr>
            <w:tcW w:w="4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9D2225A" w14:textId="77777777" w:rsidR="00DC05E2" w:rsidRDefault="00EF4F9C">
            <w:pPr>
              <w:spacing w:line="280" w:lineRule="auto"/>
            </w:pPr>
            <w:r>
              <w:rPr>
                <w:color w:val="1F2937"/>
                <w:sz w:val="20"/>
                <w:szCs w:val="20"/>
              </w:rPr>
              <w:t>CFO model and balance-sheet provisioning updated</w:t>
            </w:r>
          </w:p>
        </w:tc>
      </w:tr>
    </w:tbl>
    <w:p w14:paraId="51B5DEA6" w14:textId="77777777" w:rsidR="00DC05E2" w:rsidRDefault="00EF4F9C">
      <w:pPr>
        <w:pStyle w:val="Heading2"/>
      </w:pPr>
      <w:r>
        <w:t>8.3 Principal Employer Rules (PE-Series)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DC05E2" w14:paraId="200B232F" w14:textId="77777777">
        <w:tblPrEx>
          <w:tblCellMar>
            <w:top w:w="0" w:type="dxa"/>
            <w:bottom w:w="0" w:type="dxa"/>
          </w:tblCellMar>
        </w:tblPrEx>
        <w:trPr>
          <w:tblHeader/>
        </w:trPr>
        <w:tc>
          <w:tcPr>
            <w:tcW w:w="1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492B775F" w14:textId="77777777" w:rsidR="00DC05E2" w:rsidRDefault="00EF4F9C">
            <w:pPr>
              <w:spacing w:line="280" w:lineRule="auto"/>
            </w:pPr>
            <w:r>
              <w:rPr>
                <w:b/>
                <w:bCs/>
                <w:color w:val="FFFFFF"/>
                <w:sz w:val="20"/>
                <w:szCs w:val="20"/>
              </w:rPr>
              <w:t>Rule ID</w:t>
            </w:r>
          </w:p>
        </w:tc>
        <w:tc>
          <w:tcPr>
            <w:tcW w:w="3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38F5506" w14:textId="77777777" w:rsidR="00DC05E2" w:rsidRDefault="00EF4F9C">
            <w:pPr>
              <w:spacing w:line="280" w:lineRule="auto"/>
            </w:pPr>
            <w:r>
              <w:rPr>
                <w:b/>
                <w:bCs/>
                <w:color w:val="FFFFFF"/>
                <w:sz w:val="20"/>
                <w:szCs w:val="20"/>
              </w:rPr>
              <w:t>Test</w:t>
            </w:r>
          </w:p>
        </w:tc>
        <w:tc>
          <w:tcPr>
            <w:tcW w:w="49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4CBD9508" w14:textId="77777777" w:rsidR="00DC05E2" w:rsidRDefault="00EF4F9C">
            <w:pPr>
              <w:spacing w:line="280" w:lineRule="auto"/>
            </w:pPr>
            <w:r>
              <w:rPr>
                <w:b/>
                <w:bCs/>
                <w:color w:val="FFFFFF"/>
                <w:sz w:val="20"/>
                <w:szCs w:val="20"/>
              </w:rPr>
              <w:t>Consequence</w:t>
            </w:r>
          </w:p>
        </w:tc>
      </w:tr>
      <w:tr w:rsidR="00DC05E2" w14:paraId="21A5E19B"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6517C4B" w14:textId="77777777" w:rsidR="00DC05E2" w:rsidRDefault="00EF4F9C">
            <w:pPr>
              <w:spacing w:line="280" w:lineRule="auto"/>
            </w:pPr>
            <w:r>
              <w:rPr>
                <w:color w:val="1F2937"/>
                <w:sz w:val="20"/>
                <w:szCs w:val="20"/>
              </w:rPr>
              <w:t>PE-001</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F1A2841" w14:textId="77777777" w:rsidR="00DC05E2" w:rsidRDefault="00EF4F9C">
            <w:pPr>
              <w:spacing w:line="280" w:lineRule="auto"/>
            </w:pPr>
            <w:r>
              <w:rPr>
                <w:color w:val="1F2937"/>
                <w:sz w:val="20"/>
                <w:szCs w:val="20"/>
              </w:rPr>
              <w:t>Contractor worker wage non-payment by vendor</w:t>
            </w:r>
          </w:p>
        </w:tc>
        <w:tc>
          <w:tcPr>
            <w:tcW w:w="4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9872BBF" w14:textId="77777777" w:rsidR="00DC05E2" w:rsidRDefault="00EF4F9C">
            <w:pPr>
              <w:spacing w:line="280" w:lineRule="auto"/>
            </w:pPr>
            <w:r>
              <w:rPr>
                <w:color w:val="1F2937"/>
                <w:sz w:val="20"/>
                <w:szCs w:val="20"/>
              </w:rPr>
              <w:t>Client jointly liable</w:t>
            </w:r>
          </w:p>
        </w:tc>
      </w:tr>
      <w:tr w:rsidR="00DC05E2" w14:paraId="20E8200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3CCB905" w14:textId="77777777" w:rsidR="00DC05E2" w:rsidRDefault="00EF4F9C">
            <w:pPr>
              <w:spacing w:line="280" w:lineRule="auto"/>
            </w:pPr>
            <w:r>
              <w:rPr>
                <w:color w:val="1F2937"/>
                <w:sz w:val="20"/>
                <w:szCs w:val="20"/>
              </w:rPr>
              <w:t>PE-002</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FE2DA1F" w14:textId="77777777" w:rsidR="00DC05E2" w:rsidRDefault="00EF4F9C">
            <w:pPr>
              <w:spacing w:line="280" w:lineRule="auto"/>
            </w:pPr>
            <w:r>
              <w:rPr>
                <w:color w:val="1F2937"/>
                <w:sz w:val="20"/>
                <w:szCs w:val="20"/>
              </w:rPr>
              <w:t>Vendor PF/ESI default</w:t>
            </w:r>
          </w:p>
        </w:tc>
        <w:tc>
          <w:tcPr>
            <w:tcW w:w="4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CD6A0EB" w14:textId="77777777" w:rsidR="00DC05E2" w:rsidRDefault="00EF4F9C">
            <w:pPr>
              <w:spacing w:line="280" w:lineRule="auto"/>
            </w:pPr>
            <w:r>
              <w:rPr>
                <w:color w:val="1F2937"/>
                <w:sz w:val="20"/>
                <w:szCs w:val="20"/>
              </w:rPr>
              <w:t>Client’s licence and compliance score at risk</w:t>
            </w:r>
          </w:p>
        </w:tc>
      </w:tr>
      <w:tr w:rsidR="00DC05E2" w14:paraId="4D908E49"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2273E9" w14:textId="77777777" w:rsidR="00DC05E2" w:rsidRDefault="00EF4F9C">
            <w:pPr>
              <w:spacing w:line="280" w:lineRule="auto"/>
            </w:pPr>
            <w:r>
              <w:rPr>
                <w:color w:val="1F2937"/>
                <w:sz w:val="20"/>
                <w:szCs w:val="20"/>
              </w:rPr>
              <w:t>PE-003</w:t>
            </w:r>
          </w:p>
        </w:tc>
        <w:tc>
          <w:tcPr>
            <w:tcW w:w="3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8C55550" w14:textId="77777777" w:rsidR="00DC05E2" w:rsidRDefault="00EF4F9C">
            <w:pPr>
              <w:spacing w:line="280" w:lineRule="auto"/>
            </w:pPr>
            <w:r>
              <w:rPr>
                <w:color w:val="1F2937"/>
                <w:sz w:val="20"/>
                <w:szCs w:val="20"/>
              </w:rPr>
              <w:t>More than 2 of 5 controls sit with client (work allocation, attendance, discipline, safety, statutory)</w:t>
            </w:r>
          </w:p>
        </w:tc>
        <w:tc>
          <w:tcPr>
            <w:tcW w:w="4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566A33A" w14:textId="77777777" w:rsidR="00DC05E2" w:rsidRDefault="00EF4F9C">
            <w:pPr>
              <w:spacing w:line="280" w:lineRule="auto"/>
            </w:pPr>
            <w:r>
              <w:rPr>
                <w:color w:val="1F2937"/>
                <w:sz w:val="20"/>
                <w:szCs w:val="20"/>
              </w:rPr>
              <w:t>Client is de facto Principal Employer; joint statutory liability</w:t>
            </w:r>
          </w:p>
        </w:tc>
      </w:tr>
      <w:tr w:rsidR="00DC05E2" w14:paraId="6443B7A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DAF526C" w14:textId="77777777" w:rsidR="00DC05E2" w:rsidRDefault="00EF4F9C">
            <w:pPr>
              <w:spacing w:line="280" w:lineRule="auto"/>
            </w:pPr>
            <w:r>
              <w:rPr>
                <w:color w:val="1F2937"/>
                <w:sz w:val="20"/>
                <w:szCs w:val="20"/>
              </w:rPr>
              <w:t>PE-004</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9F9D327" w14:textId="77777777" w:rsidR="00DC05E2" w:rsidRDefault="00EF4F9C">
            <w:pPr>
              <w:spacing w:line="280" w:lineRule="auto"/>
            </w:pPr>
            <w:r>
              <w:rPr>
                <w:color w:val="1F2937"/>
                <w:sz w:val="20"/>
                <w:szCs w:val="20"/>
              </w:rPr>
              <w:t>Contractor worker on client premises &gt;5 years (including across vendor rotation)</w:t>
            </w:r>
          </w:p>
        </w:tc>
        <w:tc>
          <w:tcPr>
            <w:tcW w:w="4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0263172" w14:textId="77777777" w:rsidR="00DC05E2" w:rsidRDefault="00EF4F9C">
            <w:pPr>
              <w:spacing w:line="280" w:lineRule="auto"/>
            </w:pPr>
            <w:r>
              <w:rPr>
                <w:color w:val="1F2937"/>
                <w:sz w:val="20"/>
                <w:szCs w:val="20"/>
              </w:rPr>
              <w:t>Gratuity liability crystallises with client directly</w:t>
            </w:r>
          </w:p>
        </w:tc>
      </w:tr>
    </w:tbl>
    <w:p w14:paraId="14EA832D" w14:textId="77777777" w:rsidR="00DC05E2" w:rsidRDefault="00EF4F9C">
      <w:pPr>
        <w:pStyle w:val="Heading2"/>
      </w:pPr>
      <w:r>
        <w:t>8.4 Classification Scoring (C-Series)</w:t>
      </w:r>
    </w:p>
    <w:p w14:paraId="03B71D95" w14:textId="77777777" w:rsidR="00DC05E2" w:rsidRDefault="00EF4F9C">
      <w:pPr>
        <w:spacing w:before="60" w:after="60" w:line="300" w:lineRule="auto"/>
      </w:pPr>
      <w:r>
        <w:rPr>
          <w:color w:val="1F2937"/>
        </w:rPr>
        <w:t>The 6-test Litmus converts a worker’s engagement reality into a risk score. Courts test substance, not labels. The Command Centre mirrors that logic — with every score traceable to the test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DC05E2" w14:paraId="4538712C"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2F69481" w14:textId="77777777" w:rsidR="00DC05E2" w:rsidRDefault="00EF4F9C">
            <w:pPr>
              <w:spacing w:line="280" w:lineRule="auto"/>
            </w:pPr>
            <w:r>
              <w:rPr>
                <w:b/>
                <w:bCs/>
                <w:color w:val="FFFFFF"/>
                <w:sz w:val="20"/>
                <w:szCs w:val="20"/>
              </w:rPr>
              <w:t>Test</w:t>
            </w:r>
          </w:p>
        </w:tc>
        <w:tc>
          <w:tcPr>
            <w:tcW w:w="33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8ABD541" w14:textId="77777777" w:rsidR="00DC05E2" w:rsidRDefault="00EF4F9C">
            <w:pPr>
              <w:spacing w:line="280" w:lineRule="auto"/>
            </w:pPr>
            <w:r>
              <w:rPr>
                <w:b/>
                <w:bCs/>
                <w:color w:val="FFFFFF"/>
                <w:sz w:val="20"/>
                <w:szCs w:val="20"/>
              </w:rPr>
              <w:t>Score 0 (Contractor)</w:t>
            </w:r>
          </w:p>
        </w:tc>
        <w:tc>
          <w:tcPr>
            <w:tcW w:w="33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32107E4" w14:textId="77777777" w:rsidR="00DC05E2" w:rsidRDefault="00EF4F9C">
            <w:pPr>
              <w:spacing w:line="280" w:lineRule="auto"/>
            </w:pPr>
            <w:r>
              <w:rPr>
                <w:b/>
                <w:bCs/>
                <w:color w:val="FFFFFF"/>
                <w:sz w:val="20"/>
                <w:szCs w:val="20"/>
              </w:rPr>
              <w:t>Score 2 (Employee)</w:t>
            </w:r>
          </w:p>
        </w:tc>
      </w:tr>
      <w:tr w:rsidR="00DC05E2" w14:paraId="2E78FF20"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15A796E" w14:textId="77777777" w:rsidR="00DC05E2" w:rsidRDefault="00EF4F9C">
            <w:pPr>
              <w:spacing w:line="280" w:lineRule="auto"/>
            </w:pPr>
            <w:r>
              <w:rPr>
                <w:b/>
                <w:bCs/>
                <w:color w:val="1F2937"/>
                <w:sz w:val="20"/>
                <w:szCs w:val="20"/>
              </w:rPr>
              <w:t>Control</w:t>
            </w:r>
          </w:p>
        </w:tc>
        <w:tc>
          <w:tcPr>
            <w:tcW w:w="3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F13FA3" w14:textId="77777777" w:rsidR="00DC05E2" w:rsidRDefault="00EF4F9C">
            <w:pPr>
              <w:spacing w:line="280" w:lineRule="auto"/>
            </w:pPr>
            <w:r>
              <w:rPr>
                <w:color w:val="1F2937"/>
                <w:sz w:val="20"/>
                <w:szCs w:val="20"/>
              </w:rPr>
              <w:t>Worker decides how and when</w:t>
            </w:r>
          </w:p>
        </w:tc>
        <w:tc>
          <w:tcPr>
            <w:tcW w:w="3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0231F6B" w14:textId="77777777" w:rsidR="00DC05E2" w:rsidRDefault="00EF4F9C">
            <w:pPr>
              <w:spacing w:line="280" w:lineRule="auto"/>
            </w:pPr>
            <w:r>
              <w:rPr>
                <w:color w:val="1F2937"/>
                <w:sz w:val="20"/>
                <w:szCs w:val="20"/>
              </w:rPr>
              <w:t>Company directs</w:t>
            </w:r>
          </w:p>
        </w:tc>
      </w:tr>
      <w:tr w:rsidR="00DC05E2" w14:paraId="1B970F4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2E02B64" w14:textId="77777777" w:rsidR="00DC05E2" w:rsidRDefault="00EF4F9C">
            <w:pPr>
              <w:spacing w:line="280" w:lineRule="auto"/>
            </w:pPr>
            <w:r>
              <w:rPr>
                <w:b/>
                <w:bCs/>
                <w:color w:val="1F2937"/>
                <w:sz w:val="20"/>
                <w:szCs w:val="20"/>
              </w:rPr>
              <w:t>Continuity</w:t>
            </w:r>
          </w:p>
        </w:tc>
        <w:tc>
          <w:tcPr>
            <w:tcW w:w="3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CED8115" w14:textId="77777777" w:rsidR="00DC05E2" w:rsidRDefault="00EF4F9C">
            <w:pPr>
              <w:spacing w:line="280" w:lineRule="auto"/>
            </w:pPr>
            <w:r>
              <w:rPr>
                <w:color w:val="1F2937"/>
                <w:sz w:val="20"/>
                <w:szCs w:val="20"/>
              </w:rPr>
              <w:t>Project-defined, time-bound</w:t>
            </w:r>
          </w:p>
        </w:tc>
        <w:tc>
          <w:tcPr>
            <w:tcW w:w="3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E7DCFBB" w14:textId="77777777" w:rsidR="00DC05E2" w:rsidRDefault="00EF4F9C">
            <w:pPr>
              <w:spacing w:line="280" w:lineRule="auto"/>
            </w:pPr>
            <w:r>
              <w:rPr>
                <w:color w:val="1F2937"/>
                <w:sz w:val="20"/>
                <w:szCs w:val="20"/>
              </w:rPr>
              <w:t>Ongoing, indefinite</w:t>
            </w:r>
          </w:p>
        </w:tc>
      </w:tr>
      <w:tr w:rsidR="00DC05E2" w14:paraId="0370C20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D30EDAF" w14:textId="77777777" w:rsidR="00DC05E2" w:rsidRDefault="00EF4F9C">
            <w:pPr>
              <w:spacing w:line="280" w:lineRule="auto"/>
            </w:pPr>
            <w:r>
              <w:rPr>
                <w:b/>
                <w:bCs/>
                <w:color w:val="1F2937"/>
                <w:sz w:val="20"/>
                <w:szCs w:val="20"/>
              </w:rPr>
              <w:t>Integration</w:t>
            </w:r>
          </w:p>
        </w:tc>
        <w:tc>
          <w:tcPr>
            <w:tcW w:w="3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91B077A" w14:textId="77777777" w:rsidR="00DC05E2" w:rsidRDefault="00EF4F9C">
            <w:pPr>
              <w:spacing w:line="280" w:lineRule="auto"/>
            </w:pPr>
            <w:r>
              <w:rPr>
                <w:color w:val="1F2937"/>
                <w:sz w:val="20"/>
                <w:szCs w:val="20"/>
              </w:rPr>
              <w:t>Support function, non-core</w:t>
            </w:r>
          </w:p>
        </w:tc>
        <w:tc>
          <w:tcPr>
            <w:tcW w:w="3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CFA8FF1" w14:textId="77777777" w:rsidR="00DC05E2" w:rsidRDefault="00EF4F9C">
            <w:pPr>
              <w:spacing w:line="280" w:lineRule="auto"/>
            </w:pPr>
            <w:r>
              <w:rPr>
                <w:color w:val="1F2937"/>
                <w:sz w:val="20"/>
                <w:szCs w:val="20"/>
              </w:rPr>
              <w:t>Core to business</w:t>
            </w:r>
          </w:p>
        </w:tc>
      </w:tr>
      <w:tr w:rsidR="00DC05E2" w14:paraId="47AC7273"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7CF75B6" w14:textId="77777777" w:rsidR="00DC05E2" w:rsidRDefault="00EF4F9C">
            <w:pPr>
              <w:spacing w:line="280" w:lineRule="auto"/>
            </w:pPr>
            <w:r>
              <w:rPr>
                <w:b/>
                <w:bCs/>
                <w:color w:val="1F2937"/>
                <w:sz w:val="20"/>
                <w:szCs w:val="20"/>
              </w:rPr>
              <w:t>Substitution</w:t>
            </w:r>
          </w:p>
        </w:tc>
        <w:tc>
          <w:tcPr>
            <w:tcW w:w="3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CE37653" w14:textId="77777777" w:rsidR="00DC05E2" w:rsidRDefault="00EF4F9C">
            <w:pPr>
              <w:spacing w:line="280" w:lineRule="auto"/>
            </w:pPr>
            <w:r>
              <w:rPr>
                <w:color w:val="1F2937"/>
                <w:sz w:val="20"/>
                <w:szCs w:val="20"/>
              </w:rPr>
              <w:t>Worker can substitute freely</w:t>
            </w:r>
          </w:p>
        </w:tc>
        <w:tc>
          <w:tcPr>
            <w:tcW w:w="3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D3F1244" w14:textId="77777777" w:rsidR="00DC05E2" w:rsidRDefault="00EF4F9C">
            <w:pPr>
              <w:spacing w:line="280" w:lineRule="auto"/>
            </w:pPr>
            <w:r>
              <w:rPr>
                <w:color w:val="1F2937"/>
                <w:sz w:val="20"/>
                <w:szCs w:val="20"/>
              </w:rPr>
              <w:t>Personal service required</w:t>
            </w:r>
          </w:p>
        </w:tc>
      </w:tr>
      <w:tr w:rsidR="00DC05E2" w14:paraId="2AFEB84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DAF8503" w14:textId="77777777" w:rsidR="00DC05E2" w:rsidRDefault="00EF4F9C">
            <w:pPr>
              <w:spacing w:line="280" w:lineRule="auto"/>
            </w:pPr>
            <w:r>
              <w:rPr>
                <w:b/>
                <w:bCs/>
                <w:color w:val="1F2937"/>
                <w:sz w:val="20"/>
                <w:szCs w:val="20"/>
              </w:rPr>
              <w:lastRenderedPageBreak/>
              <w:t>Economic Reality</w:t>
            </w:r>
          </w:p>
        </w:tc>
        <w:tc>
          <w:tcPr>
            <w:tcW w:w="3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18E98C3" w14:textId="77777777" w:rsidR="00DC05E2" w:rsidRDefault="00EF4F9C">
            <w:pPr>
              <w:spacing w:line="280" w:lineRule="auto"/>
            </w:pPr>
            <w:r>
              <w:rPr>
                <w:color w:val="1F2937"/>
                <w:sz w:val="20"/>
                <w:szCs w:val="20"/>
              </w:rPr>
              <w:t>Worker provides tools/infra</w:t>
            </w:r>
          </w:p>
        </w:tc>
        <w:tc>
          <w:tcPr>
            <w:tcW w:w="33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872E0F" w14:textId="77777777" w:rsidR="00DC05E2" w:rsidRDefault="00EF4F9C">
            <w:pPr>
              <w:spacing w:line="280" w:lineRule="auto"/>
            </w:pPr>
            <w:r>
              <w:rPr>
                <w:color w:val="1F2937"/>
                <w:sz w:val="20"/>
                <w:szCs w:val="20"/>
              </w:rPr>
              <w:t>Company provides tools/infra</w:t>
            </w:r>
          </w:p>
        </w:tc>
      </w:tr>
      <w:tr w:rsidR="00DC05E2" w14:paraId="4B2009D4"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8F0A343" w14:textId="77777777" w:rsidR="00DC05E2" w:rsidRDefault="00EF4F9C">
            <w:pPr>
              <w:spacing w:line="280" w:lineRule="auto"/>
            </w:pPr>
            <w:r>
              <w:rPr>
                <w:b/>
                <w:bCs/>
                <w:color w:val="1F2937"/>
                <w:sz w:val="20"/>
                <w:szCs w:val="20"/>
              </w:rPr>
              <w:t>Dependence</w:t>
            </w:r>
          </w:p>
        </w:tc>
        <w:tc>
          <w:tcPr>
            <w:tcW w:w="3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2B3F38B" w14:textId="77777777" w:rsidR="00DC05E2" w:rsidRDefault="00EF4F9C">
            <w:pPr>
              <w:spacing w:line="280" w:lineRule="auto"/>
            </w:pPr>
            <w:r>
              <w:rPr>
                <w:color w:val="1F2937"/>
                <w:sz w:val="20"/>
                <w:szCs w:val="20"/>
              </w:rPr>
              <w:t>&lt;50% of income from engagement</w:t>
            </w:r>
          </w:p>
        </w:tc>
        <w:tc>
          <w:tcPr>
            <w:tcW w:w="33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C92E9CC" w14:textId="77777777" w:rsidR="00DC05E2" w:rsidRDefault="00EF4F9C">
            <w:pPr>
              <w:spacing w:line="280" w:lineRule="auto"/>
            </w:pPr>
            <w:r>
              <w:rPr>
                <w:color w:val="1F2937"/>
                <w:sz w:val="20"/>
                <w:szCs w:val="20"/>
              </w:rPr>
              <w:t>&gt;80% of income from engagement</w:t>
            </w:r>
          </w:p>
        </w:tc>
      </w:tr>
    </w:tbl>
    <w:p w14:paraId="2725F83D" w14:textId="77777777" w:rsidR="00DC05E2" w:rsidRDefault="00DC05E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05E2" w14:paraId="4683FE1B" w14:textId="77777777">
        <w:tblPrEx>
          <w:tblCellMar>
            <w:top w:w="0" w:type="dxa"/>
            <w:bottom w:w="0" w:type="dxa"/>
          </w:tblCellMar>
        </w:tblPrEx>
        <w:tc>
          <w:tcPr>
            <w:tcW w:w="9360" w:type="dxa"/>
            <w:tcBorders>
              <w:top w:val="single" w:sz="4" w:space="0" w:color="D1D5DB"/>
              <w:left w:val="single" w:sz="32" w:space="0" w:color="0F172A"/>
              <w:bottom w:val="single" w:sz="4" w:space="0" w:color="D1D5DB"/>
              <w:right w:val="single" w:sz="4" w:space="0" w:color="D1D5DB"/>
            </w:tcBorders>
            <w:shd w:val="clear" w:color="auto" w:fill="F3F4F6"/>
            <w:tcMar>
              <w:top w:w="180" w:type="dxa"/>
              <w:left w:w="240" w:type="dxa"/>
              <w:bottom w:w="180" w:type="dxa"/>
              <w:right w:w="200" w:type="dxa"/>
            </w:tcMar>
          </w:tcPr>
          <w:p w14:paraId="76B0F70D" w14:textId="77777777" w:rsidR="00DC05E2" w:rsidRDefault="00EF4F9C">
            <w:pPr>
              <w:spacing w:after="60"/>
            </w:pPr>
            <w:r>
              <w:rPr>
                <w:b/>
                <w:bCs/>
                <w:color w:val="111111"/>
              </w:rPr>
              <w:t>Scoring bands</w:t>
            </w:r>
          </w:p>
          <w:p w14:paraId="7E02A514" w14:textId="77777777" w:rsidR="00DC05E2" w:rsidRDefault="00EF4F9C">
            <w:pPr>
              <w:spacing w:line="300" w:lineRule="auto"/>
            </w:pPr>
            <w:r>
              <w:rPr>
                <w:color w:val="1F2937"/>
                <w:sz w:val="21"/>
                <w:szCs w:val="21"/>
              </w:rPr>
              <w:t>0–2 = Genuine Consultant (low risk). 3–5 = Consultant with review trigger. 6–7 = Borderline. 8–9 = Fixed-Term signal. 10–12 = Direct Employee. Bands drive classification recommendation and backpay exposure calculation.</w:t>
            </w:r>
          </w:p>
        </w:tc>
      </w:tr>
    </w:tbl>
    <w:p w14:paraId="50B825CD" w14:textId="77777777" w:rsidR="00DC05E2" w:rsidRDefault="00EF4F9C">
      <w:pPr>
        <w:pStyle w:val="Heading1"/>
        <w:pageBreakBefore/>
        <w:pBdr>
          <w:bottom w:val="single" w:sz="12" w:space="4" w:color="0F172A"/>
        </w:pBdr>
      </w:pPr>
      <w:r>
        <w:lastRenderedPageBreak/>
        <w:t>9. Data &amp; Integration Requirements</w:t>
      </w:r>
    </w:p>
    <w:p w14:paraId="438F1B10" w14:textId="77777777" w:rsidR="00DC05E2" w:rsidRDefault="00EF4F9C">
      <w:pPr>
        <w:pStyle w:val="Heading2"/>
      </w:pPr>
      <w:r>
        <w:t>9.1 Core Data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80"/>
        <w:gridCol w:w="3780"/>
      </w:tblGrid>
      <w:tr w:rsidR="00DC05E2" w14:paraId="1995E2FC"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40E1CBC" w14:textId="77777777" w:rsidR="00DC05E2" w:rsidRDefault="00EF4F9C">
            <w:pPr>
              <w:spacing w:line="280" w:lineRule="auto"/>
            </w:pPr>
            <w:r>
              <w:rPr>
                <w:b/>
                <w:bCs/>
                <w:color w:val="FFFFFF"/>
                <w:sz w:val="20"/>
                <w:szCs w:val="20"/>
              </w:rPr>
              <w:t>Entity</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C715608" w14:textId="77777777" w:rsidR="00DC05E2" w:rsidRDefault="00EF4F9C">
            <w:pPr>
              <w:spacing w:line="280" w:lineRule="auto"/>
            </w:pPr>
            <w:r>
              <w:rPr>
                <w:b/>
                <w:bCs/>
                <w:color w:val="FFFFFF"/>
                <w:sz w:val="20"/>
                <w:szCs w:val="20"/>
              </w:rPr>
              <w:t>Key attributes</w:t>
            </w:r>
          </w:p>
        </w:tc>
        <w:tc>
          <w:tcPr>
            <w:tcW w:w="37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2FE1C70" w14:textId="77777777" w:rsidR="00DC05E2" w:rsidRDefault="00EF4F9C">
            <w:pPr>
              <w:spacing w:line="280" w:lineRule="auto"/>
            </w:pPr>
            <w:r>
              <w:rPr>
                <w:b/>
                <w:bCs/>
                <w:color w:val="FFFFFF"/>
                <w:sz w:val="20"/>
                <w:szCs w:val="20"/>
              </w:rPr>
              <w:t>Sources</w:t>
            </w:r>
          </w:p>
        </w:tc>
      </w:tr>
      <w:tr w:rsidR="00DC05E2" w14:paraId="179FE7A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319F69" w14:textId="77777777" w:rsidR="00DC05E2" w:rsidRDefault="00EF4F9C">
            <w:pPr>
              <w:spacing w:line="280" w:lineRule="auto"/>
            </w:pPr>
            <w:r>
              <w:rPr>
                <w:color w:val="1F2937"/>
                <w:sz w:val="20"/>
                <w:szCs w:val="20"/>
              </w:rPr>
              <w:t>Organisation</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8BD4C05" w14:textId="77777777" w:rsidR="00DC05E2" w:rsidRDefault="00EF4F9C">
            <w:pPr>
              <w:spacing w:line="280" w:lineRule="auto"/>
            </w:pPr>
            <w:r>
              <w:rPr>
                <w:color w:val="1F2937"/>
                <w:sz w:val="20"/>
                <w:szCs w:val="20"/>
              </w:rPr>
              <w:t>Legal entities, states of operation, sector, stage, headcount by category</w:t>
            </w:r>
          </w:p>
        </w:tc>
        <w:tc>
          <w:tcPr>
            <w:tcW w:w="37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11A4397" w14:textId="77777777" w:rsidR="00DC05E2" w:rsidRDefault="00EF4F9C">
            <w:pPr>
              <w:spacing w:line="280" w:lineRule="auto"/>
            </w:pPr>
            <w:r>
              <w:rPr>
                <w:color w:val="1F2937"/>
                <w:sz w:val="20"/>
                <w:szCs w:val="20"/>
              </w:rPr>
              <w:t>Customer onboarding + HRIS integration</w:t>
            </w:r>
          </w:p>
        </w:tc>
      </w:tr>
      <w:tr w:rsidR="00DC05E2" w14:paraId="0C839E2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C86A571" w14:textId="77777777" w:rsidR="00DC05E2" w:rsidRDefault="00EF4F9C">
            <w:pPr>
              <w:spacing w:line="280" w:lineRule="auto"/>
            </w:pPr>
            <w:r>
              <w:rPr>
                <w:color w:val="1F2937"/>
                <w:sz w:val="20"/>
                <w:szCs w:val="20"/>
              </w:rPr>
              <w:t>Employee</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485CD9A" w14:textId="77777777" w:rsidR="00DC05E2" w:rsidRDefault="00EF4F9C">
            <w:pPr>
              <w:spacing w:line="280" w:lineRule="auto"/>
            </w:pPr>
            <w:r>
              <w:rPr>
                <w:color w:val="1F2937"/>
                <w:sz w:val="20"/>
                <w:szCs w:val="20"/>
              </w:rPr>
              <w:t>Worker type, CTC structure, state, tenure, role, wages</w:t>
            </w:r>
          </w:p>
        </w:tc>
        <w:tc>
          <w:tcPr>
            <w:tcW w:w="37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C2D2F7D" w14:textId="77777777" w:rsidR="00DC05E2" w:rsidRDefault="00EF4F9C">
            <w:pPr>
              <w:spacing w:line="280" w:lineRule="auto"/>
            </w:pPr>
            <w:r>
              <w:rPr>
                <w:color w:val="1F2937"/>
                <w:sz w:val="20"/>
                <w:szCs w:val="20"/>
              </w:rPr>
              <w:t>Payroll provider + HRIS</w:t>
            </w:r>
          </w:p>
        </w:tc>
      </w:tr>
      <w:tr w:rsidR="00DC05E2" w14:paraId="79B0D83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0566262" w14:textId="77777777" w:rsidR="00DC05E2" w:rsidRDefault="00EF4F9C">
            <w:pPr>
              <w:spacing w:line="280" w:lineRule="auto"/>
            </w:pPr>
            <w:r>
              <w:rPr>
                <w:color w:val="1F2937"/>
                <w:sz w:val="20"/>
                <w:szCs w:val="20"/>
              </w:rPr>
              <w:t>Vendor / Contractor</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D090FE2" w14:textId="77777777" w:rsidR="00DC05E2" w:rsidRDefault="00EF4F9C">
            <w:pPr>
              <w:spacing w:line="280" w:lineRule="auto"/>
            </w:pPr>
            <w:r>
              <w:rPr>
                <w:color w:val="1F2937"/>
                <w:sz w:val="20"/>
                <w:szCs w:val="20"/>
              </w:rPr>
              <w:t>Vendor master, worker counts on premises, compliance certificates, PF/ESI challans</w:t>
            </w:r>
          </w:p>
        </w:tc>
        <w:tc>
          <w:tcPr>
            <w:tcW w:w="37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FB3397A" w14:textId="77777777" w:rsidR="00DC05E2" w:rsidRDefault="00EF4F9C">
            <w:pPr>
              <w:spacing w:line="280" w:lineRule="auto"/>
            </w:pPr>
            <w:r>
              <w:rPr>
                <w:color w:val="1F2937"/>
                <w:sz w:val="20"/>
                <w:szCs w:val="20"/>
              </w:rPr>
              <w:t>Vendor portal + manual upload</w:t>
            </w:r>
          </w:p>
        </w:tc>
      </w:tr>
      <w:tr w:rsidR="00DC05E2" w14:paraId="4EB13D5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0634FC2" w14:textId="77777777" w:rsidR="00DC05E2" w:rsidRDefault="00EF4F9C">
            <w:pPr>
              <w:spacing w:line="280" w:lineRule="auto"/>
            </w:pPr>
            <w:r>
              <w:rPr>
                <w:color w:val="1F2937"/>
                <w:sz w:val="20"/>
                <w:szCs w:val="20"/>
              </w:rPr>
              <w:t>Wage Structure</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CF78B89" w14:textId="77777777" w:rsidR="00DC05E2" w:rsidRDefault="00EF4F9C">
            <w:pPr>
              <w:spacing w:line="280" w:lineRule="auto"/>
            </w:pPr>
            <w:r>
              <w:rPr>
                <w:color w:val="1F2937"/>
                <w:sz w:val="20"/>
                <w:szCs w:val="20"/>
              </w:rPr>
              <w:t>Component breakdown, universality flags, variable pay, equity</w:t>
            </w:r>
          </w:p>
        </w:tc>
        <w:tc>
          <w:tcPr>
            <w:tcW w:w="37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FB0DA3D" w14:textId="77777777" w:rsidR="00DC05E2" w:rsidRDefault="00EF4F9C">
            <w:pPr>
              <w:spacing w:line="280" w:lineRule="auto"/>
            </w:pPr>
            <w:r>
              <w:rPr>
                <w:color w:val="1F2937"/>
                <w:sz w:val="20"/>
                <w:szCs w:val="20"/>
              </w:rPr>
              <w:t>Payroll parse</w:t>
            </w:r>
          </w:p>
        </w:tc>
      </w:tr>
      <w:tr w:rsidR="00DC05E2" w14:paraId="452249E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08AEAA8" w14:textId="77777777" w:rsidR="00DC05E2" w:rsidRDefault="00EF4F9C">
            <w:pPr>
              <w:spacing w:line="280" w:lineRule="auto"/>
            </w:pPr>
            <w:r>
              <w:rPr>
                <w:color w:val="1F2937"/>
                <w:sz w:val="20"/>
                <w:szCs w:val="20"/>
              </w:rPr>
              <w:t>Policy</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C58DD69" w14:textId="77777777" w:rsidR="00DC05E2" w:rsidRDefault="00EF4F9C">
            <w:pPr>
              <w:spacing w:line="280" w:lineRule="auto"/>
            </w:pPr>
            <w:r>
              <w:rPr>
                <w:color w:val="1F2937"/>
                <w:sz w:val="20"/>
                <w:szCs w:val="20"/>
              </w:rPr>
              <w:t>Leave, OT, POSH, grievance, night shift, vendor compliance</w:t>
            </w:r>
          </w:p>
        </w:tc>
        <w:tc>
          <w:tcPr>
            <w:tcW w:w="37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832EFB2" w14:textId="77777777" w:rsidR="00DC05E2" w:rsidRDefault="00EF4F9C">
            <w:pPr>
              <w:spacing w:line="280" w:lineRule="auto"/>
            </w:pPr>
            <w:r>
              <w:rPr>
                <w:color w:val="1F2937"/>
                <w:sz w:val="20"/>
                <w:szCs w:val="20"/>
              </w:rPr>
              <w:t>Policy library + customer upload</w:t>
            </w:r>
          </w:p>
        </w:tc>
      </w:tr>
      <w:tr w:rsidR="00DC05E2" w14:paraId="09534B4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F7A966F" w14:textId="77777777" w:rsidR="00DC05E2" w:rsidRDefault="00EF4F9C">
            <w:pPr>
              <w:spacing w:line="280" w:lineRule="auto"/>
            </w:pPr>
            <w:r>
              <w:rPr>
                <w:color w:val="1F2937"/>
                <w:sz w:val="20"/>
                <w:szCs w:val="20"/>
              </w:rPr>
              <w:t>Compliance Event</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CEA06E7" w14:textId="77777777" w:rsidR="00DC05E2" w:rsidRDefault="00EF4F9C">
            <w:pPr>
              <w:spacing w:line="280" w:lineRule="auto"/>
            </w:pPr>
            <w:r>
              <w:rPr>
                <w:color w:val="1F2937"/>
                <w:sz w:val="20"/>
                <w:szCs w:val="20"/>
              </w:rPr>
              <w:t>Filings, deposits, returns, challans, audit findings</w:t>
            </w:r>
          </w:p>
        </w:tc>
        <w:tc>
          <w:tcPr>
            <w:tcW w:w="37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91798F2" w14:textId="77777777" w:rsidR="00DC05E2" w:rsidRDefault="00EF4F9C">
            <w:pPr>
              <w:spacing w:line="280" w:lineRule="auto"/>
            </w:pPr>
            <w:r>
              <w:rPr>
                <w:color w:val="1F2937"/>
                <w:sz w:val="20"/>
                <w:szCs w:val="20"/>
              </w:rPr>
              <w:t>Finance system + EPFO/ESIC APIs</w:t>
            </w:r>
          </w:p>
        </w:tc>
      </w:tr>
      <w:tr w:rsidR="00DC05E2" w14:paraId="5588309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B7B30E4" w14:textId="77777777" w:rsidR="00DC05E2" w:rsidRDefault="00EF4F9C">
            <w:pPr>
              <w:spacing w:line="280" w:lineRule="auto"/>
            </w:pPr>
            <w:r>
              <w:rPr>
                <w:color w:val="1F2937"/>
                <w:sz w:val="20"/>
                <w:szCs w:val="20"/>
              </w:rPr>
              <w:t>Regulatory Change</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00F75B8" w14:textId="77777777" w:rsidR="00DC05E2" w:rsidRDefault="00EF4F9C">
            <w:pPr>
              <w:spacing w:line="280" w:lineRule="auto"/>
            </w:pPr>
            <w:r>
              <w:rPr>
                <w:color w:val="1F2937"/>
                <w:sz w:val="20"/>
                <w:szCs w:val="20"/>
              </w:rPr>
              <w:t>Amendment identifier, type, affected provisions, response class</w:t>
            </w:r>
          </w:p>
        </w:tc>
        <w:tc>
          <w:tcPr>
            <w:tcW w:w="37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C23D3FC" w14:textId="77777777" w:rsidR="00DC05E2" w:rsidRDefault="00EF4F9C">
            <w:pPr>
              <w:spacing w:line="280" w:lineRule="auto"/>
            </w:pPr>
            <w:r>
              <w:rPr>
                <w:color w:val="1F2937"/>
                <w:sz w:val="20"/>
                <w:szCs w:val="20"/>
              </w:rPr>
              <w:t>Monitor Agent feeds</w:t>
            </w:r>
          </w:p>
        </w:tc>
      </w:tr>
    </w:tbl>
    <w:p w14:paraId="64BD7DC7" w14:textId="77777777" w:rsidR="00DC05E2" w:rsidRDefault="00EF4F9C">
      <w:pPr>
        <w:pStyle w:val="Heading2"/>
      </w:pPr>
      <w:r>
        <w:t>9.2 Integration Landscape</w:t>
      </w:r>
    </w:p>
    <w:p w14:paraId="548F2278" w14:textId="77777777" w:rsidR="00DC05E2" w:rsidRDefault="00EF4F9C">
      <w:pPr>
        <w:spacing w:before="60" w:after="60" w:line="300" w:lineRule="auto"/>
      </w:pPr>
      <w:r>
        <w:rPr>
          <w:color w:val="1F2937"/>
        </w:rPr>
        <w:t>Integrations are a product in their own right. They determine time-to-value. A customer should get their first meaningful insight within 30 minutes of signing up — which means pulling data, not asking for it.</w:t>
      </w:r>
    </w:p>
    <w:p w14:paraId="122A3402" w14:textId="77777777" w:rsidR="00DC05E2" w:rsidRDefault="00EF4F9C">
      <w:pPr>
        <w:pStyle w:val="Heading3"/>
      </w:pPr>
      <w:r>
        <w:t>Inbound (read) integrations</w:t>
      </w:r>
    </w:p>
    <w:p w14:paraId="7819DF1B" w14:textId="77777777" w:rsidR="00DC05E2" w:rsidRDefault="00EF4F9C">
      <w:pPr>
        <w:pStyle w:val="ListParagraph"/>
        <w:numPr>
          <w:ilvl w:val="0"/>
          <w:numId w:val="2"/>
        </w:numPr>
        <w:spacing w:before="40" w:after="40" w:line="300" w:lineRule="auto"/>
      </w:pPr>
      <w:r>
        <w:rPr>
          <w:color w:val="1F2937"/>
        </w:rPr>
        <w:t>Payroll providers: Keka, GreytHR, Darwinbox, RazorpayX, Zoho Payroll, Saral PayPack — for CTC breakdowns, wage components, employee master.</w:t>
      </w:r>
    </w:p>
    <w:p w14:paraId="1390F95C" w14:textId="77777777" w:rsidR="00DC05E2" w:rsidRDefault="00EF4F9C">
      <w:pPr>
        <w:pStyle w:val="ListParagraph"/>
        <w:numPr>
          <w:ilvl w:val="0"/>
          <w:numId w:val="2"/>
        </w:numPr>
        <w:spacing w:before="40" w:after="40" w:line="300" w:lineRule="auto"/>
      </w:pPr>
      <w:r>
        <w:rPr>
          <w:color w:val="1F2937"/>
        </w:rPr>
        <w:t>HRIS: Keka, Darwinbox, HROne, Zoho People — for worker type, tenure, role.</w:t>
      </w:r>
    </w:p>
    <w:p w14:paraId="3BBAFD23" w14:textId="77777777" w:rsidR="00DC05E2" w:rsidRDefault="00EF4F9C">
      <w:pPr>
        <w:pStyle w:val="ListParagraph"/>
        <w:numPr>
          <w:ilvl w:val="0"/>
          <w:numId w:val="2"/>
        </w:numPr>
        <w:spacing w:before="40" w:after="40" w:line="300" w:lineRule="auto"/>
      </w:pPr>
      <w:r>
        <w:rPr>
          <w:color w:val="1F2937"/>
        </w:rPr>
        <w:t>Accounting: Tally, Zoho Books, QuickBooks — for vendor master, compliance payments.</w:t>
      </w:r>
    </w:p>
    <w:p w14:paraId="0F8E02D5" w14:textId="77777777" w:rsidR="00DC05E2" w:rsidRDefault="00EF4F9C">
      <w:pPr>
        <w:pStyle w:val="ListParagraph"/>
        <w:numPr>
          <w:ilvl w:val="0"/>
          <w:numId w:val="2"/>
        </w:numPr>
        <w:spacing w:before="40" w:after="40" w:line="300" w:lineRule="auto"/>
      </w:pPr>
      <w:r>
        <w:rPr>
          <w:color w:val="1F2937"/>
        </w:rPr>
        <w:t>EPFO / ESIC portal scrapes (licenced partners) for challan verification.</w:t>
      </w:r>
    </w:p>
    <w:p w14:paraId="560F540F" w14:textId="77777777" w:rsidR="00DC05E2" w:rsidRDefault="00EF4F9C">
      <w:pPr>
        <w:pStyle w:val="ListParagraph"/>
        <w:numPr>
          <w:ilvl w:val="0"/>
          <w:numId w:val="2"/>
        </w:numPr>
        <w:spacing w:before="40" w:after="40" w:line="300" w:lineRule="auto"/>
      </w:pPr>
      <w:r>
        <w:rPr>
          <w:color w:val="1F2937"/>
        </w:rPr>
        <w:t>Central and State Gazette APIs and syndicated feeds (Monitor Agent).</w:t>
      </w:r>
    </w:p>
    <w:p w14:paraId="2518A382" w14:textId="77777777" w:rsidR="00DC05E2" w:rsidRDefault="00EF4F9C">
      <w:pPr>
        <w:pStyle w:val="Heading3"/>
      </w:pPr>
      <w:r>
        <w:t>Outbound (write) integrations</w:t>
      </w:r>
    </w:p>
    <w:p w14:paraId="3D4586D2" w14:textId="77777777" w:rsidR="00DC05E2" w:rsidRDefault="00EF4F9C">
      <w:pPr>
        <w:pStyle w:val="ListParagraph"/>
        <w:numPr>
          <w:ilvl w:val="0"/>
          <w:numId w:val="2"/>
        </w:numPr>
        <w:spacing w:before="40" w:after="40" w:line="300" w:lineRule="auto"/>
      </w:pPr>
      <w:r>
        <w:rPr>
          <w:color w:val="1F2937"/>
        </w:rPr>
        <w:lastRenderedPageBreak/>
        <w:t>Webhooks for customer BI tools (Power BI, Tableau, Metabase).</w:t>
      </w:r>
    </w:p>
    <w:p w14:paraId="2F5202E7" w14:textId="77777777" w:rsidR="00DC05E2" w:rsidRDefault="00EF4F9C">
      <w:pPr>
        <w:pStyle w:val="ListParagraph"/>
        <w:numPr>
          <w:ilvl w:val="0"/>
          <w:numId w:val="2"/>
        </w:numPr>
        <w:spacing w:before="40" w:after="40" w:line="300" w:lineRule="auto"/>
      </w:pPr>
      <w:r>
        <w:rPr>
          <w:color w:val="1F2937"/>
        </w:rPr>
        <w:t>Slack, Microsoft Teams, Email: amendment alerts, STUCK approvals, filing reminders.</w:t>
      </w:r>
    </w:p>
    <w:p w14:paraId="78461EDF" w14:textId="77777777" w:rsidR="00DC05E2" w:rsidRDefault="00EF4F9C">
      <w:pPr>
        <w:pStyle w:val="ListParagraph"/>
        <w:numPr>
          <w:ilvl w:val="0"/>
          <w:numId w:val="2"/>
        </w:numPr>
        <w:spacing w:before="40" w:after="40" w:line="300" w:lineRule="auto"/>
      </w:pPr>
      <w:r>
        <w:rPr>
          <w:color w:val="1F2937"/>
        </w:rPr>
        <w:t>Document management: Google Drive, SharePoint, DocuSign — for policy and contract publication.</w:t>
      </w:r>
    </w:p>
    <w:p w14:paraId="351B51BD" w14:textId="77777777" w:rsidR="00DC05E2" w:rsidRDefault="00EF4F9C">
      <w:pPr>
        <w:pStyle w:val="Heading2"/>
      </w:pPr>
      <w:r>
        <w:t>9.3 Data Governance</w:t>
      </w:r>
    </w:p>
    <w:p w14:paraId="741B9BBF" w14:textId="77777777" w:rsidR="00DC05E2" w:rsidRDefault="00EF4F9C">
      <w:pPr>
        <w:pStyle w:val="ListParagraph"/>
        <w:numPr>
          <w:ilvl w:val="0"/>
          <w:numId w:val="2"/>
        </w:numPr>
        <w:spacing w:before="40" w:after="40" w:line="300" w:lineRule="auto"/>
      </w:pPr>
      <w:r>
        <w:rPr>
          <w:color w:val="1F2937"/>
        </w:rPr>
        <w:t>DPDP-aligned consent capture for employee data, with granular purpose specification.</w:t>
      </w:r>
    </w:p>
    <w:p w14:paraId="6232D14A" w14:textId="77777777" w:rsidR="00DC05E2" w:rsidRDefault="00EF4F9C">
      <w:pPr>
        <w:pStyle w:val="ListParagraph"/>
        <w:numPr>
          <w:ilvl w:val="0"/>
          <w:numId w:val="2"/>
        </w:numPr>
        <w:spacing w:before="40" w:after="40" w:line="300" w:lineRule="auto"/>
      </w:pPr>
      <w:r>
        <w:rPr>
          <w:color w:val="1F2937"/>
        </w:rPr>
        <w:t>Data residency in India (ap-south-1, ap-south-2).</w:t>
      </w:r>
    </w:p>
    <w:p w14:paraId="5293FB18" w14:textId="77777777" w:rsidR="00DC05E2" w:rsidRDefault="00EF4F9C">
      <w:pPr>
        <w:pStyle w:val="ListParagraph"/>
        <w:numPr>
          <w:ilvl w:val="0"/>
          <w:numId w:val="2"/>
        </w:numPr>
        <w:spacing w:before="40" w:after="40" w:line="300" w:lineRule="auto"/>
      </w:pPr>
      <w:r>
        <w:rPr>
          <w:color w:val="1F2937"/>
        </w:rPr>
        <w:t>Customer owns their data at all times; full export on request, within 7 days.</w:t>
      </w:r>
    </w:p>
    <w:p w14:paraId="1214A130" w14:textId="77777777" w:rsidR="00DC05E2" w:rsidRDefault="00EF4F9C">
      <w:pPr>
        <w:pStyle w:val="ListParagraph"/>
        <w:numPr>
          <w:ilvl w:val="0"/>
          <w:numId w:val="2"/>
        </w:numPr>
        <w:spacing w:before="40" w:after="40" w:line="300" w:lineRule="auto"/>
      </w:pPr>
      <w:r>
        <w:rPr>
          <w:color w:val="1F2937"/>
        </w:rPr>
        <w:t>No training of general-purpose models on customer data, ever. This is a brand-critical commitment.</w:t>
      </w:r>
    </w:p>
    <w:p w14:paraId="3C785D45" w14:textId="77777777" w:rsidR="00DC05E2" w:rsidRDefault="00EF4F9C">
      <w:pPr>
        <w:pStyle w:val="Heading1"/>
        <w:pageBreakBefore/>
        <w:pBdr>
          <w:bottom w:val="single" w:sz="12" w:space="4" w:color="0F172A"/>
        </w:pBdr>
      </w:pPr>
      <w:r>
        <w:lastRenderedPageBreak/>
        <w:t>10. User Experience Principles</w:t>
      </w:r>
    </w:p>
    <w:p w14:paraId="709EE7B2" w14:textId="77777777" w:rsidR="00DC05E2" w:rsidRDefault="00EF4F9C">
      <w:pPr>
        <w:spacing w:before="60" w:after="60" w:line="300" w:lineRule="auto"/>
      </w:pPr>
      <w:r>
        <w:rPr>
          <w:color w:val="1F2937"/>
        </w:rPr>
        <w:t>The Command Centre’s UX is the thought leadership made interactive. Seven principles govern every design decision.</w:t>
      </w:r>
    </w:p>
    <w:p w14:paraId="1B2B8A62" w14:textId="77777777" w:rsidR="00DC05E2" w:rsidRDefault="00EF4F9C">
      <w:pPr>
        <w:pStyle w:val="Heading3"/>
      </w:pPr>
      <w:r>
        <w:t>One screen per stakeholder, one truth across screens</w:t>
      </w:r>
    </w:p>
    <w:p w14:paraId="706888AC" w14:textId="77777777" w:rsidR="00DC05E2" w:rsidRDefault="00EF4F9C">
      <w:pPr>
        <w:spacing w:before="60" w:after="60" w:line="300" w:lineRule="auto"/>
      </w:pPr>
      <w:r>
        <w:rPr>
          <w:color w:val="1F2937"/>
        </w:rPr>
        <w:t>Every persona gets a dashboard built for their job. Every dashboard reads from the same underlying state. If the CFO sees ₹2.4 Cr of exposure and the CHRO sees ₹1.8 Cr, we have failed. Single source, multiple lenses.</w:t>
      </w:r>
    </w:p>
    <w:p w14:paraId="75501BBA" w14:textId="77777777" w:rsidR="00DC05E2" w:rsidRDefault="00EF4F9C">
      <w:pPr>
        <w:pStyle w:val="Heading3"/>
      </w:pPr>
      <w:r>
        <w:t>The ‘Why?’ is always one click away</w:t>
      </w:r>
    </w:p>
    <w:p w14:paraId="1D44A855" w14:textId="77777777" w:rsidR="00DC05E2" w:rsidRDefault="00EF4F9C">
      <w:pPr>
        <w:spacing w:before="60" w:after="60" w:line="300" w:lineRule="auto"/>
      </w:pPr>
      <w:r>
        <w:rPr>
          <w:color w:val="1F2937"/>
        </w:rPr>
        <w:t>Every number, every recommendation, every flag carries a ‘Why?’ affordance. Clicking it reveals the rule applied, the Code section cited, the decision path taken, and the stakeholder who signed off. This is how trust is built.</w:t>
      </w:r>
    </w:p>
    <w:p w14:paraId="6DFA7ECC" w14:textId="77777777" w:rsidR="00DC05E2" w:rsidRDefault="00EF4F9C">
      <w:pPr>
        <w:pStyle w:val="Heading3"/>
      </w:pPr>
      <w:r>
        <w:t>STUCK is surfaced, not hidden</w:t>
      </w:r>
    </w:p>
    <w:p w14:paraId="3DDF419C" w14:textId="77777777" w:rsidR="00DC05E2" w:rsidRDefault="00EF4F9C">
      <w:pPr>
        <w:spacing w:before="60" w:after="60" w:line="300" w:lineRule="auto"/>
      </w:pPr>
      <w:r>
        <w:rPr>
          <w:color w:val="1F2937"/>
        </w:rPr>
        <w:t>When the system is stuck, the user sees it — as a pause, with the grey area explained in plain language, the two positions laid out, and the owning stakeholder named. This is not a failure state; it is a feature. Customers who understand STUCK become advocates.</w:t>
      </w:r>
    </w:p>
    <w:p w14:paraId="38E4CDEC" w14:textId="77777777" w:rsidR="00DC05E2" w:rsidRDefault="00EF4F9C">
      <w:pPr>
        <w:pStyle w:val="Heading3"/>
      </w:pPr>
      <w:r>
        <w:t>Conversational at the edges, structured at the core</w:t>
      </w:r>
    </w:p>
    <w:p w14:paraId="3CBC9ED1" w14:textId="77777777" w:rsidR="00DC05E2" w:rsidRDefault="00EF4F9C">
      <w:pPr>
        <w:spacing w:before="60" w:after="60" w:line="300" w:lineRule="auto"/>
      </w:pPr>
      <w:r>
        <w:rPr>
          <w:color w:val="1F2937"/>
        </w:rPr>
        <w:t>Founders and CEOs ask questions in English. ‘How much do we owe if we don’t fix our Basic?’ gets a charted answer, not a CTC table. HR managers, CFOs, and Legal operate in structured tables, forms, and audit trails. The same agent serves both.</w:t>
      </w:r>
    </w:p>
    <w:p w14:paraId="2B2587BA" w14:textId="77777777" w:rsidR="00DC05E2" w:rsidRDefault="00EF4F9C">
      <w:pPr>
        <w:pStyle w:val="Heading3"/>
      </w:pPr>
      <w:r>
        <w:t>Time-to-first-insight &lt;30 minutes</w:t>
      </w:r>
    </w:p>
    <w:p w14:paraId="59D4AF34" w14:textId="77777777" w:rsidR="00DC05E2" w:rsidRDefault="00EF4F9C">
      <w:pPr>
        <w:spacing w:before="60" w:after="60" w:line="300" w:lineRule="auto"/>
      </w:pPr>
      <w:r>
        <w:rPr>
          <w:color w:val="1F2937"/>
        </w:rPr>
        <w:t>From signup to the first meaningful number — the wage gap, the classification score, the total exposure — no more than 30 minutes. This is our activation metric and our product design constraint.</w:t>
      </w:r>
    </w:p>
    <w:p w14:paraId="4F52466A" w14:textId="77777777" w:rsidR="00DC05E2" w:rsidRDefault="00EF4F9C">
      <w:pPr>
        <w:pStyle w:val="Heading3"/>
      </w:pPr>
      <w:r>
        <w:t>No empty states</w:t>
      </w:r>
    </w:p>
    <w:p w14:paraId="22643942" w14:textId="77777777" w:rsidR="00DC05E2" w:rsidRDefault="00EF4F9C">
      <w:pPr>
        <w:spacing w:before="60" w:after="60" w:line="300" w:lineRule="auto"/>
      </w:pPr>
      <w:r>
        <w:rPr>
          <w:color w:val="1F2937"/>
        </w:rPr>
        <w:t>Empty dashboards are where products die. Every blank state has a diagnostic path: ‘We don’t have your contractor data yet — connect your vendor portal or upload a CSV — meanwhile, here is what typical companies your size look like.’ Always moving forward.</w:t>
      </w:r>
    </w:p>
    <w:p w14:paraId="79F57044" w14:textId="77777777" w:rsidR="00DC05E2" w:rsidRDefault="00EF4F9C">
      <w:pPr>
        <w:pStyle w:val="Heading3"/>
      </w:pPr>
      <w:r>
        <w:t>Refusal is a feature</w:t>
      </w:r>
    </w:p>
    <w:p w14:paraId="57E0D1FE" w14:textId="77777777" w:rsidR="00DC05E2" w:rsidRDefault="00EF4F9C">
      <w:pPr>
        <w:spacing w:before="60" w:after="60" w:line="300" w:lineRule="auto"/>
      </w:pPr>
      <w:r>
        <w:rPr>
          <w:color w:val="1F2937"/>
        </w:rPr>
        <w:t>The product will refuse to generate outputs it can’t defend. A confident ‘we don’t yet have enough data for a defensible answer’ builds more trust than a confident wrong answer. This is the anti-hallucination principle rendered as UX.</w:t>
      </w:r>
    </w:p>
    <w:p w14:paraId="66E4EFB0" w14:textId="77777777" w:rsidR="00DC05E2" w:rsidRDefault="00EF4F9C">
      <w:pPr>
        <w:pStyle w:val="Heading1"/>
        <w:pageBreakBefore/>
        <w:pBdr>
          <w:bottom w:val="single" w:sz="12" w:space="4" w:color="0F172A"/>
        </w:pBdr>
      </w:pPr>
      <w:r>
        <w:lastRenderedPageBreak/>
        <w:t>11. Success Metrics &amp; KPIs</w:t>
      </w:r>
    </w:p>
    <w:p w14:paraId="77CC1AC9" w14:textId="77777777" w:rsidR="00DC05E2" w:rsidRDefault="00EF4F9C">
      <w:pPr>
        <w:spacing w:before="60" w:after="60" w:line="300" w:lineRule="auto"/>
      </w:pPr>
      <w:r>
        <w:rPr>
          <w:color w:val="1F2937"/>
        </w:rPr>
        <w:t>Metrics are ordered by intent: commercial proof, product proof, customer proof, category proof. The last is the slowest-moving and the most valuable.</w:t>
      </w:r>
    </w:p>
    <w:p w14:paraId="6C2C87C7" w14:textId="77777777" w:rsidR="00DC05E2" w:rsidRDefault="00EF4F9C">
      <w:pPr>
        <w:pStyle w:val="Heading2"/>
      </w:pPr>
      <w:r>
        <w:t>11.1 Commercial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DC05E2" w14:paraId="292D86D6"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0361D9C1" w14:textId="77777777" w:rsidR="00DC05E2" w:rsidRDefault="00EF4F9C">
            <w:pPr>
              <w:spacing w:line="280" w:lineRule="auto"/>
            </w:pPr>
            <w:r>
              <w:rPr>
                <w:b/>
                <w:bCs/>
                <w:color w:val="FFFFFF"/>
                <w:sz w:val="20"/>
                <w:szCs w:val="20"/>
              </w:rPr>
              <w:t>KPI</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BEB6959" w14:textId="77777777" w:rsidR="00DC05E2" w:rsidRDefault="00EF4F9C">
            <w:pPr>
              <w:spacing w:line="280" w:lineRule="auto"/>
            </w:pPr>
            <w:r>
              <w:rPr>
                <w:b/>
                <w:bCs/>
                <w:color w:val="FFFFFF"/>
                <w:sz w:val="20"/>
                <w:szCs w:val="20"/>
              </w:rPr>
              <w:t>6-month target</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13569EC" w14:textId="77777777" w:rsidR="00DC05E2" w:rsidRDefault="00EF4F9C">
            <w:pPr>
              <w:spacing w:line="280" w:lineRule="auto"/>
            </w:pPr>
            <w:r>
              <w:rPr>
                <w:b/>
                <w:bCs/>
                <w:color w:val="FFFFFF"/>
                <w:sz w:val="20"/>
                <w:szCs w:val="20"/>
              </w:rPr>
              <w:t>12-month target</w:t>
            </w:r>
          </w:p>
        </w:tc>
      </w:tr>
      <w:tr w:rsidR="00DC05E2" w14:paraId="4022D407"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29A7C35" w14:textId="77777777" w:rsidR="00DC05E2" w:rsidRDefault="00EF4F9C">
            <w:pPr>
              <w:spacing w:line="280" w:lineRule="auto"/>
            </w:pPr>
            <w:r>
              <w:rPr>
                <w:color w:val="1F2937"/>
                <w:sz w:val="20"/>
                <w:szCs w:val="20"/>
              </w:rPr>
              <w:t>Paying customers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B9BED80" w14:textId="77777777" w:rsidR="00DC05E2" w:rsidRDefault="00EF4F9C">
            <w:pPr>
              <w:spacing w:line="280" w:lineRule="auto"/>
            </w:pPr>
            <w:r>
              <w:rPr>
                <w:color w:val="1F2937"/>
                <w:sz w:val="20"/>
                <w:szCs w:val="20"/>
              </w:rPr>
              <w:t>25</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7F2FEB8" w14:textId="77777777" w:rsidR="00DC05E2" w:rsidRDefault="00EF4F9C">
            <w:pPr>
              <w:spacing w:line="280" w:lineRule="auto"/>
            </w:pPr>
            <w:r>
              <w:rPr>
                <w:color w:val="1F2937"/>
                <w:sz w:val="20"/>
                <w:szCs w:val="20"/>
              </w:rPr>
              <w:t>100</w:t>
            </w:r>
          </w:p>
        </w:tc>
      </w:tr>
      <w:tr w:rsidR="00DC05E2" w14:paraId="0D82F7C6"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32CDBB3" w14:textId="77777777" w:rsidR="00DC05E2" w:rsidRDefault="00EF4F9C">
            <w:pPr>
              <w:spacing w:line="280" w:lineRule="auto"/>
            </w:pPr>
            <w:r>
              <w:rPr>
                <w:color w:val="1F2937"/>
                <w:sz w:val="20"/>
                <w:szCs w:val="20"/>
              </w:rPr>
              <w:t>ARR</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AF51C9F" w14:textId="77777777" w:rsidR="00DC05E2" w:rsidRDefault="00EF4F9C">
            <w:pPr>
              <w:spacing w:line="280" w:lineRule="auto"/>
            </w:pPr>
            <w:r>
              <w:rPr>
                <w:color w:val="1F2937"/>
                <w:sz w:val="20"/>
                <w:szCs w:val="20"/>
              </w:rPr>
              <w:t>₹</w:t>
            </w:r>
            <w:r>
              <w:rPr>
                <w:color w:val="1F2937"/>
                <w:sz w:val="20"/>
                <w:szCs w:val="20"/>
              </w:rPr>
              <w:t>1.5 Cr</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857DB3F" w14:textId="77777777" w:rsidR="00DC05E2" w:rsidRDefault="00EF4F9C">
            <w:pPr>
              <w:spacing w:line="280" w:lineRule="auto"/>
            </w:pPr>
            <w:r>
              <w:rPr>
                <w:color w:val="1F2937"/>
                <w:sz w:val="20"/>
                <w:szCs w:val="20"/>
              </w:rPr>
              <w:t>₹</w:t>
            </w:r>
            <w:r>
              <w:rPr>
                <w:color w:val="1F2937"/>
                <w:sz w:val="20"/>
                <w:szCs w:val="20"/>
              </w:rPr>
              <w:t>8 Cr</w:t>
            </w:r>
          </w:p>
        </w:tc>
      </w:tr>
      <w:tr w:rsidR="00DC05E2" w14:paraId="33F3408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683261" w14:textId="77777777" w:rsidR="00DC05E2" w:rsidRDefault="00EF4F9C">
            <w:pPr>
              <w:spacing w:line="280" w:lineRule="auto"/>
            </w:pPr>
            <w:r>
              <w:rPr>
                <w:color w:val="1F2937"/>
                <w:sz w:val="20"/>
                <w:szCs w:val="20"/>
              </w:rPr>
              <w:t>Net revenue retention</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61B011" w14:textId="77777777" w:rsidR="00DC05E2" w:rsidRDefault="00EF4F9C">
            <w:pPr>
              <w:spacing w:line="280" w:lineRule="auto"/>
            </w:pPr>
            <w:r>
              <w:rPr>
                <w:color w:val="1F2937"/>
                <w:sz w:val="20"/>
                <w:szCs w:val="20"/>
              </w:rPr>
              <w:t>≥100%</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AAC6D8B" w14:textId="77777777" w:rsidR="00DC05E2" w:rsidRDefault="00EF4F9C">
            <w:pPr>
              <w:spacing w:line="280" w:lineRule="auto"/>
            </w:pPr>
            <w:r>
              <w:rPr>
                <w:color w:val="1F2937"/>
                <w:sz w:val="20"/>
                <w:szCs w:val="20"/>
              </w:rPr>
              <w:t>≥120%</w:t>
            </w:r>
          </w:p>
        </w:tc>
      </w:tr>
      <w:tr w:rsidR="00DC05E2" w14:paraId="36389768"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5FEEBB0" w14:textId="77777777" w:rsidR="00DC05E2" w:rsidRDefault="00EF4F9C">
            <w:pPr>
              <w:spacing w:line="280" w:lineRule="auto"/>
            </w:pPr>
            <w:r>
              <w:rPr>
                <w:color w:val="1F2937"/>
                <w:sz w:val="20"/>
                <w:szCs w:val="20"/>
              </w:rPr>
              <w:t>Gross margin</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FA46958" w14:textId="77777777" w:rsidR="00DC05E2" w:rsidRDefault="00EF4F9C">
            <w:pPr>
              <w:spacing w:line="280" w:lineRule="auto"/>
            </w:pPr>
            <w:r>
              <w:rPr>
                <w:color w:val="1F2937"/>
                <w:sz w:val="20"/>
                <w:szCs w:val="20"/>
              </w:rPr>
              <w:t>≥70%</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16A4DD5" w14:textId="77777777" w:rsidR="00DC05E2" w:rsidRDefault="00EF4F9C">
            <w:pPr>
              <w:spacing w:line="280" w:lineRule="auto"/>
            </w:pPr>
            <w:r>
              <w:rPr>
                <w:color w:val="1F2937"/>
                <w:sz w:val="20"/>
                <w:szCs w:val="20"/>
              </w:rPr>
              <w:t>≥75%</w:t>
            </w:r>
          </w:p>
        </w:tc>
      </w:tr>
      <w:tr w:rsidR="00DC05E2" w14:paraId="72BC5946"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4153F02" w14:textId="77777777" w:rsidR="00DC05E2" w:rsidRDefault="00EF4F9C">
            <w:pPr>
              <w:spacing w:line="280" w:lineRule="auto"/>
            </w:pPr>
            <w:r>
              <w:rPr>
                <w:color w:val="1F2937"/>
                <w:sz w:val="20"/>
                <w:szCs w:val="20"/>
              </w:rPr>
              <w:t>CAC payback</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E1EFB7B" w14:textId="77777777" w:rsidR="00DC05E2" w:rsidRDefault="00EF4F9C">
            <w:pPr>
              <w:spacing w:line="280" w:lineRule="auto"/>
            </w:pPr>
            <w:r>
              <w:rPr>
                <w:color w:val="1F2937"/>
                <w:sz w:val="20"/>
                <w:szCs w:val="20"/>
              </w:rPr>
              <w:t>≤12 months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5A269A8" w14:textId="77777777" w:rsidR="00DC05E2" w:rsidRDefault="00EF4F9C">
            <w:pPr>
              <w:spacing w:line="280" w:lineRule="auto"/>
            </w:pPr>
            <w:r>
              <w:rPr>
                <w:color w:val="1F2937"/>
                <w:sz w:val="20"/>
                <w:szCs w:val="20"/>
              </w:rPr>
              <w:t>≤9 months</w:t>
            </w:r>
          </w:p>
        </w:tc>
      </w:tr>
    </w:tbl>
    <w:p w14:paraId="3EB9CD63" w14:textId="77777777" w:rsidR="00DC05E2" w:rsidRDefault="00EF4F9C">
      <w:pPr>
        <w:pStyle w:val="Heading2"/>
      </w:pPr>
      <w:r>
        <w:t>11.2 Product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DC05E2" w14:paraId="2259DF68"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9092BA6" w14:textId="77777777" w:rsidR="00DC05E2" w:rsidRDefault="00EF4F9C">
            <w:pPr>
              <w:spacing w:line="280" w:lineRule="auto"/>
            </w:pPr>
            <w:r>
              <w:rPr>
                <w:b/>
                <w:bCs/>
                <w:color w:val="FFFFFF"/>
                <w:sz w:val="20"/>
                <w:szCs w:val="20"/>
              </w:rPr>
              <w:t>KPI</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FDC7397" w14:textId="77777777" w:rsidR="00DC05E2" w:rsidRDefault="00EF4F9C">
            <w:pPr>
              <w:spacing w:line="280" w:lineRule="auto"/>
            </w:pPr>
            <w:r>
              <w:rPr>
                <w:b/>
                <w:bCs/>
                <w:color w:val="FFFFFF"/>
                <w:sz w:val="20"/>
                <w:szCs w:val="20"/>
              </w:rPr>
              <w:t>Target</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74B6475" w14:textId="77777777" w:rsidR="00DC05E2" w:rsidRDefault="00EF4F9C">
            <w:pPr>
              <w:spacing w:line="280" w:lineRule="auto"/>
            </w:pPr>
            <w:r>
              <w:rPr>
                <w:b/>
                <w:bCs/>
                <w:color w:val="FFFFFF"/>
                <w:sz w:val="20"/>
                <w:szCs w:val="20"/>
              </w:rPr>
              <w:t>Why it matters</w:t>
            </w:r>
          </w:p>
        </w:tc>
      </w:tr>
      <w:tr w:rsidR="00DC05E2" w14:paraId="2E88EAF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CDC58D8" w14:textId="77777777" w:rsidR="00DC05E2" w:rsidRDefault="00EF4F9C">
            <w:pPr>
              <w:spacing w:line="280" w:lineRule="auto"/>
            </w:pPr>
            <w:r>
              <w:rPr>
                <w:color w:val="1F2937"/>
                <w:sz w:val="20"/>
                <w:szCs w:val="20"/>
              </w:rPr>
              <w:t>Time to first insight</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493BEC" w14:textId="77777777" w:rsidR="00DC05E2" w:rsidRDefault="00EF4F9C">
            <w:pPr>
              <w:spacing w:line="280" w:lineRule="auto"/>
            </w:pPr>
            <w:r>
              <w:rPr>
                <w:color w:val="1F2937"/>
                <w:sz w:val="20"/>
                <w:szCs w:val="20"/>
              </w:rPr>
              <w:t>&lt;30 minutes from signup</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08CA454" w14:textId="77777777" w:rsidR="00DC05E2" w:rsidRDefault="00EF4F9C">
            <w:pPr>
              <w:spacing w:line="280" w:lineRule="auto"/>
            </w:pPr>
            <w:r>
              <w:rPr>
                <w:color w:val="1F2937"/>
                <w:sz w:val="20"/>
                <w:szCs w:val="20"/>
              </w:rPr>
              <w:t>Activation</w:t>
            </w:r>
          </w:p>
        </w:tc>
      </w:tr>
      <w:tr w:rsidR="00DC05E2" w14:paraId="580E360D"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5AA7492" w14:textId="77777777" w:rsidR="00DC05E2" w:rsidRDefault="00EF4F9C">
            <w:pPr>
              <w:spacing w:line="280" w:lineRule="auto"/>
            </w:pPr>
            <w:r>
              <w:rPr>
                <w:color w:val="1F2937"/>
                <w:sz w:val="20"/>
                <w:szCs w:val="20"/>
              </w:rPr>
              <w:t>Agent processing accuracy</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746F9E5" w14:textId="77777777" w:rsidR="00DC05E2" w:rsidRDefault="00EF4F9C">
            <w:pPr>
              <w:spacing w:line="280" w:lineRule="auto"/>
            </w:pPr>
            <w:r>
              <w:rPr>
                <w:color w:val="1F2937"/>
                <w:sz w:val="20"/>
                <w:szCs w:val="20"/>
              </w:rPr>
              <w:t>≥95% on labelled test set (per agent)</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8ED70D3" w14:textId="77777777" w:rsidR="00DC05E2" w:rsidRDefault="00EF4F9C">
            <w:pPr>
              <w:spacing w:line="280" w:lineRule="auto"/>
            </w:pPr>
            <w:r>
              <w:rPr>
                <w:color w:val="1F2937"/>
                <w:sz w:val="20"/>
                <w:szCs w:val="20"/>
              </w:rPr>
              <w:t>Trust</w:t>
            </w:r>
          </w:p>
        </w:tc>
      </w:tr>
      <w:tr w:rsidR="00DC05E2" w14:paraId="04A6555B"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43C840A" w14:textId="77777777" w:rsidR="00DC05E2" w:rsidRDefault="00EF4F9C">
            <w:pPr>
              <w:spacing w:line="280" w:lineRule="auto"/>
            </w:pPr>
            <w:r>
              <w:rPr>
                <w:color w:val="1F2937"/>
                <w:sz w:val="20"/>
                <w:szCs w:val="20"/>
              </w:rPr>
              <w:t>STUCK resolution SLA</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0A23C04" w14:textId="77777777" w:rsidR="00DC05E2" w:rsidRDefault="00EF4F9C">
            <w:pPr>
              <w:spacing w:line="280" w:lineRule="auto"/>
            </w:pPr>
            <w:r>
              <w:rPr>
                <w:color w:val="1F2937"/>
                <w:sz w:val="20"/>
                <w:szCs w:val="20"/>
              </w:rPr>
              <w:t>95% of grey areas resolved within 5 business days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AE52AC3" w14:textId="77777777" w:rsidR="00DC05E2" w:rsidRDefault="00EF4F9C">
            <w:pPr>
              <w:spacing w:line="280" w:lineRule="auto"/>
            </w:pPr>
            <w:r>
              <w:rPr>
                <w:color w:val="1F2937"/>
                <w:sz w:val="20"/>
                <w:szCs w:val="20"/>
              </w:rPr>
              <w:t>Decisiveness</w:t>
            </w:r>
          </w:p>
        </w:tc>
      </w:tr>
      <w:tr w:rsidR="00DC05E2" w14:paraId="50990513"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C2547B7" w14:textId="77777777" w:rsidR="00DC05E2" w:rsidRDefault="00EF4F9C">
            <w:pPr>
              <w:spacing w:line="280" w:lineRule="auto"/>
            </w:pPr>
            <w:r>
              <w:rPr>
                <w:color w:val="1F2937"/>
                <w:sz w:val="20"/>
                <w:szCs w:val="20"/>
              </w:rPr>
              <w:t>Amendment propagation SLA</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D3D3882" w14:textId="77777777" w:rsidR="00DC05E2" w:rsidRDefault="00EF4F9C">
            <w:pPr>
              <w:spacing w:line="280" w:lineRule="auto"/>
            </w:pPr>
            <w:r>
              <w:rPr>
                <w:color w:val="1F2937"/>
                <w:sz w:val="20"/>
                <w:szCs w:val="20"/>
              </w:rPr>
              <w:t>Class A amendments in-product within 48 hours</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0ADA4D2" w14:textId="77777777" w:rsidR="00DC05E2" w:rsidRDefault="00EF4F9C">
            <w:pPr>
              <w:spacing w:line="280" w:lineRule="auto"/>
            </w:pPr>
            <w:r>
              <w:rPr>
                <w:color w:val="1F2937"/>
                <w:sz w:val="20"/>
                <w:szCs w:val="20"/>
              </w:rPr>
              <w:t>Currency</w:t>
            </w:r>
          </w:p>
        </w:tc>
      </w:tr>
      <w:tr w:rsidR="00DC05E2" w14:paraId="0FDAEA0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9647C40" w14:textId="77777777" w:rsidR="00DC05E2" w:rsidRDefault="00EF4F9C">
            <w:pPr>
              <w:spacing w:line="280" w:lineRule="auto"/>
            </w:pPr>
            <w:r>
              <w:rPr>
                <w:color w:val="1F2937"/>
                <w:sz w:val="20"/>
                <w:szCs w:val="20"/>
              </w:rPr>
              <w:t>Defence pack SLA</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FF6EA1" w14:textId="77777777" w:rsidR="00DC05E2" w:rsidRDefault="00EF4F9C">
            <w:pPr>
              <w:spacing w:line="280" w:lineRule="auto"/>
            </w:pPr>
            <w:r>
              <w:rPr>
                <w:color w:val="1F2937"/>
                <w:sz w:val="20"/>
                <w:szCs w:val="20"/>
              </w:rPr>
              <w:t>&lt;2 hours from request to delivery</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843E5FC" w14:textId="77777777" w:rsidR="00DC05E2" w:rsidRDefault="00EF4F9C">
            <w:pPr>
              <w:spacing w:line="280" w:lineRule="auto"/>
            </w:pPr>
            <w:r>
              <w:rPr>
                <w:color w:val="1F2937"/>
                <w:sz w:val="20"/>
                <w:szCs w:val="20"/>
              </w:rPr>
              <w:t>Defensibility</w:t>
            </w:r>
          </w:p>
        </w:tc>
      </w:tr>
    </w:tbl>
    <w:p w14:paraId="5C512DEA" w14:textId="77777777" w:rsidR="00DC05E2" w:rsidRDefault="00EF4F9C">
      <w:pPr>
        <w:pStyle w:val="Heading2"/>
      </w:pPr>
      <w:r>
        <w:t>11.3 Customer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DC05E2" w14:paraId="002E2B23"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15B5143" w14:textId="77777777" w:rsidR="00DC05E2" w:rsidRDefault="00EF4F9C">
            <w:pPr>
              <w:spacing w:line="280" w:lineRule="auto"/>
            </w:pPr>
            <w:r>
              <w:rPr>
                <w:b/>
                <w:bCs/>
                <w:color w:val="FFFFFF"/>
                <w:sz w:val="20"/>
                <w:szCs w:val="20"/>
              </w:rPr>
              <w:t>KPI</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749365B" w14:textId="77777777" w:rsidR="00DC05E2" w:rsidRDefault="00EF4F9C">
            <w:pPr>
              <w:spacing w:line="280" w:lineRule="auto"/>
            </w:pPr>
            <w:r>
              <w:rPr>
                <w:b/>
                <w:bCs/>
                <w:color w:val="FFFFFF"/>
                <w:sz w:val="20"/>
                <w:szCs w:val="20"/>
              </w:rPr>
              <w:t>Target</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6EB711AE" w14:textId="77777777" w:rsidR="00DC05E2" w:rsidRDefault="00EF4F9C">
            <w:pPr>
              <w:spacing w:line="280" w:lineRule="auto"/>
            </w:pPr>
            <w:r>
              <w:rPr>
                <w:b/>
                <w:bCs/>
                <w:color w:val="FFFFFF"/>
                <w:sz w:val="20"/>
                <w:szCs w:val="20"/>
              </w:rPr>
              <w:t>Measurement</w:t>
            </w:r>
          </w:p>
        </w:tc>
      </w:tr>
      <w:tr w:rsidR="00DC05E2" w14:paraId="3F464BDF"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63998FD" w14:textId="77777777" w:rsidR="00DC05E2" w:rsidRDefault="00EF4F9C">
            <w:pPr>
              <w:spacing w:line="280" w:lineRule="auto"/>
            </w:pPr>
            <w:r>
              <w:rPr>
                <w:color w:val="1F2937"/>
                <w:sz w:val="20"/>
                <w:szCs w:val="20"/>
              </w:rPr>
              <w:t>Board Test pass rate</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AAEC906" w14:textId="77777777" w:rsidR="00DC05E2" w:rsidRDefault="00EF4F9C">
            <w:pPr>
              <w:spacing w:line="280" w:lineRule="auto"/>
            </w:pPr>
            <w:r>
              <w:rPr>
                <w:color w:val="1F2937"/>
                <w:sz w:val="20"/>
                <w:szCs w:val="20"/>
              </w:rPr>
              <w:t>95% of customers produce Board-ready pack in &lt;24 hours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62CC59" w14:textId="77777777" w:rsidR="00DC05E2" w:rsidRDefault="00EF4F9C">
            <w:pPr>
              <w:spacing w:line="280" w:lineRule="auto"/>
            </w:pPr>
            <w:r>
              <w:rPr>
                <w:color w:val="1F2937"/>
                <w:sz w:val="20"/>
                <w:szCs w:val="20"/>
              </w:rPr>
              <w:t>Quarterly survey</w:t>
            </w:r>
          </w:p>
        </w:tc>
      </w:tr>
      <w:tr w:rsidR="00DC05E2" w14:paraId="325AD52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6D9862D" w14:textId="77777777" w:rsidR="00DC05E2" w:rsidRDefault="00EF4F9C">
            <w:pPr>
              <w:spacing w:line="280" w:lineRule="auto"/>
            </w:pPr>
            <w:r>
              <w:rPr>
                <w:color w:val="1F2937"/>
                <w:sz w:val="20"/>
                <w:szCs w:val="20"/>
              </w:rPr>
              <w:t>Inspector Test pass rate</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1FD2FDB" w14:textId="77777777" w:rsidR="00DC05E2" w:rsidRDefault="00EF4F9C">
            <w:pPr>
              <w:spacing w:line="280" w:lineRule="auto"/>
            </w:pPr>
            <w:r>
              <w:rPr>
                <w:color w:val="1F2937"/>
                <w:sz w:val="20"/>
                <w:szCs w:val="20"/>
              </w:rPr>
              <w:t>100% of enterprise customers audit-ready within 2 hours</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21D7A6" w14:textId="77777777" w:rsidR="00DC05E2" w:rsidRDefault="00EF4F9C">
            <w:pPr>
              <w:spacing w:line="280" w:lineRule="auto"/>
            </w:pPr>
            <w:r>
              <w:rPr>
                <w:color w:val="1F2937"/>
                <w:sz w:val="20"/>
                <w:szCs w:val="20"/>
              </w:rPr>
              <w:t>Simulation exercise</w:t>
            </w:r>
          </w:p>
        </w:tc>
      </w:tr>
      <w:tr w:rsidR="00DC05E2" w14:paraId="775E34E7"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1AFBE1D" w14:textId="77777777" w:rsidR="00DC05E2" w:rsidRDefault="00EF4F9C">
            <w:pPr>
              <w:spacing w:line="280" w:lineRule="auto"/>
            </w:pPr>
            <w:r>
              <w:rPr>
                <w:color w:val="1F2937"/>
                <w:sz w:val="20"/>
                <w:szCs w:val="20"/>
              </w:rPr>
              <w:lastRenderedPageBreak/>
              <w:t>NPS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E1D37ED" w14:textId="77777777" w:rsidR="00DC05E2" w:rsidRDefault="00EF4F9C">
            <w:pPr>
              <w:spacing w:line="280" w:lineRule="auto"/>
            </w:pPr>
            <w:r>
              <w:rPr>
                <w:color w:val="1F2937"/>
                <w:sz w:val="20"/>
                <w:szCs w:val="20"/>
              </w:rPr>
              <w:t>≥50 by month 12</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1F74D53" w14:textId="77777777" w:rsidR="00DC05E2" w:rsidRDefault="00EF4F9C">
            <w:pPr>
              <w:spacing w:line="280" w:lineRule="auto"/>
            </w:pPr>
            <w:r>
              <w:rPr>
                <w:color w:val="1F2937"/>
                <w:sz w:val="20"/>
                <w:szCs w:val="20"/>
              </w:rPr>
              <w:t>Quarterly survey</w:t>
            </w:r>
          </w:p>
        </w:tc>
      </w:tr>
      <w:tr w:rsidR="00DC05E2" w14:paraId="51E1E890"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4207441" w14:textId="77777777" w:rsidR="00DC05E2" w:rsidRDefault="00EF4F9C">
            <w:pPr>
              <w:spacing w:line="280" w:lineRule="auto"/>
            </w:pPr>
            <w:r>
              <w:rPr>
                <w:color w:val="1F2937"/>
                <w:sz w:val="20"/>
                <w:szCs w:val="20"/>
              </w:rPr>
              <w:t>Logo retention</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C18E8DD" w14:textId="77777777" w:rsidR="00DC05E2" w:rsidRDefault="00EF4F9C">
            <w:pPr>
              <w:spacing w:line="280" w:lineRule="auto"/>
            </w:pPr>
            <w:r>
              <w:rPr>
                <w:color w:val="1F2937"/>
                <w:sz w:val="20"/>
                <w:szCs w:val="20"/>
              </w:rPr>
              <w:t>≥95% annualised</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2AA1485" w14:textId="77777777" w:rsidR="00DC05E2" w:rsidRDefault="00EF4F9C">
            <w:pPr>
              <w:spacing w:line="280" w:lineRule="auto"/>
            </w:pPr>
            <w:r>
              <w:rPr>
                <w:color w:val="1F2937"/>
                <w:sz w:val="20"/>
                <w:szCs w:val="20"/>
              </w:rPr>
              <w:t>Billing system</w:t>
            </w:r>
          </w:p>
        </w:tc>
      </w:tr>
      <w:tr w:rsidR="00DC05E2" w14:paraId="37C5B38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2A3C9A2" w14:textId="77777777" w:rsidR="00DC05E2" w:rsidRDefault="00EF4F9C">
            <w:pPr>
              <w:spacing w:line="280" w:lineRule="auto"/>
            </w:pPr>
            <w:r>
              <w:rPr>
                <w:color w:val="1F2937"/>
                <w:sz w:val="20"/>
                <w:szCs w:val="20"/>
              </w:rPr>
              <w:t>Module attach rate</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07B3D38" w14:textId="77777777" w:rsidR="00DC05E2" w:rsidRDefault="00EF4F9C">
            <w:pPr>
              <w:spacing w:line="280" w:lineRule="auto"/>
            </w:pPr>
            <w:r>
              <w:rPr>
                <w:color w:val="1F2937"/>
                <w:sz w:val="20"/>
                <w:szCs w:val="20"/>
              </w:rPr>
              <w:t>≥40% of customers adopt ≥1 additional HROS module by month 12</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2E8605D" w14:textId="77777777" w:rsidR="00DC05E2" w:rsidRDefault="00EF4F9C">
            <w:pPr>
              <w:spacing w:line="280" w:lineRule="auto"/>
            </w:pPr>
            <w:r>
              <w:rPr>
                <w:color w:val="1F2937"/>
                <w:sz w:val="20"/>
                <w:szCs w:val="20"/>
              </w:rPr>
              <w:t>Product analytics</w:t>
            </w:r>
          </w:p>
        </w:tc>
      </w:tr>
    </w:tbl>
    <w:p w14:paraId="36849FBA" w14:textId="77777777" w:rsidR="00DC05E2" w:rsidRDefault="00EF4F9C">
      <w:pPr>
        <w:pStyle w:val="Heading2"/>
      </w:pPr>
      <w:r>
        <w:t>11.4 Category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DC05E2" w14:paraId="6765FDC7"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8F07512" w14:textId="77777777" w:rsidR="00DC05E2" w:rsidRDefault="00EF4F9C">
            <w:pPr>
              <w:spacing w:line="280" w:lineRule="auto"/>
            </w:pPr>
            <w:r>
              <w:rPr>
                <w:b/>
                <w:bCs/>
                <w:color w:val="FFFFFF"/>
                <w:sz w:val="20"/>
                <w:szCs w:val="20"/>
              </w:rPr>
              <w:t>KPI</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BC7E67D" w14:textId="77777777" w:rsidR="00DC05E2" w:rsidRDefault="00EF4F9C">
            <w:pPr>
              <w:spacing w:line="280" w:lineRule="auto"/>
            </w:pPr>
            <w:r>
              <w:rPr>
                <w:b/>
                <w:bCs/>
                <w:color w:val="FFFFFF"/>
                <w:sz w:val="20"/>
                <w:szCs w:val="20"/>
              </w:rPr>
              <w:t>Target</w:t>
            </w:r>
          </w:p>
        </w:tc>
        <w:tc>
          <w:tcPr>
            <w:tcW w:w="318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EE23708" w14:textId="77777777" w:rsidR="00DC05E2" w:rsidRDefault="00EF4F9C">
            <w:pPr>
              <w:spacing w:line="280" w:lineRule="auto"/>
            </w:pPr>
            <w:r>
              <w:rPr>
                <w:b/>
                <w:bCs/>
                <w:color w:val="FFFFFF"/>
                <w:sz w:val="20"/>
                <w:szCs w:val="20"/>
              </w:rPr>
              <w:t>Signal</w:t>
            </w:r>
          </w:p>
        </w:tc>
      </w:tr>
      <w:tr w:rsidR="00DC05E2" w14:paraId="658E968E"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C5AD42" w14:textId="77777777" w:rsidR="00DC05E2" w:rsidRDefault="00EF4F9C">
            <w:pPr>
              <w:spacing w:line="280" w:lineRule="auto"/>
            </w:pPr>
            <w:r>
              <w:rPr>
                <w:color w:val="1F2937"/>
                <w:sz w:val="20"/>
                <w:szCs w:val="20"/>
              </w:rPr>
              <w:t>Inbound enterprise pipeline</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094A162" w14:textId="77777777" w:rsidR="00DC05E2" w:rsidRDefault="00EF4F9C">
            <w:pPr>
              <w:spacing w:line="280" w:lineRule="auto"/>
            </w:pPr>
            <w:r>
              <w:rPr>
                <w:color w:val="1F2937"/>
                <w:sz w:val="20"/>
                <w:szCs w:val="20"/>
              </w:rPr>
              <w:t>≥₹15 Cr qualified pipeline by month 12</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0FFEF5D" w14:textId="77777777" w:rsidR="00DC05E2" w:rsidRDefault="00EF4F9C">
            <w:pPr>
              <w:spacing w:line="280" w:lineRule="auto"/>
            </w:pPr>
            <w:r>
              <w:rPr>
                <w:color w:val="1F2937"/>
                <w:sz w:val="20"/>
                <w:szCs w:val="20"/>
              </w:rPr>
              <w:t>Thought leadership working</w:t>
            </w:r>
          </w:p>
        </w:tc>
      </w:tr>
      <w:tr w:rsidR="00DC05E2" w14:paraId="35E26883"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A32A246" w14:textId="77777777" w:rsidR="00DC05E2" w:rsidRDefault="00EF4F9C">
            <w:pPr>
              <w:spacing w:line="280" w:lineRule="auto"/>
            </w:pPr>
            <w:r>
              <w:rPr>
                <w:color w:val="1F2937"/>
                <w:sz w:val="20"/>
                <w:szCs w:val="20"/>
              </w:rPr>
              <w:t>Citation count (founder + product)</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388255A" w14:textId="77777777" w:rsidR="00DC05E2" w:rsidRDefault="00EF4F9C">
            <w:pPr>
              <w:spacing w:line="280" w:lineRule="auto"/>
            </w:pPr>
            <w:r>
              <w:rPr>
                <w:color w:val="1F2937"/>
                <w:sz w:val="20"/>
                <w:szCs w:val="20"/>
              </w:rPr>
              <w:t>≥50 Tier-1 media / analyst mentions</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90DEA4D" w14:textId="77777777" w:rsidR="00DC05E2" w:rsidRDefault="00EF4F9C">
            <w:pPr>
              <w:spacing w:line="280" w:lineRule="auto"/>
            </w:pPr>
            <w:r>
              <w:rPr>
                <w:color w:val="1F2937"/>
                <w:sz w:val="20"/>
                <w:szCs w:val="20"/>
              </w:rPr>
              <w:t>Narrative ownership</w:t>
            </w:r>
          </w:p>
        </w:tc>
      </w:tr>
      <w:tr w:rsidR="00DC05E2" w14:paraId="45BE66CB"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9D02994" w14:textId="77777777" w:rsidR="00DC05E2" w:rsidRDefault="00EF4F9C">
            <w:pPr>
              <w:spacing w:line="280" w:lineRule="auto"/>
            </w:pPr>
            <w:r>
              <w:rPr>
                <w:color w:val="1F2937"/>
                <w:sz w:val="20"/>
                <w:szCs w:val="20"/>
              </w:rPr>
              <w:t>Amendment digest subscribers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1D7F140" w14:textId="77777777" w:rsidR="00DC05E2" w:rsidRDefault="00EF4F9C">
            <w:pPr>
              <w:spacing w:line="280" w:lineRule="auto"/>
            </w:pPr>
            <w:r>
              <w:rPr>
                <w:color w:val="1F2937"/>
                <w:sz w:val="20"/>
                <w:szCs w:val="20"/>
              </w:rPr>
              <w:t>≥25,000 (incl. non-customers)</w:t>
            </w:r>
          </w:p>
        </w:tc>
        <w:tc>
          <w:tcPr>
            <w:tcW w:w="31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44EFFF6" w14:textId="77777777" w:rsidR="00DC05E2" w:rsidRDefault="00EF4F9C">
            <w:pPr>
              <w:spacing w:line="280" w:lineRule="auto"/>
            </w:pPr>
            <w:r>
              <w:rPr>
                <w:color w:val="1F2937"/>
                <w:sz w:val="20"/>
                <w:szCs w:val="20"/>
              </w:rPr>
              <w:t>Category authority</w:t>
            </w:r>
          </w:p>
        </w:tc>
      </w:tr>
      <w:tr w:rsidR="00DC05E2" w14:paraId="59B49CF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47A5F33" w14:textId="77777777" w:rsidR="00DC05E2" w:rsidRDefault="00EF4F9C">
            <w:pPr>
              <w:spacing w:line="280" w:lineRule="auto"/>
            </w:pPr>
            <w:r>
              <w:rPr>
                <w:color w:val="1F2937"/>
                <w:sz w:val="20"/>
                <w:szCs w:val="20"/>
              </w:rPr>
              <w:t>Analyst coverage</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5A2FF1E" w14:textId="77777777" w:rsidR="00DC05E2" w:rsidRDefault="00EF4F9C">
            <w:pPr>
              <w:spacing w:line="280" w:lineRule="auto"/>
            </w:pPr>
            <w:r>
              <w:rPr>
                <w:color w:val="1F2937"/>
                <w:sz w:val="20"/>
                <w:szCs w:val="20"/>
              </w:rPr>
              <w:t>Mentioned in at least 2 major HR tech analyst reports</w:t>
            </w:r>
          </w:p>
        </w:tc>
        <w:tc>
          <w:tcPr>
            <w:tcW w:w="318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92208B3" w14:textId="77777777" w:rsidR="00DC05E2" w:rsidRDefault="00EF4F9C">
            <w:pPr>
              <w:spacing w:line="280" w:lineRule="auto"/>
            </w:pPr>
            <w:r>
              <w:rPr>
                <w:color w:val="1F2937"/>
                <w:sz w:val="20"/>
                <w:szCs w:val="20"/>
              </w:rPr>
              <w:t>Institutional recognition</w:t>
            </w:r>
          </w:p>
        </w:tc>
      </w:tr>
    </w:tbl>
    <w:p w14:paraId="00F64C5B" w14:textId="77777777" w:rsidR="00DC05E2" w:rsidRDefault="00EF4F9C">
      <w:pPr>
        <w:pStyle w:val="Heading1"/>
        <w:pageBreakBefore/>
        <w:pBdr>
          <w:bottom w:val="single" w:sz="12" w:space="4" w:color="0F172A"/>
        </w:pBdr>
      </w:pPr>
      <w:r>
        <w:lastRenderedPageBreak/>
        <w:t>12. Risks &amp; Mitigation</w:t>
      </w:r>
    </w:p>
    <w:p w14:paraId="03DC0160" w14:textId="77777777" w:rsidR="00DC05E2" w:rsidRDefault="00EF4F9C">
      <w:pPr>
        <w:spacing w:before="60" w:after="60" w:line="300" w:lineRule="auto"/>
      </w:pPr>
      <w:r>
        <w:rPr>
          <w:color w:val="1F2937"/>
        </w:rPr>
        <w:t>Honest risk accounting is part of the product’s defensibility discipline. These are the risks that could kill the Command Centre thesis, ranked by impact and arranged with their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DC05E2" w14:paraId="72B980D2"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A2D69D6" w14:textId="77777777" w:rsidR="00DC05E2" w:rsidRDefault="00EF4F9C">
            <w:pPr>
              <w:spacing w:line="280" w:lineRule="auto"/>
            </w:pPr>
            <w:r>
              <w:rPr>
                <w:b/>
                <w:bCs/>
                <w:color w:val="FFFFFF"/>
                <w:sz w:val="20"/>
                <w:szCs w:val="20"/>
              </w:rPr>
              <w:t>Risk</w:t>
            </w:r>
          </w:p>
        </w:tc>
        <w:tc>
          <w:tcPr>
            <w:tcW w:w="14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B42114B" w14:textId="77777777" w:rsidR="00DC05E2" w:rsidRDefault="00EF4F9C">
            <w:pPr>
              <w:spacing w:line="280" w:lineRule="auto"/>
            </w:pPr>
            <w:r>
              <w:rPr>
                <w:b/>
                <w:bCs/>
                <w:color w:val="FFFFFF"/>
                <w:sz w:val="20"/>
                <w:szCs w:val="20"/>
              </w:rPr>
              <w:t>Severity</w:t>
            </w:r>
          </w:p>
        </w:tc>
        <w:tc>
          <w:tcPr>
            <w:tcW w:w="5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09E4493" w14:textId="77777777" w:rsidR="00DC05E2" w:rsidRDefault="00EF4F9C">
            <w:pPr>
              <w:spacing w:line="280" w:lineRule="auto"/>
            </w:pPr>
            <w:r>
              <w:rPr>
                <w:b/>
                <w:bCs/>
                <w:color w:val="FFFFFF"/>
                <w:sz w:val="20"/>
                <w:szCs w:val="20"/>
              </w:rPr>
              <w:t>Mitigation</w:t>
            </w:r>
          </w:p>
        </w:tc>
      </w:tr>
      <w:tr w:rsidR="00DC05E2" w14:paraId="34910D3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18FF070" w14:textId="77777777" w:rsidR="00DC05E2" w:rsidRDefault="00EF4F9C">
            <w:pPr>
              <w:spacing w:line="280" w:lineRule="auto"/>
            </w:pPr>
            <w:r>
              <w:rPr>
                <w:color w:val="1F2937"/>
                <w:sz w:val="20"/>
                <w:szCs w:val="20"/>
              </w:rPr>
              <w:t>Labour Codes structural rollback or indefinite deferral</w:t>
            </w:r>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A07C963" w14:textId="77777777" w:rsidR="00DC05E2" w:rsidRDefault="00EF4F9C">
            <w:pPr>
              <w:spacing w:line="280" w:lineRule="auto"/>
            </w:pPr>
            <w:r>
              <w:rPr>
                <w:color w:val="1F2937"/>
                <w:sz w:val="20"/>
                <w:szCs w:val="20"/>
              </w:rPr>
              <w:t>High</w:t>
            </w:r>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7C5A67E" w14:textId="77777777" w:rsidR="00DC05E2" w:rsidRDefault="00EF4F9C">
            <w:pPr>
              <w:spacing w:line="280" w:lineRule="auto"/>
            </w:pPr>
            <w:r>
              <w:rPr>
                <w:color w:val="1F2937"/>
                <w:sz w:val="20"/>
                <w:szCs w:val="20"/>
              </w:rPr>
              <w:t>Architecture remains valuable under pre-Code regime (classification, wage, PE logic is mostly judgment law, not Code law). Keep product vocabulary dual-mode.</w:t>
            </w:r>
          </w:p>
        </w:tc>
      </w:tr>
      <w:tr w:rsidR="00DC05E2" w14:paraId="5DE3B49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BB49780" w14:textId="77777777" w:rsidR="00DC05E2" w:rsidRDefault="00EF4F9C">
            <w:pPr>
              <w:spacing w:line="280" w:lineRule="auto"/>
            </w:pPr>
            <w:r>
              <w:rPr>
                <w:color w:val="1F2937"/>
                <w:sz w:val="20"/>
                <w:szCs w:val="20"/>
              </w:rPr>
              <w:t>Competitor (legacy HRMS) ships a credible Labour Codes module before our wedge matures</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A24DCE6" w14:textId="77777777" w:rsidR="00DC05E2" w:rsidRDefault="00EF4F9C">
            <w:pPr>
              <w:spacing w:line="280" w:lineRule="auto"/>
            </w:pPr>
            <w:r>
              <w:rPr>
                <w:color w:val="1F2937"/>
                <w:sz w:val="20"/>
                <w:szCs w:val="20"/>
              </w:rPr>
              <w:t>High</w:t>
            </w:r>
          </w:p>
        </w:tc>
        <w:tc>
          <w:tcPr>
            <w:tcW w:w="5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33B1D67" w14:textId="77777777" w:rsidR="00DC05E2" w:rsidRDefault="00EF4F9C">
            <w:pPr>
              <w:spacing w:line="280" w:lineRule="auto"/>
            </w:pPr>
            <w:r>
              <w:rPr>
                <w:color w:val="1F2937"/>
                <w:sz w:val="20"/>
                <w:szCs w:val="20"/>
              </w:rPr>
              <w:t>Ship the Weekly Amendment Digest to the market inside 90 days; make the founder the default voice; lock in 25 lighthouse customers before competitors catch up.</w:t>
            </w:r>
          </w:p>
        </w:tc>
      </w:tr>
      <w:tr w:rsidR="00DC05E2" w14:paraId="495E5E7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393B2DE" w14:textId="77777777" w:rsidR="00DC05E2" w:rsidRDefault="00EF4F9C">
            <w:pPr>
              <w:spacing w:line="280" w:lineRule="auto"/>
            </w:pPr>
            <w:r>
              <w:rPr>
                <w:color w:val="1F2937"/>
                <w:sz w:val="20"/>
                <w:szCs w:val="20"/>
              </w:rPr>
              <w:t>Hallucination or wrong answer erodes trust</w:t>
            </w:r>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4418FFE" w14:textId="77777777" w:rsidR="00DC05E2" w:rsidRDefault="00EF4F9C">
            <w:pPr>
              <w:spacing w:line="280" w:lineRule="auto"/>
            </w:pPr>
            <w:r>
              <w:rPr>
                <w:color w:val="1F2937"/>
                <w:sz w:val="20"/>
                <w:szCs w:val="20"/>
              </w:rPr>
              <w:t>High</w:t>
            </w:r>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23DD697" w14:textId="77777777" w:rsidR="00DC05E2" w:rsidRDefault="00EF4F9C">
            <w:pPr>
              <w:spacing w:line="280" w:lineRule="auto"/>
            </w:pPr>
            <w:r>
              <w:rPr>
                <w:color w:val="1F2937"/>
                <w:sz w:val="20"/>
                <w:szCs w:val="20"/>
              </w:rPr>
              <w:t>STUCK Protocol, 3-Tier Validation Gate, refusal-is-a-feature principle. Zero tolerance for confident wrong answers. Every output traceable.</w:t>
            </w:r>
          </w:p>
        </w:tc>
      </w:tr>
      <w:tr w:rsidR="00DC05E2" w14:paraId="1E44883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45A953B" w14:textId="77777777" w:rsidR="00DC05E2" w:rsidRDefault="00EF4F9C">
            <w:pPr>
              <w:spacing w:line="280" w:lineRule="auto"/>
            </w:pPr>
            <w:r>
              <w:rPr>
                <w:color w:val="1F2937"/>
                <w:sz w:val="20"/>
                <w:szCs w:val="20"/>
              </w:rPr>
              <w:t>Integration friction blocks activation</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21BD365" w14:textId="77777777" w:rsidR="00DC05E2" w:rsidRDefault="00EF4F9C">
            <w:pPr>
              <w:spacing w:line="280" w:lineRule="auto"/>
            </w:pPr>
            <w:r>
              <w:rPr>
                <w:color w:val="1F2937"/>
                <w:sz w:val="20"/>
                <w:szCs w:val="20"/>
              </w:rPr>
              <w:t>Medium</w:t>
            </w:r>
          </w:p>
        </w:tc>
        <w:tc>
          <w:tcPr>
            <w:tcW w:w="5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089B729" w14:textId="77777777" w:rsidR="00DC05E2" w:rsidRDefault="00EF4F9C">
            <w:pPr>
              <w:spacing w:line="280" w:lineRule="auto"/>
            </w:pPr>
            <w:r>
              <w:rPr>
                <w:color w:val="1F2937"/>
                <w:sz w:val="20"/>
                <w:szCs w:val="20"/>
              </w:rPr>
              <w:t>Invest in native connectors for top 5 payroll systems from day one; CSV path for long tail; 30-minute activation SLO.</w:t>
            </w:r>
          </w:p>
        </w:tc>
      </w:tr>
      <w:tr w:rsidR="00DC05E2" w14:paraId="17F8B36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629BA02" w14:textId="77777777" w:rsidR="00DC05E2" w:rsidRDefault="00EF4F9C">
            <w:pPr>
              <w:spacing w:line="280" w:lineRule="auto"/>
            </w:pPr>
            <w:r>
              <w:rPr>
                <w:color w:val="1F2937"/>
                <w:sz w:val="20"/>
                <w:szCs w:val="20"/>
              </w:rPr>
              <w:t>Regulatory ambiguity delays customer decisions</w:t>
            </w:r>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9D1C262" w14:textId="77777777" w:rsidR="00DC05E2" w:rsidRDefault="00EF4F9C">
            <w:pPr>
              <w:spacing w:line="280" w:lineRule="auto"/>
            </w:pPr>
            <w:r>
              <w:rPr>
                <w:color w:val="1F2937"/>
                <w:sz w:val="20"/>
                <w:szCs w:val="20"/>
              </w:rPr>
              <w:t>Medium</w:t>
            </w:r>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F1AF369" w14:textId="77777777" w:rsidR="00DC05E2" w:rsidRDefault="00EF4F9C">
            <w:pPr>
              <w:spacing w:line="280" w:lineRule="auto"/>
            </w:pPr>
            <w:r>
              <w:rPr>
                <w:color w:val="1F2937"/>
                <w:sz w:val="20"/>
                <w:szCs w:val="20"/>
              </w:rPr>
              <w:t>STUCK Protocol converts ambiguity into defensible action. Founder essays move market consensus on grey areas we care about.</w:t>
            </w:r>
          </w:p>
        </w:tc>
      </w:tr>
      <w:tr w:rsidR="00DC05E2" w14:paraId="323732A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B0728FF" w14:textId="77777777" w:rsidR="00DC05E2" w:rsidRDefault="00EF4F9C">
            <w:pPr>
              <w:spacing w:line="280" w:lineRule="auto"/>
            </w:pPr>
            <w:r>
              <w:rPr>
                <w:color w:val="1F2937"/>
                <w:sz w:val="20"/>
                <w:szCs w:val="20"/>
              </w:rPr>
              <w:t>Engineering recruitment for agent-first product</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CBC896B" w14:textId="77777777" w:rsidR="00DC05E2" w:rsidRDefault="00EF4F9C">
            <w:pPr>
              <w:spacing w:line="280" w:lineRule="auto"/>
            </w:pPr>
            <w:r>
              <w:rPr>
                <w:color w:val="1F2937"/>
                <w:sz w:val="20"/>
                <w:szCs w:val="20"/>
              </w:rPr>
              <w:t>Medium</w:t>
            </w:r>
          </w:p>
        </w:tc>
        <w:tc>
          <w:tcPr>
            <w:tcW w:w="5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7F08BFE" w14:textId="77777777" w:rsidR="00DC05E2" w:rsidRDefault="00EF4F9C">
            <w:pPr>
              <w:spacing w:line="280" w:lineRule="auto"/>
            </w:pPr>
            <w:r>
              <w:rPr>
                <w:color w:val="1F2937"/>
                <w:sz w:val="20"/>
                <w:szCs w:val="20"/>
              </w:rPr>
              <w:t>Hire into the thesis, not the tech stack. Founder-led engineering narrative is the filter.</w:t>
            </w:r>
          </w:p>
        </w:tc>
      </w:tr>
      <w:tr w:rsidR="00DC05E2" w14:paraId="02382D31"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A9E8D3B" w14:textId="77777777" w:rsidR="00DC05E2" w:rsidRDefault="00EF4F9C">
            <w:pPr>
              <w:spacing w:line="280" w:lineRule="auto"/>
            </w:pPr>
            <w:r>
              <w:rPr>
                <w:color w:val="1F2937"/>
                <w:sz w:val="20"/>
                <w:szCs w:val="20"/>
              </w:rPr>
              <w:t>Customer data breach</w:t>
            </w:r>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F9CC721" w14:textId="77777777" w:rsidR="00DC05E2" w:rsidRDefault="00EF4F9C">
            <w:pPr>
              <w:spacing w:line="280" w:lineRule="auto"/>
            </w:pPr>
            <w:r>
              <w:rPr>
                <w:color w:val="1F2937"/>
                <w:sz w:val="20"/>
                <w:szCs w:val="20"/>
              </w:rPr>
              <w:t>Critical</w:t>
            </w:r>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902DC2" w14:textId="77777777" w:rsidR="00DC05E2" w:rsidRDefault="00EF4F9C">
            <w:pPr>
              <w:spacing w:line="280" w:lineRule="auto"/>
            </w:pPr>
            <w:r>
              <w:rPr>
                <w:color w:val="1F2937"/>
                <w:sz w:val="20"/>
                <w:szCs w:val="20"/>
              </w:rPr>
              <w:t>Security-first architecture, SOC 2 Type II target, incident response playbook, insurance.</w:t>
            </w:r>
          </w:p>
        </w:tc>
      </w:tr>
      <w:tr w:rsidR="00DC05E2" w14:paraId="2BEC104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02A6FBE" w14:textId="77777777" w:rsidR="00DC05E2" w:rsidRDefault="00EF4F9C">
            <w:pPr>
              <w:spacing w:line="280" w:lineRule="auto"/>
            </w:pPr>
            <w:r>
              <w:rPr>
                <w:color w:val="1F2937"/>
                <w:sz w:val="20"/>
                <w:szCs w:val="20"/>
              </w:rPr>
              <w:t>Over-engineering the grey-area logic</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70D95AE" w14:textId="77777777" w:rsidR="00DC05E2" w:rsidRDefault="00EF4F9C">
            <w:pPr>
              <w:spacing w:line="280" w:lineRule="auto"/>
            </w:pPr>
            <w:r>
              <w:rPr>
                <w:color w:val="1F2937"/>
                <w:sz w:val="20"/>
                <w:szCs w:val="20"/>
              </w:rPr>
              <w:t>Low</w:t>
            </w:r>
          </w:p>
        </w:tc>
        <w:tc>
          <w:tcPr>
            <w:tcW w:w="5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F3413E6" w14:textId="77777777" w:rsidR="00DC05E2" w:rsidRDefault="00EF4F9C">
            <w:pPr>
              <w:spacing w:line="280" w:lineRule="auto"/>
            </w:pPr>
            <w:r>
              <w:rPr>
                <w:color w:val="1F2937"/>
                <w:sz w:val="20"/>
                <w:szCs w:val="20"/>
              </w:rPr>
              <w:t>Ship conservative defaults; add aggressive positions behind explicit customer override only.</w:t>
            </w:r>
          </w:p>
        </w:tc>
      </w:tr>
    </w:tbl>
    <w:p w14:paraId="1A3A718E" w14:textId="77777777" w:rsidR="00DC05E2" w:rsidRDefault="00EF4F9C">
      <w:pPr>
        <w:pStyle w:val="Heading1"/>
        <w:pageBreakBefore/>
        <w:pBdr>
          <w:bottom w:val="single" w:sz="12" w:space="4" w:color="0F172A"/>
        </w:pBdr>
      </w:pPr>
      <w:r>
        <w:lastRenderedPageBreak/>
        <w:t>13. Phased Rollout</w:t>
      </w:r>
    </w:p>
    <w:p w14:paraId="4F2319AB" w14:textId="77777777" w:rsidR="00DC05E2" w:rsidRDefault="00EF4F9C">
      <w:pPr>
        <w:spacing w:before="60" w:after="60" w:line="300" w:lineRule="auto"/>
      </w:pPr>
      <w:r>
        <w:rPr>
          <w:color w:val="1F2937"/>
        </w:rPr>
        <w:t>Scope discipline is the difference between shipping an operating system and shipping a demo. The plan below compresses to the minimum viable doctrine — enough to prove the thesis, not enough to delay it.</w:t>
      </w:r>
    </w:p>
    <w:p w14:paraId="109CA119" w14:textId="77777777" w:rsidR="00DC05E2" w:rsidRDefault="00EF4F9C">
      <w:pPr>
        <w:pStyle w:val="Heading2"/>
      </w:pPr>
      <w:r>
        <w:t>13.1 Phase 1 — Diagnostic Wedge (Months 0–3)</w:t>
      </w:r>
    </w:p>
    <w:p w14:paraId="63DCE5BE" w14:textId="77777777" w:rsidR="00DC05E2" w:rsidRDefault="00EF4F9C">
      <w:pPr>
        <w:pStyle w:val="ListParagraph"/>
        <w:numPr>
          <w:ilvl w:val="0"/>
          <w:numId w:val="2"/>
        </w:numPr>
        <w:spacing w:before="40" w:after="40" w:line="300" w:lineRule="auto"/>
      </w:pPr>
      <w:r>
        <w:rPr>
          <w:color w:val="1F2937"/>
        </w:rPr>
        <w:t>Live: A0 Orchestrator, A1 Interpretation (50% Rule diagnostic), A2 Classification (6-test Litmus only), A3 Implication (TEO calculator).</w:t>
      </w:r>
    </w:p>
    <w:p w14:paraId="2C668390" w14:textId="77777777" w:rsidR="00DC05E2" w:rsidRDefault="00EF4F9C">
      <w:pPr>
        <w:pStyle w:val="ListParagraph"/>
        <w:numPr>
          <w:ilvl w:val="0"/>
          <w:numId w:val="2"/>
        </w:numPr>
        <w:spacing w:before="40" w:after="40" w:line="300" w:lineRule="auto"/>
      </w:pPr>
      <w:r>
        <w:rPr>
          <w:color w:val="1F2937"/>
        </w:rPr>
        <w:t>Surface: single dashboard per persona, Board memo template, manual STUCK flagging.</w:t>
      </w:r>
    </w:p>
    <w:p w14:paraId="73D20779" w14:textId="77777777" w:rsidR="00DC05E2" w:rsidRDefault="00EF4F9C">
      <w:pPr>
        <w:pStyle w:val="ListParagraph"/>
        <w:numPr>
          <w:ilvl w:val="0"/>
          <w:numId w:val="2"/>
        </w:numPr>
        <w:spacing w:before="40" w:after="40" w:line="300" w:lineRule="auto"/>
      </w:pPr>
      <w:r>
        <w:rPr>
          <w:color w:val="1F2937"/>
        </w:rPr>
        <w:t>GTM: founder-led sales to 25 lighthouse customers; ‘free 50% Rule diagnostic’ as top-of-funnel.</w:t>
      </w:r>
    </w:p>
    <w:p w14:paraId="5B7596D4" w14:textId="77777777" w:rsidR="00DC05E2" w:rsidRDefault="00EF4F9C">
      <w:pPr>
        <w:pStyle w:val="ListParagraph"/>
        <w:numPr>
          <w:ilvl w:val="0"/>
          <w:numId w:val="2"/>
        </w:numPr>
        <w:spacing w:before="40" w:after="40" w:line="300" w:lineRule="auto"/>
      </w:pPr>
      <w:r>
        <w:rPr>
          <w:color w:val="1F2937"/>
        </w:rPr>
        <w:t>Thought leadership: launch Weekly Amendment Digest (manual editorial + founder voice).</w:t>
      </w:r>
    </w:p>
    <w:p w14:paraId="4928362E" w14:textId="77777777" w:rsidR="00DC05E2" w:rsidRDefault="00EF4F9C">
      <w:pPr>
        <w:pStyle w:val="Heading2"/>
      </w:pPr>
      <w:r>
        <w:t>13.2 Phase 2 — Full Command Centre (Months 3–9)</w:t>
      </w:r>
    </w:p>
    <w:p w14:paraId="26B36385" w14:textId="77777777" w:rsidR="00DC05E2" w:rsidRDefault="00EF4F9C">
      <w:pPr>
        <w:pStyle w:val="ListParagraph"/>
        <w:numPr>
          <w:ilvl w:val="0"/>
          <w:numId w:val="2"/>
        </w:numPr>
        <w:spacing w:before="40" w:after="40" w:line="300" w:lineRule="auto"/>
      </w:pPr>
      <w:r>
        <w:rPr>
          <w:color w:val="1F2937"/>
        </w:rPr>
        <w:t>Live: A4 Implementation (7D readiness, 90-day plan generation), A5 Monitor (automated gazette ingestion, alerts).</w:t>
      </w:r>
    </w:p>
    <w:p w14:paraId="4AFDB2DE" w14:textId="77777777" w:rsidR="00DC05E2" w:rsidRDefault="00EF4F9C">
      <w:pPr>
        <w:pStyle w:val="ListParagraph"/>
        <w:numPr>
          <w:ilvl w:val="0"/>
          <w:numId w:val="2"/>
        </w:numPr>
        <w:spacing w:before="40" w:after="40" w:line="300" w:lineRule="auto"/>
      </w:pPr>
      <w:r>
        <w:rPr>
          <w:color w:val="1F2937"/>
        </w:rPr>
        <w:t>Surface: full six-persona dashboards; STUCK Protocol automated; document generation for appointment letters, contracts, policies.</w:t>
      </w:r>
    </w:p>
    <w:p w14:paraId="01C3C86B" w14:textId="77777777" w:rsidR="00DC05E2" w:rsidRDefault="00EF4F9C">
      <w:pPr>
        <w:pStyle w:val="ListParagraph"/>
        <w:numPr>
          <w:ilvl w:val="0"/>
          <w:numId w:val="2"/>
        </w:numPr>
        <w:spacing w:before="40" w:after="40" w:line="300" w:lineRule="auto"/>
      </w:pPr>
      <w:r>
        <w:rPr>
          <w:color w:val="1F2937"/>
        </w:rPr>
        <w:t>GTM: scale to 100 customers; partner network (CA firms, HR consultants) activated; outbound to 500 target enterprises.</w:t>
      </w:r>
    </w:p>
    <w:p w14:paraId="4EEC5536" w14:textId="77777777" w:rsidR="00DC05E2" w:rsidRDefault="00EF4F9C">
      <w:pPr>
        <w:pStyle w:val="ListParagraph"/>
        <w:numPr>
          <w:ilvl w:val="0"/>
          <w:numId w:val="2"/>
        </w:numPr>
        <w:spacing w:before="40" w:after="40" w:line="300" w:lineRule="auto"/>
      </w:pPr>
      <w:r>
        <w:rPr>
          <w:color w:val="1F2937"/>
        </w:rPr>
        <w:t>Thought leadership: Decision Architecture published as canonical reference; state-wise compliance matrix opened for non-customer access.</w:t>
      </w:r>
    </w:p>
    <w:p w14:paraId="5B8DD621" w14:textId="77777777" w:rsidR="00DC05E2" w:rsidRDefault="00EF4F9C">
      <w:pPr>
        <w:pStyle w:val="Heading2"/>
      </w:pPr>
      <w:r>
        <w:t>13.3 Phase 3 — Platform Expansion (Months 9–18)</w:t>
      </w:r>
    </w:p>
    <w:p w14:paraId="6B5C94D7" w14:textId="77777777" w:rsidR="00DC05E2" w:rsidRDefault="00EF4F9C">
      <w:pPr>
        <w:pStyle w:val="ListParagraph"/>
        <w:numPr>
          <w:ilvl w:val="0"/>
          <w:numId w:val="2"/>
        </w:numPr>
        <w:spacing w:before="40" w:after="40" w:line="300" w:lineRule="auto"/>
      </w:pPr>
      <w:r>
        <w:rPr>
          <w:color w:val="1F2937"/>
        </w:rPr>
        <w:t>Live: native intelligent payroll module (own IP, not integration-only); classification engine expanded to gig workers; multi-entity consolidation view.</w:t>
      </w:r>
    </w:p>
    <w:p w14:paraId="59C6E8AD" w14:textId="77777777" w:rsidR="00DC05E2" w:rsidRDefault="00EF4F9C">
      <w:pPr>
        <w:pStyle w:val="ListParagraph"/>
        <w:numPr>
          <w:ilvl w:val="0"/>
          <w:numId w:val="2"/>
        </w:numPr>
        <w:spacing w:before="40" w:after="40" w:line="300" w:lineRule="auto"/>
      </w:pPr>
      <w:r>
        <w:rPr>
          <w:color w:val="1F2937"/>
        </w:rPr>
        <w:t>Surface: board-level pack auto-generated quarterly; Slack/Teams approvals; API marketplace.</w:t>
      </w:r>
    </w:p>
    <w:p w14:paraId="3ED91654" w14:textId="77777777" w:rsidR="00DC05E2" w:rsidRDefault="00EF4F9C">
      <w:pPr>
        <w:pStyle w:val="ListParagraph"/>
        <w:numPr>
          <w:ilvl w:val="0"/>
          <w:numId w:val="2"/>
        </w:numPr>
        <w:spacing w:before="40" w:after="40" w:line="300" w:lineRule="auto"/>
      </w:pPr>
      <w:r>
        <w:rPr>
          <w:color w:val="1F2937"/>
        </w:rPr>
        <w:t>GTM: enterprise anchor accounts; channel partnerships with Big-4 advisory arms; analyst engagement.</w:t>
      </w:r>
    </w:p>
    <w:p w14:paraId="293A7A6B" w14:textId="77777777" w:rsidR="00DC05E2" w:rsidRDefault="00EF4F9C">
      <w:pPr>
        <w:pStyle w:val="ListParagraph"/>
        <w:numPr>
          <w:ilvl w:val="0"/>
          <w:numId w:val="2"/>
        </w:numPr>
        <w:spacing w:before="40" w:after="40" w:line="300" w:lineRule="auto"/>
      </w:pPr>
      <w:r>
        <w:rPr>
          <w:color w:val="1F2937"/>
        </w:rPr>
        <w:t>Thought leadership: Founder’s Operating Notes series launches; category-definition essays in Tier-1 media.</w:t>
      </w:r>
    </w:p>
    <w:p w14:paraId="437735E9" w14:textId="77777777" w:rsidR="00DC05E2" w:rsidRDefault="00EF4F9C">
      <w:pPr>
        <w:pStyle w:val="Heading2"/>
      </w:pPr>
      <w:r>
        <w:t>13.4 Phase 4 — HROS (Months 18–36)</w:t>
      </w:r>
    </w:p>
    <w:p w14:paraId="4F5BF9B8" w14:textId="77777777" w:rsidR="00DC05E2" w:rsidRDefault="00EF4F9C">
      <w:pPr>
        <w:pStyle w:val="ListParagraph"/>
        <w:numPr>
          <w:ilvl w:val="0"/>
          <w:numId w:val="2"/>
        </w:numPr>
        <w:spacing w:before="40" w:after="40" w:line="300" w:lineRule="auto"/>
      </w:pPr>
      <w:r>
        <w:rPr>
          <w:color w:val="1F2937"/>
        </w:rPr>
        <w:t>Live: hiring, onboarding, performance, learning modules built on the Command Centre’s workforce-truth layer.</w:t>
      </w:r>
    </w:p>
    <w:p w14:paraId="1687EC07" w14:textId="77777777" w:rsidR="00DC05E2" w:rsidRDefault="00EF4F9C">
      <w:pPr>
        <w:pStyle w:val="ListParagraph"/>
        <w:numPr>
          <w:ilvl w:val="0"/>
          <w:numId w:val="2"/>
        </w:numPr>
        <w:spacing w:before="40" w:after="40" w:line="300" w:lineRule="auto"/>
      </w:pPr>
      <w:r>
        <w:rPr>
          <w:color w:val="1F2937"/>
        </w:rPr>
        <w:lastRenderedPageBreak/>
        <w:t>Surface: single HR Operating System experience; Command Centre becomes the spine, not the product.</w:t>
      </w:r>
    </w:p>
    <w:p w14:paraId="77767665" w14:textId="77777777" w:rsidR="00DC05E2" w:rsidRDefault="00EF4F9C">
      <w:pPr>
        <w:pStyle w:val="ListParagraph"/>
        <w:numPr>
          <w:ilvl w:val="0"/>
          <w:numId w:val="2"/>
        </w:numPr>
        <w:spacing w:before="40" w:after="40" w:line="300" w:lineRule="auto"/>
      </w:pPr>
      <w:r>
        <w:rPr>
          <w:color w:val="1F2937"/>
        </w:rPr>
        <w:t>GTM: upsell to existing base; full-platform ACV; international pilot in 1–2 jurisdictions with similar code structures.</w:t>
      </w:r>
    </w:p>
    <w:p w14:paraId="16A90731" w14:textId="77777777" w:rsidR="00DC05E2" w:rsidRDefault="00EF4F9C">
      <w:pPr>
        <w:pStyle w:val="Heading1"/>
        <w:pageBreakBefore/>
        <w:pBdr>
          <w:bottom w:val="single" w:sz="12" w:space="4" w:color="0F172A"/>
        </w:pBdr>
      </w:pPr>
      <w:r>
        <w:lastRenderedPageBreak/>
        <w:t>14. Governance &amp; Ownership</w:t>
      </w:r>
    </w:p>
    <w:p w14:paraId="6D859813" w14:textId="77777777" w:rsidR="00DC05E2" w:rsidRDefault="00EF4F9C">
      <w:pPr>
        <w:spacing w:before="60" w:after="60" w:line="300" w:lineRule="auto"/>
      </w:pPr>
      <w:r>
        <w:rPr>
          <w:color w:val="1F2937"/>
        </w:rPr>
        <w:t>Every product dies the moment nobody is accountable for it. The Command Centre’s governance is designed to make accountability explicit — for the product, for each agent, for each customer commitment.</w:t>
      </w:r>
    </w:p>
    <w:p w14:paraId="3927F05D" w14:textId="77777777" w:rsidR="00DC05E2" w:rsidRDefault="00EF4F9C">
      <w:pPr>
        <w:pStyle w:val="Heading2"/>
      </w:pPr>
      <w:r>
        <w:t>14.1 Decision Ownership (RACI)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1560"/>
        <w:gridCol w:w="1800"/>
        <w:gridCol w:w="2040"/>
      </w:tblGrid>
      <w:tr w:rsidR="00DC05E2" w14:paraId="1B3DA063"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4C3CE2FF" w14:textId="77777777" w:rsidR="00DC05E2" w:rsidRDefault="00EF4F9C">
            <w:pPr>
              <w:spacing w:line="280" w:lineRule="auto"/>
            </w:pPr>
            <w:r>
              <w:rPr>
                <w:b/>
                <w:bCs/>
                <w:color w:val="FFFFFF"/>
                <w:sz w:val="20"/>
                <w:szCs w:val="20"/>
              </w:rPr>
              <w:t>Decision area</w:t>
            </w:r>
          </w:p>
        </w:tc>
        <w:tc>
          <w:tcPr>
            <w:tcW w:w="15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6DD27DA" w14:textId="77777777" w:rsidR="00DC05E2" w:rsidRDefault="00EF4F9C">
            <w:pPr>
              <w:spacing w:line="280" w:lineRule="auto"/>
            </w:pPr>
            <w:r>
              <w:rPr>
                <w:b/>
                <w:bCs/>
                <w:color w:val="FFFFFF"/>
                <w:sz w:val="20"/>
                <w:szCs w:val="20"/>
              </w:rPr>
              <w:t>Responsible</w:t>
            </w:r>
          </w:p>
        </w:tc>
        <w:tc>
          <w:tcPr>
            <w:tcW w:w="15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D4EC084" w14:textId="77777777" w:rsidR="00DC05E2" w:rsidRDefault="00EF4F9C">
            <w:pPr>
              <w:spacing w:line="280" w:lineRule="auto"/>
            </w:pPr>
            <w:r>
              <w:rPr>
                <w:b/>
                <w:bCs/>
                <w:color w:val="FFFFFF"/>
                <w:sz w:val="20"/>
                <w:szCs w:val="20"/>
              </w:rPr>
              <w:t>Accountable</w:t>
            </w:r>
          </w:p>
        </w:tc>
        <w:tc>
          <w:tcPr>
            <w:tcW w:w="18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13C7E7D" w14:textId="77777777" w:rsidR="00DC05E2" w:rsidRDefault="00EF4F9C">
            <w:pPr>
              <w:spacing w:line="280" w:lineRule="auto"/>
            </w:pPr>
            <w:r>
              <w:rPr>
                <w:b/>
                <w:bCs/>
                <w:color w:val="FFFFFF"/>
                <w:sz w:val="20"/>
                <w:szCs w:val="20"/>
              </w:rPr>
              <w:t>Consulted</w:t>
            </w:r>
          </w:p>
        </w:tc>
        <w:tc>
          <w:tcPr>
            <w:tcW w:w="204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8CD68E4" w14:textId="77777777" w:rsidR="00DC05E2" w:rsidRDefault="00EF4F9C">
            <w:pPr>
              <w:spacing w:line="280" w:lineRule="auto"/>
            </w:pPr>
            <w:r>
              <w:rPr>
                <w:b/>
                <w:bCs/>
                <w:color w:val="FFFFFF"/>
                <w:sz w:val="20"/>
                <w:szCs w:val="20"/>
              </w:rPr>
              <w:t>Informed</w:t>
            </w:r>
          </w:p>
        </w:tc>
      </w:tr>
      <w:tr w:rsidR="00DC05E2" w14:paraId="7F1659A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3EBA3A" w14:textId="77777777" w:rsidR="00DC05E2" w:rsidRDefault="00EF4F9C">
            <w:pPr>
              <w:spacing w:line="280" w:lineRule="auto"/>
            </w:pPr>
            <w:r>
              <w:rPr>
                <w:color w:val="1F2937"/>
                <w:sz w:val="20"/>
                <w:szCs w:val="20"/>
              </w:rPr>
              <w:t>Product roadmap (doctrine)</w:t>
            </w:r>
          </w:p>
        </w:tc>
        <w:tc>
          <w:tcPr>
            <w:tcW w:w="1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F7B08C1" w14:textId="77777777" w:rsidR="00DC05E2" w:rsidRDefault="00EF4F9C">
            <w:pPr>
              <w:spacing w:line="280" w:lineRule="auto"/>
            </w:pPr>
            <w:r>
              <w:rPr>
                <w:color w:val="1F2937"/>
                <w:sz w:val="20"/>
                <w:szCs w:val="20"/>
              </w:rPr>
              <w:t>Founder / CPO</w:t>
            </w:r>
          </w:p>
        </w:tc>
        <w:tc>
          <w:tcPr>
            <w:tcW w:w="1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0BAB1B" w14:textId="77777777" w:rsidR="00DC05E2" w:rsidRDefault="00EF4F9C">
            <w:pPr>
              <w:spacing w:line="280" w:lineRule="auto"/>
            </w:pPr>
            <w:r>
              <w:rPr>
                <w:color w:val="1F2937"/>
                <w:sz w:val="20"/>
                <w:szCs w:val="20"/>
              </w:rPr>
              <w:t>Founder</w:t>
            </w:r>
          </w:p>
        </w:tc>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0B0003A" w14:textId="77777777" w:rsidR="00DC05E2" w:rsidRDefault="00EF4F9C">
            <w:pPr>
              <w:spacing w:line="280" w:lineRule="auto"/>
            </w:pPr>
            <w:r>
              <w:rPr>
                <w:color w:val="1F2937"/>
                <w:sz w:val="20"/>
                <w:szCs w:val="20"/>
              </w:rPr>
              <w:t>CTO, Design, Legal advisor</w:t>
            </w:r>
          </w:p>
        </w:tc>
        <w:tc>
          <w:tcPr>
            <w:tcW w:w="20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B058D9B" w14:textId="77777777" w:rsidR="00DC05E2" w:rsidRDefault="00EF4F9C">
            <w:pPr>
              <w:spacing w:line="280" w:lineRule="auto"/>
            </w:pPr>
            <w:r>
              <w:rPr>
                <w:color w:val="1F2937"/>
                <w:sz w:val="20"/>
                <w:szCs w:val="20"/>
              </w:rPr>
              <w:t>Board</w:t>
            </w:r>
          </w:p>
        </w:tc>
      </w:tr>
      <w:tr w:rsidR="00DC05E2" w14:paraId="6197A21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77A86E2" w14:textId="77777777" w:rsidR="00DC05E2" w:rsidRDefault="00EF4F9C">
            <w:pPr>
              <w:spacing w:line="280" w:lineRule="auto"/>
            </w:pPr>
            <w:r>
              <w:rPr>
                <w:color w:val="1F2937"/>
                <w:sz w:val="20"/>
                <w:szCs w:val="20"/>
              </w:rPr>
              <w:t>Agent rule updates</w:t>
            </w:r>
          </w:p>
        </w:tc>
        <w:tc>
          <w:tcPr>
            <w:tcW w:w="15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2954186" w14:textId="77777777" w:rsidR="00DC05E2" w:rsidRDefault="00EF4F9C">
            <w:pPr>
              <w:spacing w:line="280" w:lineRule="auto"/>
            </w:pPr>
            <w:r>
              <w:rPr>
                <w:color w:val="1F2937"/>
                <w:sz w:val="20"/>
                <w:szCs w:val="20"/>
              </w:rPr>
              <w:t>Domain PM</w:t>
            </w:r>
          </w:p>
        </w:tc>
        <w:tc>
          <w:tcPr>
            <w:tcW w:w="15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2FF9F13" w14:textId="77777777" w:rsidR="00DC05E2" w:rsidRDefault="00EF4F9C">
            <w:pPr>
              <w:spacing w:line="280" w:lineRule="auto"/>
            </w:pPr>
            <w:r>
              <w:rPr>
                <w:color w:val="1F2937"/>
                <w:sz w:val="20"/>
                <w:szCs w:val="20"/>
              </w:rPr>
              <w:t>Founder</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3867D3B" w14:textId="77777777" w:rsidR="00DC05E2" w:rsidRDefault="00EF4F9C">
            <w:pPr>
              <w:spacing w:line="280" w:lineRule="auto"/>
            </w:pPr>
            <w:r>
              <w:rPr>
                <w:color w:val="1F2937"/>
                <w:sz w:val="20"/>
                <w:szCs w:val="20"/>
              </w:rPr>
              <w:t>Legal advisor, Customer success</w:t>
            </w:r>
          </w:p>
        </w:tc>
        <w:tc>
          <w:tcPr>
            <w:tcW w:w="20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97F3EC3" w14:textId="77777777" w:rsidR="00DC05E2" w:rsidRDefault="00EF4F9C">
            <w:pPr>
              <w:spacing w:line="280" w:lineRule="auto"/>
            </w:pPr>
            <w:r>
              <w:rPr>
                <w:color w:val="1F2937"/>
                <w:sz w:val="20"/>
                <w:szCs w:val="20"/>
              </w:rPr>
              <w:t>All users</w:t>
            </w:r>
          </w:p>
        </w:tc>
      </w:tr>
      <w:tr w:rsidR="00DC05E2" w14:paraId="6E4AE4B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1334C97" w14:textId="77777777" w:rsidR="00DC05E2" w:rsidRDefault="00EF4F9C">
            <w:pPr>
              <w:spacing w:line="280" w:lineRule="auto"/>
            </w:pPr>
            <w:r>
              <w:rPr>
                <w:color w:val="1F2937"/>
                <w:sz w:val="20"/>
                <w:szCs w:val="20"/>
              </w:rPr>
              <w:t>Amendment classification (A/B/C)</w:t>
            </w:r>
          </w:p>
        </w:tc>
        <w:tc>
          <w:tcPr>
            <w:tcW w:w="1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80E01B6" w14:textId="77777777" w:rsidR="00DC05E2" w:rsidRDefault="00EF4F9C">
            <w:pPr>
              <w:spacing w:line="280" w:lineRule="auto"/>
            </w:pPr>
            <w:r>
              <w:rPr>
                <w:color w:val="1F2937"/>
                <w:sz w:val="20"/>
                <w:szCs w:val="20"/>
              </w:rPr>
              <w:t>Monitor Agent PM</w:t>
            </w:r>
          </w:p>
        </w:tc>
        <w:tc>
          <w:tcPr>
            <w:tcW w:w="1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C64A08C" w14:textId="77777777" w:rsidR="00DC05E2" w:rsidRDefault="00EF4F9C">
            <w:pPr>
              <w:spacing w:line="280" w:lineRule="auto"/>
            </w:pPr>
            <w:r>
              <w:rPr>
                <w:color w:val="1F2937"/>
                <w:sz w:val="20"/>
                <w:szCs w:val="20"/>
              </w:rPr>
              <w:t>Founder</w:t>
            </w:r>
          </w:p>
        </w:tc>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B6FF73F" w14:textId="77777777" w:rsidR="00DC05E2" w:rsidRDefault="00EF4F9C">
            <w:pPr>
              <w:spacing w:line="280" w:lineRule="auto"/>
            </w:pPr>
            <w:r>
              <w:rPr>
                <w:color w:val="1F2937"/>
                <w:sz w:val="20"/>
                <w:szCs w:val="20"/>
              </w:rPr>
              <w:t>Legal advisor, Senior customers</w:t>
            </w:r>
          </w:p>
        </w:tc>
        <w:tc>
          <w:tcPr>
            <w:tcW w:w="20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16D044E" w14:textId="77777777" w:rsidR="00DC05E2" w:rsidRDefault="00EF4F9C">
            <w:pPr>
              <w:spacing w:line="280" w:lineRule="auto"/>
            </w:pPr>
            <w:r>
              <w:rPr>
                <w:color w:val="1F2937"/>
                <w:sz w:val="20"/>
                <w:szCs w:val="20"/>
              </w:rPr>
              <w:t>All customers</w:t>
            </w:r>
          </w:p>
        </w:tc>
      </w:tr>
      <w:tr w:rsidR="00DC05E2" w14:paraId="517C3620"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A3481FD" w14:textId="77777777" w:rsidR="00DC05E2" w:rsidRDefault="00EF4F9C">
            <w:pPr>
              <w:spacing w:line="280" w:lineRule="auto"/>
            </w:pPr>
            <w:r>
              <w:rPr>
                <w:color w:val="1F2937"/>
                <w:sz w:val="20"/>
                <w:szCs w:val="20"/>
              </w:rPr>
              <w:t>STUCK resolution per customer</w:t>
            </w:r>
          </w:p>
        </w:tc>
        <w:tc>
          <w:tcPr>
            <w:tcW w:w="15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B6BB461" w14:textId="77777777" w:rsidR="00DC05E2" w:rsidRDefault="00EF4F9C">
            <w:pPr>
              <w:spacing w:line="280" w:lineRule="auto"/>
            </w:pPr>
            <w:r>
              <w:rPr>
                <w:color w:val="1F2937"/>
                <w:sz w:val="20"/>
                <w:szCs w:val="20"/>
              </w:rPr>
              <w:t>Customer Success</w:t>
            </w:r>
          </w:p>
        </w:tc>
        <w:tc>
          <w:tcPr>
            <w:tcW w:w="15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DF3D58A" w14:textId="77777777" w:rsidR="00DC05E2" w:rsidRDefault="00EF4F9C">
            <w:pPr>
              <w:spacing w:line="280" w:lineRule="auto"/>
            </w:pPr>
            <w:r>
              <w:rPr>
                <w:color w:val="1F2937"/>
                <w:sz w:val="20"/>
                <w:szCs w:val="20"/>
              </w:rPr>
              <w:t>Customer stakeholder</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E53E2FB" w14:textId="77777777" w:rsidR="00DC05E2" w:rsidRDefault="00EF4F9C">
            <w:pPr>
              <w:spacing w:line="280" w:lineRule="auto"/>
            </w:pPr>
            <w:r>
              <w:rPr>
                <w:color w:val="1F2937"/>
                <w:sz w:val="20"/>
                <w:szCs w:val="20"/>
              </w:rPr>
              <w:t>Legal advisor (if Legal Test)</w:t>
            </w:r>
          </w:p>
        </w:tc>
        <w:tc>
          <w:tcPr>
            <w:tcW w:w="204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337747A" w14:textId="77777777" w:rsidR="00DC05E2" w:rsidRDefault="00EF4F9C">
            <w:pPr>
              <w:spacing w:line="280" w:lineRule="auto"/>
            </w:pPr>
            <w:r>
              <w:rPr>
                <w:color w:val="1F2937"/>
                <w:sz w:val="20"/>
                <w:szCs w:val="20"/>
              </w:rPr>
              <w:t>Account owner</w:t>
            </w:r>
          </w:p>
        </w:tc>
      </w:tr>
      <w:tr w:rsidR="00DC05E2" w14:paraId="55EBA83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535403E" w14:textId="77777777" w:rsidR="00DC05E2" w:rsidRDefault="00EF4F9C">
            <w:pPr>
              <w:spacing w:line="280" w:lineRule="auto"/>
            </w:pPr>
            <w:r>
              <w:rPr>
                <w:color w:val="1F2937"/>
                <w:sz w:val="20"/>
                <w:szCs w:val="20"/>
              </w:rPr>
              <w:t>Security &amp; data protection</w:t>
            </w:r>
          </w:p>
        </w:tc>
        <w:tc>
          <w:tcPr>
            <w:tcW w:w="1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6EE6378" w14:textId="77777777" w:rsidR="00DC05E2" w:rsidRDefault="00EF4F9C">
            <w:pPr>
              <w:spacing w:line="280" w:lineRule="auto"/>
            </w:pPr>
            <w:r>
              <w:rPr>
                <w:color w:val="1F2937"/>
                <w:sz w:val="20"/>
                <w:szCs w:val="20"/>
              </w:rPr>
              <w:t>DPO / Security lead</w:t>
            </w:r>
          </w:p>
        </w:tc>
        <w:tc>
          <w:tcPr>
            <w:tcW w:w="15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26A9703" w14:textId="77777777" w:rsidR="00DC05E2" w:rsidRDefault="00EF4F9C">
            <w:pPr>
              <w:spacing w:line="280" w:lineRule="auto"/>
            </w:pPr>
            <w:r>
              <w:rPr>
                <w:color w:val="1F2937"/>
                <w:sz w:val="20"/>
                <w:szCs w:val="20"/>
              </w:rPr>
              <w:t>CTO</w:t>
            </w:r>
          </w:p>
        </w:tc>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300C34" w14:textId="77777777" w:rsidR="00DC05E2" w:rsidRDefault="00EF4F9C">
            <w:pPr>
              <w:spacing w:line="280" w:lineRule="auto"/>
            </w:pPr>
            <w:r>
              <w:rPr>
                <w:color w:val="1F2937"/>
                <w:sz w:val="20"/>
                <w:szCs w:val="20"/>
              </w:rPr>
              <w:t>Legal advisor</w:t>
            </w:r>
          </w:p>
        </w:tc>
        <w:tc>
          <w:tcPr>
            <w:tcW w:w="20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45116FD" w14:textId="77777777" w:rsidR="00DC05E2" w:rsidRDefault="00EF4F9C">
            <w:pPr>
              <w:spacing w:line="280" w:lineRule="auto"/>
            </w:pPr>
            <w:r>
              <w:rPr>
                <w:color w:val="1F2937"/>
                <w:sz w:val="20"/>
                <w:szCs w:val="20"/>
              </w:rPr>
              <w:t>Board</w:t>
            </w:r>
          </w:p>
        </w:tc>
      </w:tr>
    </w:tbl>
    <w:p w14:paraId="4CA08086" w14:textId="77777777" w:rsidR="00DC05E2" w:rsidRDefault="00EF4F9C">
      <w:pPr>
        <w:pStyle w:val="Heading2"/>
      </w:pPr>
      <w:r>
        <w:t>14.2 Product Council</w:t>
      </w:r>
    </w:p>
    <w:p w14:paraId="446F5FE8" w14:textId="77777777" w:rsidR="00DC05E2" w:rsidRDefault="00EF4F9C">
      <w:pPr>
        <w:spacing w:before="60" w:after="60" w:line="300" w:lineRule="auto"/>
      </w:pPr>
      <w:r>
        <w:rPr>
          <w:color w:val="1F2937"/>
        </w:rPr>
        <w:t>A monthly Product Council chaired by the founder, attended by CTO, Head of Customer Success, Legal advisor, and one rotating customer CHRO or CFO. The Council’s sole mandate: ratify agent rule changes, review STUCK patterns across the base, and approve Monitor Agent editorial positions for the Weekly Digest.</w:t>
      </w:r>
    </w:p>
    <w:p w14:paraId="7FBF2F34" w14:textId="77777777" w:rsidR="00DC05E2" w:rsidRDefault="00EF4F9C">
      <w:pPr>
        <w:pStyle w:val="Heading2"/>
      </w:pPr>
      <w:r>
        <w:t>14.3 External Advisory</w:t>
      </w:r>
    </w:p>
    <w:p w14:paraId="6482DB9E" w14:textId="77777777" w:rsidR="00DC05E2" w:rsidRDefault="00EF4F9C">
      <w:pPr>
        <w:pStyle w:val="ListParagraph"/>
        <w:numPr>
          <w:ilvl w:val="0"/>
          <w:numId w:val="2"/>
        </w:numPr>
        <w:spacing w:before="40" w:after="40" w:line="300" w:lineRule="auto"/>
      </w:pPr>
      <w:r>
        <w:rPr>
          <w:color w:val="1F2937"/>
        </w:rPr>
        <w:t>Legal Advisory Board: 3–5 senior labour law counsel with High Court practice; reviews grey-area positions quarterly.</w:t>
      </w:r>
    </w:p>
    <w:p w14:paraId="0B3034A9" w14:textId="77777777" w:rsidR="00DC05E2" w:rsidRDefault="00EF4F9C">
      <w:pPr>
        <w:pStyle w:val="ListParagraph"/>
        <w:numPr>
          <w:ilvl w:val="0"/>
          <w:numId w:val="2"/>
        </w:numPr>
        <w:spacing w:before="40" w:after="40" w:line="300" w:lineRule="auto"/>
      </w:pPr>
      <w:r>
        <w:rPr>
          <w:color w:val="1F2937"/>
        </w:rPr>
        <w:t>CFO Advisory Panel: 5–7 CFOs from growth-stage and mid-market companies; reviews cost cascade models.</w:t>
      </w:r>
    </w:p>
    <w:p w14:paraId="5360FF53" w14:textId="77777777" w:rsidR="00DC05E2" w:rsidRDefault="00EF4F9C">
      <w:pPr>
        <w:pStyle w:val="ListParagraph"/>
        <w:numPr>
          <w:ilvl w:val="0"/>
          <w:numId w:val="2"/>
        </w:numPr>
        <w:spacing w:before="40" w:after="40" w:line="300" w:lineRule="auto"/>
      </w:pPr>
      <w:r>
        <w:rPr>
          <w:color w:val="1F2937"/>
        </w:rPr>
        <w:t>Design partner customers: 10 lighthouse customers with guaranteed access to founder and CTO; first-look on every major feature.</w:t>
      </w:r>
    </w:p>
    <w:p w14:paraId="4B2FFB61" w14:textId="77777777" w:rsidR="00DC05E2" w:rsidRDefault="00EF4F9C">
      <w:pPr>
        <w:pStyle w:val="Heading1"/>
        <w:pageBreakBefore/>
        <w:pBdr>
          <w:bottom w:val="single" w:sz="12" w:space="4" w:color="0F172A"/>
        </w:pBdr>
      </w:pPr>
      <w:r>
        <w:lastRenderedPageBreak/>
        <w:t>15. Appendices</w:t>
      </w:r>
    </w:p>
    <w:p w14:paraId="0ACB851E" w14:textId="77777777" w:rsidR="00DC05E2" w:rsidRDefault="00EF4F9C">
      <w:pPr>
        <w:pStyle w:val="Heading2"/>
      </w:pPr>
      <w:r>
        <w:t>Appendix A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C05E2" w14:paraId="323082EA"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3CBE9150" w14:textId="77777777" w:rsidR="00DC05E2" w:rsidRDefault="00EF4F9C">
            <w:pPr>
              <w:spacing w:line="280" w:lineRule="auto"/>
            </w:pPr>
            <w:r>
              <w:rPr>
                <w:b/>
                <w:bCs/>
                <w:color w:val="FFFFFF"/>
                <w:sz w:val="20"/>
                <w:szCs w:val="20"/>
              </w:rPr>
              <w:t>Term</w:t>
            </w:r>
          </w:p>
        </w:tc>
        <w:tc>
          <w:tcPr>
            <w:tcW w:w="69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75D9737D" w14:textId="77777777" w:rsidR="00DC05E2" w:rsidRDefault="00EF4F9C">
            <w:pPr>
              <w:spacing w:line="280" w:lineRule="auto"/>
            </w:pPr>
            <w:r>
              <w:rPr>
                <w:b/>
                <w:bCs/>
                <w:color w:val="FFFFFF"/>
                <w:sz w:val="20"/>
                <w:szCs w:val="20"/>
              </w:rPr>
              <w:t>Definition</w:t>
            </w:r>
          </w:p>
        </w:tc>
      </w:tr>
      <w:tr w:rsidR="00DC05E2" w14:paraId="36091B5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A1B1245" w14:textId="77777777" w:rsidR="00DC05E2" w:rsidRDefault="00EF4F9C">
            <w:pPr>
              <w:spacing w:line="280" w:lineRule="auto"/>
            </w:pPr>
            <w:r>
              <w:rPr>
                <w:color w:val="1F2937"/>
                <w:sz w:val="20"/>
                <w:szCs w:val="20"/>
              </w:rPr>
              <w:t>3i Framework</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B988A94" w14:textId="77777777" w:rsidR="00DC05E2" w:rsidRDefault="00EF4F9C">
            <w:pPr>
              <w:spacing w:line="280" w:lineRule="auto"/>
            </w:pPr>
            <w:r>
              <w:rPr>
                <w:color w:val="1F2937"/>
                <w:sz w:val="20"/>
                <w:szCs w:val="20"/>
              </w:rPr>
              <w:t>Interpretation → Implication → Implementation. The Command Centre’s operating sequence for every assessment.</w:t>
            </w:r>
          </w:p>
        </w:tc>
      </w:tr>
      <w:tr w:rsidR="00DC05E2" w14:paraId="28F99D1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66BC98E" w14:textId="77777777" w:rsidR="00DC05E2" w:rsidRDefault="00EF4F9C">
            <w:pPr>
              <w:spacing w:line="280" w:lineRule="auto"/>
            </w:pPr>
            <w:r>
              <w:rPr>
                <w:color w:val="1F2937"/>
                <w:sz w:val="20"/>
                <w:szCs w:val="20"/>
              </w:rPr>
              <w:t>6-Test Litmus</w:t>
            </w:r>
          </w:p>
        </w:tc>
        <w:tc>
          <w:tcPr>
            <w:tcW w:w="6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0200F59" w14:textId="77777777" w:rsidR="00DC05E2" w:rsidRDefault="00EF4F9C">
            <w:pPr>
              <w:spacing w:line="280" w:lineRule="auto"/>
            </w:pPr>
            <w:r>
              <w:rPr>
                <w:color w:val="1F2937"/>
                <w:sz w:val="20"/>
                <w:szCs w:val="20"/>
              </w:rPr>
              <w:t>The classification scoring system applied by Agent A2 to determine worker type.</w:t>
            </w:r>
          </w:p>
        </w:tc>
      </w:tr>
      <w:tr w:rsidR="00DC05E2" w14:paraId="2CA66B09"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B0CCB23" w14:textId="77777777" w:rsidR="00DC05E2" w:rsidRDefault="00EF4F9C">
            <w:pPr>
              <w:spacing w:line="280" w:lineRule="auto"/>
            </w:pPr>
            <w:r>
              <w:rPr>
                <w:color w:val="1F2937"/>
                <w:sz w:val="20"/>
                <w:szCs w:val="20"/>
              </w:rPr>
              <w:t>50% Rule</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D9A548" w14:textId="77777777" w:rsidR="00DC05E2" w:rsidRDefault="00EF4F9C">
            <w:pPr>
              <w:spacing w:line="280" w:lineRule="auto"/>
            </w:pPr>
            <w:r>
              <w:rPr>
                <w:color w:val="1F2937"/>
                <w:sz w:val="20"/>
                <w:szCs w:val="20"/>
              </w:rPr>
              <w:t>Wages Code §2(y) — Basic + DA must be ≥50% of total wages.</w:t>
            </w:r>
          </w:p>
        </w:tc>
      </w:tr>
      <w:tr w:rsidR="00DC05E2" w14:paraId="6512EB0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76514BC" w14:textId="77777777" w:rsidR="00DC05E2" w:rsidRDefault="00EF4F9C">
            <w:pPr>
              <w:spacing w:line="280" w:lineRule="auto"/>
            </w:pPr>
            <w:r>
              <w:rPr>
                <w:color w:val="1F2937"/>
                <w:sz w:val="20"/>
                <w:szCs w:val="20"/>
              </w:rPr>
              <w:t>Command Centre</w:t>
            </w:r>
          </w:p>
        </w:tc>
        <w:tc>
          <w:tcPr>
            <w:tcW w:w="6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4BD92951" w14:textId="77777777" w:rsidR="00DC05E2" w:rsidRDefault="00EF4F9C">
            <w:pPr>
              <w:spacing w:line="280" w:lineRule="auto"/>
            </w:pPr>
            <w:r>
              <w:rPr>
                <w:color w:val="1F2937"/>
                <w:sz w:val="20"/>
                <w:szCs w:val="20"/>
              </w:rPr>
              <w:t>The Labour Codes intelligence module within HROS.</w:t>
            </w:r>
          </w:p>
        </w:tc>
      </w:tr>
      <w:tr w:rsidR="00DC05E2" w14:paraId="403D6EA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1CF6D3F" w14:textId="77777777" w:rsidR="00DC05E2" w:rsidRDefault="00EF4F9C">
            <w:pPr>
              <w:spacing w:line="280" w:lineRule="auto"/>
            </w:pPr>
            <w:r>
              <w:rPr>
                <w:color w:val="1F2937"/>
                <w:sz w:val="20"/>
                <w:szCs w:val="20"/>
              </w:rPr>
              <w:t>CTC</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D9ECD79" w14:textId="77777777" w:rsidR="00DC05E2" w:rsidRDefault="00EF4F9C">
            <w:pPr>
              <w:spacing w:line="280" w:lineRule="auto"/>
            </w:pPr>
            <w:r>
              <w:rPr>
                <w:color w:val="1F2937"/>
                <w:sz w:val="20"/>
                <w:szCs w:val="20"/>
              </w:rPr>
              <w:t>Cost to Company — total annual employment cost of an employee.</w:t>
            </w:r>
          </w:p>
        </w:tc>
      </w:tr>
      <w:tr w:rsidR="00DC05E2" w14:paraId="605232F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FCAD264" w14:textId="77777777" w:rsidR="00DC05E2" w:rsidRDefault="00EF4F9C">
            <w:pPr>
              <w:spacing w:line="280" w:lineRule="auto"/>
            </w:pPr>
            <w:r>
              <w:rPr>
                <w:color w:val="1F2937"/>
                <w:sz w:val="20"/>
                <w:szCs w:val="20"/>
              </w:rPr>
              <w:t>FTE</w:t>
            </w:r>
          </w:p>
        </w:tc>
        <w:tc>
          <w:tcPr>
            <w:tcW w:w="6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2F5F202" w14:textId="77777777" w:rsidR="00DC05E2" w:rsidRDefault="00EF4F9C">
            <w:pPr>
              <w:spacing w:line="280" w:lineRule="auto"/>
            </w:pPr>
            <w:r>
              <w:rPr>
                <w:color w:val="1F2937"/>
                <w:sz w:val="20"/>
                <w:szCs w:val="20"/>
              </w:rPr>
              <w:t>Fixed-Term Employee — engaged under a fixed-term contract.</w:t>
            </w:r>
          </w:p>
        </w:tc>
      </w:tr>
      <w:tr w:rsidR="00DC05E2" w14:paraId="320FA38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C79C0FD" w14:textId="77777777" w:rsidR="00DC05E2" w:rsidRDefault="00EF4F9C">
            <w:pPr>
              <w:spacing w:line="280" w:lineRule="auto"/>
            </w:pPr>
            <w:r>
              <w:rPr>
                <w:color w:val="1F2937"/>
                <w:sz w:val="20"/>
                <w:szCs w:val="20"/>
              </w:rPr>
              <w:t>HROS</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5ED7788" w14:textId="77777777" w:rsidR="00DC05E2" w:rsidRDefault="00EF4F9C">
            <w:pPr>
              <w:spacing w:line="280" w:lineRule="auto"/>
            </w:pPr>
            <w:r>
              <w:rPr>
                <w:color w:val="1F2937"/>
                <w:sz w:val="20"/>
                <w:szCs w:val="20"/>
              </w:rPr>
              <w:t>HR Operating System — the broader platform within which Command Centre sits.</w:t>
            </w:r>
          </w:p>
        </w:tc>
      </w:tr>
      <w:tr w:rsidR="00DC05E2" w14:paraId="051C673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D005286" w14:textId="77777777" w:rsidR="00DC05E2" w:rsidRDefault="00EF4F9C">
            <w:pPr>
              <w:spacing w:line="280" w:lineRule="auto"/>
            </w:pPr>
            <w:r>
              <w:rPr>
                <w:color w:val="1F2937"/>
                <w:sz w:val="20"/>
                <w:szCs w:val="20"/>
              </w:rPr>
              <w:t>PE</w:t>
            </w:r>
          </w:p>
        </w:tc>
        <w:tc>
          <w:tcPr>
            <w:tcW w:w="6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306A9D2C" w14:textId="77777777" w:rsidR="00DC05E2" w:rsidRDefault="00EF4F9C">
            <w:pPr>
              <w:spacing w:line="280" w:lineRule="auto"/>
            </w:pPr>
            <w:r>
              <w:rPr>
                <w:color w:val="1F2937"/>
                <w:sz w:val="20"/>
                <w:szCs w:val="20"/>
              </w:rPr>
              <w:t>Principal Employer — the client organisation with statutory liability for contractor workers.</w:t>
            </w:r>
          </w:p>
        </w:tc>
      </w:tr>
      <w:tr w:rsidR="00DC05E2" w14:paraId="6F7F649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DAFA436" w14:textId="77777777" w:rsidR="00DC05E2" w:rsidRDefault="00EF4F9C">
            <w:pPr>
              <w:spacing w:line="280" w:lineRule="auto"/>
            </w:pPr>
            <w:r>
              <w:rPr>
                <w:color w:val="1F2937"/>
                <w:sz w:val="20"/>
                <w:szCs w:val="20"/>
              </w:rPr>
              <w:t>STUCK Protocol</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63B6430" w14:textId="77777777" w:rsidR="00DC05E2" w:rsidRDefault="00EF4F9C">
            <w:pPr>
              <w:spacing w:line="280" w:lineRule="auto"/>
            </w:pPr>
            <w:r>
              <w:rPr>
                <w:color w:val="1F2937"/>
                <w:sz w:val="20"/>
                <w:szCs w:val="20"/>
              </w:rPr>
              <w:t>System behaviour when any agent encounters irreducible ambiguity: halt, surface, route, resolve, document.</w:t>
            </w:r>
          </w:p>
        </w:tc>
      </w:tr>
      <w:tr w:rsidR="00DC05E2" w14:paraId="4BCBAE4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05430F49" w14:textId="77777777" w:rsidR="00DC05E2" w:rsidRDefault="00EF4F9C">
            <w:pPr>
              <w:spacing w:line="280" w:lineRule="auto"/>
            </w:pPr>
            <w:r>
              <w:rPr>
                <w:color w:val="1F2937"/>
                <w:sz w:val="20"/>
                <w:szCs w:val="20"/>
              </w:rPr>
              <w:t>TEO</w:t>
            </w:r>
          </w:p>
        </w:tc>
        <w:tc>
          <w:tcPr>
            <w:tcW w:w="69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78AE24EE" w14:textId="77777777" w:rsidR="00DC05E2" w:rsidRDefault="00EF4F9C">
            <w:pPr>
              <w:spacing w:line="280" w:lineRule="auto"/>
            </w:pPr>
            <w:r>
              <w:rPr>
                <w:color w:val="1F2937"/>
                <w:sz w:val="20"/>
                <w:szCs w:val="20"/>
              </w:rPr>
              <w:t>Total Employment Obligation — the complete per-employee cost including statutory provisions.</w:t>
            </w:r>
          </w:p>
        </w:tc>
      </w:tr>
      <w:tr w:rsidR="00DC05E2" w14:paraId="49F2288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FE8CDC0" w14:textId="77777777" w:rsidR="00DC05E2" w:rsidRDefault="00EF4F9C">
            <w:pPr>
              <w:spacing w:line="280" w:lineRule="auto"/>
            </w:pPr>
            <w:r>
              <w:rPr>
                <w:color w:val="1F2937"/>
                <w:sz w:val="20"/>
                <w:szCs w:val="20"/>
              </w:rPr>
              <w:t>W-series</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12A2C4D" w14:textId="77777777" w:rsidR="00DC05E2" w:rsidRDefault="00EF4F9C">
            <w:pPr>
              <w:spacing w:line="280" w:lineRule="auto"/>
            </w:pPr>
            <w:r>
              <w:rPr>
                <w:color w:val="1F2937"/>
                <w:sz w:val="20"/>
                <w:szCs w:val="20"/>
              </w:rPr>
              <w:t>Wage-structure rules W-001 through W-008 administered by Agent A1.</w:t>
            </w:r>
          </w:p>
        </w:tc>
      </w:tr>
    </w:tbl>
    <w:p w14:paraId="6A091FAD" w14:textId="77777777" w:rsidR="00DC05E2" w:rsidRDefault="00EF4F9C">
      <w:pPr>
        <w:pStyle w:val="Heading2"/>
      </w:pPr>
      <w:r>
        <w:t>Appendix B — Source Documents</w:t>
      </w:r>
    </w:p>
    <w:p w14:paraId="7B111F56" w14:textId="77777777" w:rsidR="00DC05E2" w:rsidRDefault="00EF4F9C">
      <w:pPr>
        <w:spacing w:before="60" w:after="60" w:line="300" w:lineRule="auto"/>
      </w:pPr>
      <w:r>
        <w:rPr>
          <w:color w:val="1F2937"/>
        </w:rPr>
        <w:t>This BRD derives its intelligence layer from the following internal source documents, versioned separately and considered authoritative for all rule-level and content-level questions:</w:t>
      </w:r>
    </w:p>
    <w:p w14:paraId="5AEC313C" w14:textId="77777777" w:rsidR="00DC05E2" w:rsidRDefault="00EF4F9C">
      <w:pPr>
        <w:pStyle w:val="ListParagraph"/>
        <w:numPr>
          <w:ilvl w:val="0"/>
          <w:numId w:val="2"/>
        </w:numPr>
        <w:spacing w:before="40" w:after="40" w:line="300" w:lineRule="auto"/>
      </w:pPr>
      <w:r>
        <w:rPr>
          <w:color w:val="1F2937"/>
        </w:rPr>
        <w:t>Labour Codes Mother Document V1.0 (2,180+ paragraphs)</w:t>
      </w:r>
    </w:p>
    <w:p w14:paraId="3229A28A" w14:textId="77777777" w:rsidR="00DC05E2" w:rsidRDefault="00EF4F9C">
      <w:pPr>
        <w:pStyle w:val="ListParagraph"/>
        <w:numPr>
          <w:ilvl w:val="0"/>
          <w:numId w:val="2"/>
        </w:numPr>
        <w:spacing w:before="40" w:after="40" w:line="300" w:lineRule="auto"/>
      </w:pPr>
      <w:r>
        <w:rPr>
          <w:color w:val="1F2937"/>
        </w:rPr>
        <w:t>Decision Architecture Master (504 paragraphs)</w:t>
      </w:r>
    </w:p>
    <w:p w14:paraId="024D5683" w14:textId="77777777" w:rsidR="00DC05E2" w:rsidRDefault="00EF4F9C">
      <w:pPr>
        <w:pStyle w:val="ListParagraph"/>
        <w:numPr>
          <w:ilvl w:val="0"/>
          <w:numId w:val="2"/>
        </w:numPr>
        <w:spacing w:before="40" w:after="40" w:line="300" w:lineRule="auto"/>
      </w:pPr>
      <w:r>
        <w:rPr>
          <w:color w:val="1F2937"/>
        </w:rPr>
        <w:t>Benefit Framework Complete (409 paragraphs)</w:t>
      </w:r>
    </w:p>
    <w:p w14:paraId="6BFC92EA" w14:textId="77777777" w:rsidR="00DC05E2" w:rsidRDefault="00EF4F9C">
      <w:pPr>
        <w:pStyle w:val="ListParagraph"/>
        <w:numPr>
          <w:ilvl w:val="0"/>
          <w:numId w:val="2"/>
        </w:numPr>
        <w:spacing w:before="40" w:after="40" w:line="300" w:lineRule="auto"/>
      </w:pPr>
      <w:r>
        <w:rPr>
          <w:color w:val="1F2937"/>
        </w:rPr>
        <w:t>System Reset Playbook — 3i Framework (113 paragraphs)</w:t>
      </w:r>
    </w:p>
    <w:p w14:paraId="539D051C" w14:textId="77777777" w:rsidR="00DC05E2" w:rsidRDefault="00EF4F9C">
      <w:pPr>
        <w:pStyle w:val="ListParagraph"/>
        <w:numPr>
          <w:ilvl w:val="0"/>
          <w:numId w:val="2"/>
        </w:numPr>
        <w:spacing w:before="40" w:after="40" w:line="300" w:lineRule="auto"/>
      </w:pPr>
      <w:r>
        <w:rPr>
          <w:color w:val="1F2937"/>
        </w:rPr>
        <w:t>Salary Structure Assessment (123 paragraphs)</w:t>
      </w:r>
    </w:p>
    <w:p w14:paraId="49D9D55E" w14:textId="77777777" w:rsidR="00DC05E2" w:rsidRDefault="00EF4F9C">
      <w:pPr>
        <w:pStyle w:val="ListParagraph"/>
        <w:numPr>
          <w:ilvl w:val="0"/>
          <w:numId w:val="2"/>
        </w:numPr>
        <w:spacing w:before="40" w:after="40" w:line="300" w:lineRule="auto"/>
      </w:pPr>
      <w:r>
        <w:rPr>
          <w:color w:val="1F2937"/>
        </w:rPr>
        <w:t>Workforce Decision Matrix (138 paragraphs)</w:t>
      </w:r>
    </w:p>
    <w:p w14:paraId="44DB5AF4" w14:textId="77777777" w:rsidR="00DC05E2" w:rsidRDefault="00EF4F9C">
      <w:pPr>
        <w:pStyle w:val="ListParagraph"/>
        <w:numPr>
          <w:ilvl w:val="0"/>
          <w:numId w:val="2"/>
        </w:numPr>
        <w:spacing w:before="40" w:after="40" w:line="300" w:lineRule="auto"/>
      </w:pPr>
      <w:r>
        <w:rPr>
          <w:color w:val="1F2937"/>
        </w:rPr>
        <w:t>Operating Architecture (359 paragraphs)</w:t>
      </w:r>
    </w:p>
    <w:p w14:paraId="2E3D1A62" w14:textId="77777777" w:rsidR="00DC05E2" w:rsidRDefault="00EF4F9C">
      <w:pPr>
        <w:pStyle w:val="ListParagraph"/>
        <w:numPr>
          <w:ilvl w:val="0"/>
          <w:numId w:val="2"/>
        </w:numPr>
        <w:spacing w:before="40" w:after="40" w:line="300" w:lineRule="auto"/>
      </w:pPr>
      <w:r>
        <w:rPr>
          <w:color w:val="1F2937"/>
        </w:rPr>
        <w:t>System Robustness Validation Master (334 paragraphs)</w:t>
      </w:r>
    </w:p>
    <w:p w14:paraId="7929EFF9" w14:textId="77777777" w:rsidR="00DC05E2" w:rsidRDefault="00EF4F9C">
      <w:pPr>
        <w:pStyle w:val="Heading2"/>
      </w:pPr>
      <w:r>
        <w:lastRenderedPageBreak/>
        <w:t>Appendix C —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400"/>
        <w:gridCol w:w="3760"/>
      </w:tblGrid>
      <w:tr w:rsidR="00DC05E2" w14:paraId="33DD0C23" w14:textId="77777777">
        <w:tblPrEx>
          <w:tblCellMar>
            <w:top w:w="0" w:type="dxa"/>
            <w:bottom w:w="0" w:type="dxa"/>
          </w:tblCellMar>
        </w:tblPrEx>
        <w:trPr>
          <w:tblHeader/>
        </w:trPr>
        <w:tc>
          <w:tcPr>
            <w:tcW w:w="14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8E82382" w14:textId="77777777" w:rsidR="00DC05E2" w:rsidRDefault="00EF4F9C">
            <w:pPr>
              <w:spacing w:line="280" w:lineRule="auto"/>
            </w:pPr>
            <w:r>
              <w:rPr>
                <w:b/>
                <w:bCs/>
                <w:color w:val="FFFFFF"/>
                <w:sz w:val="20"/>
                <w:szCs w:val="20"/>
              </w:rPr>
              <w:t>Version</w:t>
            </w:r>
          </w:p>
        </w:tc>
        <w:tc>
          <w:tcPr>
            <w:tcW w:w="18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5CA71C66" w14:textId="77777777" w:rsidR="00DC05E2" w:rsidRDefault="00EF4F9C">
            <w:pPr>
              <w:spacing w:line="280" w:lineRule="auto"/>
            </w:pPr>
            <w:r>
              <w:rPr>
                <w:b/>
                <w:bCs/>
                <w:color w:val="FFFFFF"/>
                <w:sz w:val="20"/>
                <w:szCs w:val="20"/>
              </w:rPr>
              <w:t>Date</w:t>
            </w:r>
          </w:p>
        </w:tc>
        <w:tc>
          <w:tcPr>
            <w:tcW w:w="240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11F95DA8" w14:textId="77777777" w:rsidR="00DC05E2" w:rsidRDefault="00EF4F9C">
            <w:pPr>
              <w:spacing w:line="280" w:lineRule="auto"/>
            </w:pPr>
            <w:r>
              <w:rPr>
                <w:b/>
                <w:bCs/>
                <w:color w:val="FFFFFF"/>
                <w:sz w:val="20"/>
                <w:szCs w:val="20"/>
              </w:rPr>
              <w:t>Author</w:t>
            </w:r>
          </w:p>
        </w:tc>
        <w:tc>
          <w:tcPr>
            <w:tcW w:w="3760" w:type="dxa"/>
            <w:tcBorders>
              <w:top w:val="single" w:sz="4" w:space="0" w:color="D1D5DB"/>
              <w:left w:val="single" w:sz="4" w:space="0" w:color="D1D5DB"/>
              <w:bottom w:val="single" w:sz="4" w:space="0" w:color="D1D5DB"/>
              <w:right w:val="single" w:sz="4" w:space="0" w:color="D1D5DB"/>
            </w:tcBorders>
            <w:shd w:val="clear" w:color="auto" w:fill="0F172A"/>
            <w:tcMar>
              <w:top w:w="100" w:type="dxa"/>
              <w:left w:w="140" w:type="dxa"/>
              <w:bottom w:w="100" w:type="dxa"/>
              <w:right w:w="140" w:type="dxa"/>
            </w:tcMar>
            <w:vAlign w:val="center"/>
          </w:tcPr>
          <w:p w14:paraId="268ABF63" w14:textId="77777777" w:rsidR="00DC05E2" w:rsidRDefault="00EF4F9C">
            <w:pPr>
              <w:spacing w:line="280" w:lineRule="auto"/>
            </w:pPr>
            <w:r>
              <w:rPr>
                <w:b/>
                <w:bCs/>
                <w:color w:val="FFFFFF"/>
                <w:sz w:val="20"/>
                <w:szCs w:val="20"/>
              </w:rPr>
              <w:t>Summary of Changes</w:t>
            </w:r>
          </w:p>
        </w:tc>
      </w:tr>
      <w:tr w:rsidR="00DC05E2" w14:paraId="254F42EA"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2276605" w14:textId="77777777" w:rsidR="00DC05E2" w:rsidRDefault="00EF4F9C">
            <w:pPr>
              <w:spacing w:line="280" w:lineRule="auto"/>
            </w:pPr>
            <w:r>
              <w:rPr>
                <w:color w:val="1F2937"/>
                <w:sz w:val="20"/>
                <w:szCs w:val="20"/>
              </w:rPr>
              <w:t>0.1</w:t>
            </w:r>
          </w:p>
        </w:tc>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C819658" w14:textId="77777777" w:rsidR="00DC05E2" w:rsidRDefault="00EF4F9C">
            <w:pPr>
              <w:spacing w:line="280" w:lineRule="auto"/>
            </w:pPr>
            <w:r>
              <w:rPr>
                <w:color w:val="1F2937"/>
                <w:sz w:val="20"/>
                <w:szCs w:val="20"/>
              </w:rPr>
              <w:t>March 2026</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271A795" w14:textId="77777777" w:rsidR="00DC05E2" w:rsidRDefault="00EF4F9C">
            <w:pPr>
              <w:spacing w:line="280" w:lineRule="auto"/>
            </w:pPr>
            <w:r>
              <w:rPr>
                <w:color w:val="1F2937"/>
                <w:sz w:val="20"/>
                <w:szCs w:val="20"/>
              </w:rPr>
              <w:t>Founder</w:t>
            </w:r>
          </w:p>
        </w:tc>
        <w:tc>
          <w:tcPr>
            <w:tcW w:w="3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D36AB1D" w14:textId="77777777" w:rsidR="00DC05E2" w:rsidRDefault="00EF4F9C">
            <w:pPr>
              <w:spacing w:line="280" w:lineRule="auto"/>
            </w:pPr>
            <w:r>
              <w:rPr>
                <w:color w:val="1F2937"/>
                <w:sz w:val="20"/>
                <w:szCs w:val="20"/>
              </w:rPr>
              <w:t>Initial skeleton from source documents</w:t>
            </w:r>
          </w:p>
        </w:tc>
      </w:tr>
      <w:tr w:rsidR="00DC05E2" w14:paraId="41B459F0"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6CC6DA81" w14:textId="77777777" w:rsidR="00DC05E2" w:rsidRDefault="00EF4F9C">
            <w:pPr>
              <w:spacing w:line="280" w:lineRule="auto"/>
            </w:pPr>
            <w:r>
              <w:rPr>
                <w:color w:val="1F2937"/>
                <w:sz w:val="20"/>
                <w:szCs w:val="20"/>
              </w:rPr>
              <w:t>0.5</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23B97C5A" w14:textId="77777777" w:rsidR="00DC05E2" w:rsidRDefault="00EF4F9C">
            <w:pPr>
              <w:spacing w:line="280" w:lineRule="auto"/>
            </w:pPr>
            <w:r>
              <w:rPr>
                <w:color w:val="1F2937"/>
                <w:sz w:val="20"/>
                <w:szCs w:val="20"/>
              </w:rPr>
              <w:t>April 2026</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1DE45B58" w14:textId="77777777" w:rsidR="00DC05E2" w:rsidRDefault="00EF4F9C">
            <w:pPr>
              <w:spacing w:line="280" w:lineRule="auto"/>
            </w:pPr>
            <w:r>
              <w:rPr>
                <w:color w:val="1F2937"/>
                <w:sz w:val="20"/>
                <w:szCs w:val="20"/>
              </w:rPr>
              <w:t>Founder + Product</w:t>
            </w:r>
          </w:p>
        </w:tc>
        <w:tc>
          <w:tcPr>
            <w:tcW w:w="37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vAlign w:val="center"/>
          </w:tcPr>
          <w:p w14:paraId="5C90FFDB" w14:textId="77777777" w:rsidR="00DC05E2" w:rsidRDefault="00EF4F9C">
            <w:pPr>
              <w:spacing w:line="280" w:lineRule="auto"/>
            </w:pPr>
            <w:r>
              <w:rPr>
                <w:color w:val="1F2937"/>
                <w:sz w:val="20"/>
                <w:szCs w:val="20"/>
              </w:rPr>
              <w:t>Added NFRs, metrics, risks, rollout</w:t>
            </w:r>
          </w:p>
        </w:tc>
      </w:tr>
      <w:tr w:rsidR="00DC05E2" w14:paraId="57B3B106"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EB1CD0" w14:textId="77777777" w:rsidR="00DC05E2" w:rsidRDefault="00EF4F9C">
            <w:pPr>
              <w:spacing w:line="280" w:lineRule="auto"/>
            </w:pPr>
            <w:r>
              <w:rPr>
                <w:color w:val="1F2937"/>
                <w:sz w:val="20"/>
                <w:szCs w:val="20"/>
              </w:rPr>
              <w:t>1.0</w:t>
            </w:r>
          </w:p>
        </w:tc>
        <w:tc>
          <w:tcPr>
            <w:tcW w:w="1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BD1C1F" w14:textId="77777777" w:rsidR="00DC05E2" w:rsidRDefault="00EF4F9C">
            <w:pPr>
              <w:spacing w:line="280" w:lineRule="auto"/>
            </w:pPr>
            <w:r>
              <w:rPr>
                <w:color w:val="1F2937"/>
                <w:sz w:val="20"/>
                <w:szCs w:val="20"/>
              </w:rPr>
              <w:t>April 2026</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DECB2D1" w14:textId="77777777" w:rsidR="00DC05E2" w:rsidRDefault="00EF4F9C">
            <w:pPr>
              <w:spacing w:line="280" w:lineRule="auto"/>
            </w:pPr>
            <w:r>
              <w:rPr>
                <w:color w:val="1F2937"/>
                <w:sz w:val="20"/>
                <w:szCs w:val="20"/>
              </w:rPr>
              <w:t>Founder</w:t>
            </w:r>
          </w:p>
        </w:tc>
        <w:tc>
          <w:tcPr>
            <w:tcW w:w="3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94E8CC" w14:textId="77777777" w:rsidR="00DC05E2" w:rsidRDefault="00EF4F9C">
            <w:pPr>
              <w:spacing w:line="280" w:lineRule="auto"/>
            </w:pPr>
            <w:r>
              <w:rPr>
                <w:color w:val="1F2937"/>
                <w:sz w:val="20"/>
                <w:szCs w:val="20"/>
              </w:rPr>
              <w:t>First complete draft for internal review</w:t>
            </w:r>
          </w:p>
        </w:tc>
      </w:tr>
    </w:tbl>
    <w:p w14:paraId="239B27FF" w14:textId="77777777" w:rsidR="00DC05E2" w:rsidRDefault="00DC05E2">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05E2" w14:paraId="44D02DB2" w14:textId="77777777">
        <w:tblPrEx>
          <w:tblCellMar>
            <w:top w:w="0" w:type="dxa"/>
            <w:bottom w:w="0" w:type="dxa"/>
          </w:tblCellMar>
        </w:tblPrEx>
        <w:tc>
          <w:tcPr>
            <w:tcW w:w="9360" w:type="dxa"/>
            <w:tcBorders>
              <w:top w:val="single" w:sz="4" w:space="0" w:color="D1D5DB"/>
              <w:left w:val="single" w:sz="32" w:space="0" w:color="0F172A"/>
              <w:bottom w:val="single" w:sz="4" w:space="0" w:color="D1D5DB"/>
              <w:right w:val="single" w:sz="4" w:space="0" w:color="D1D5DB"/>
            </w:tcBorders>
            <w:shd w:val="clear" w:color="auto" w:fill="F3F4F6"/>
            <w:tcMar>
              <w:top w:w="180" w:type="dxa"/>
              <w:left w:w="240" w:type="dxa"/>
              <w:bottom w:w="180" w:type="dxa"/>
              <w:right w:w="200" w:type="dxa"/>
            </w:tcMar>
          </w:tcPr>
          <w:p w14:paraId="125A1BEF" w14:textId="77777777" w:rsidR="00DC05E2" w:rsidRDefault="00EF4F9C">
            <w:pPr>
              <w:spacing w:after="60"/>
            </w:pPr>
            <w:r>
              <w:rPr>
                <w:b/>
                <w:bCs/>
                <w:color w:val="111111"/>
              </w:rPr>
              <w:t>Closing</w:t>
            </w:r>
          </w:p>
          <w:p w14:paraId="25EE5F71" w14:textId="77777777" w:rsidR="00DC05E2" w:rsidRDefault="00EF4F9C">
            <w:pPr>
              <w:spacing w:line="300" w:lineRule="auto"/>
            </w:pPr>
            <w:r>
              <w:rPr>
                <w:color w:val="1F2937"/>
                <w:sz w:val="21"/>
                <w:szCs w:val="21"/>
              </w:rPr>
              <w:t>Compliance without architecture is a checkbox exercise. Architecture without defensibility is a ticking clock. The Labour Codes Command Centre is built to be both: the architecture that turns doctrine into software, and the defensibility that makes the software survive the three tests — the inspector, the Board, and the court.</w:t>
            </w:r>
          </w:p>
        </w:tc>
      </w:tr>
    </w:tbl>
    <w:p w14:paraId="0175CF9F" w14:textId="77777777" w:rsidR="00EF4F9C" w:rsidRDefault="00EF4F9C"/>
    <w:sectPr w:rsidR="000000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D36C" w14:textId="77777777" w:rsidR="00EF4F9C" w:rsidRDefault="00EF4F9C">
      <w:r>
        <w:separator/>
      </w:r>
    </w:p>
  </w:endnote>
  <w:endnote w:type="continuationSeparator" w:id="0">
    <w:p w14:paraId="1B6BEA69" w14:textId="77777777" w:rsidR="00EF4F9C" w:rsidRDefault="00EF4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95E6" w14:textId="77777777" w:rsidR="00DC05E2" w:rsidRDefault="00EF4F9C">
    <w:pPr>
      <w:pBdr>
        <w:top w:val="single" w:sz="4" w:space="4" w:color="D1D5DB"/>
      </w:pBdr>
      <w:tabs>
        <w:tab w:val="right" w:pos="9026"/>
      </w:tabs>
    </w:pPr>
    <w:r>
      <w:rPr>
        <w:i/>
        <w:iCs/>
        <w:color w:val="6B7280"/>
        <w:sz w:val="18"/>
        <w:szCs w:val="18"/>
      </w:rPr>
      <w:t>Confidential — Internal Draft</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801A2" w14:textId="77777777" w:rsidR="00EF4F9C" w:rsidRDefault="00EF4F9C">
      <w:r>
        <w:separator/>
      </w:r>
    </w:p>
  </w:footnote>
  <w:footnote w:type="continuationSeparator" w:id="0">
    <w:p w14:paraId="1CD7217F" w14:textId="77777777" w:rsidR="00EF4F9C" w:rsidRDefault="00EF4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8AD50" w14:textId="77777777" w:rsidR="00DC05E2" w:rsidRDefault="00EF4F9C">
    <w:pPr>
      <w:pBdr>
        <w:bottom w:val="single" w:sz="4" w:space="4" w:color="D1D5DB"/>
      </w:pBdr>
      <w:tabs>
        <w:tab w:val="right" w:pos="9026"/>
      </w:tabs>
    </w:pPr>
    <w:r>
      <w:rPr>
        <w:color w:val="6B7280"/>
        <w:sz w:val="18"/>
        <w:szCs w:val="18"/>
      </w:rPr>
      <w:t>HROS  |  Labour Codes Command Centre</w:t>
    </w:r>
    <w:r>
      <w:rPr>
        <w:color w:val="6B7280"/>
        <w:sz w:val="18"/>
        <w:szCs w:val="18"/>
      </w:rPr>
      <w:tab/>
      <w:t>Business Requirements Document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1043A"/>
    <w:multiLevelType w:val="hybridMultilevel"/>
    <w:tmpl w:val="FFFFFFFF"/>
    <w:lvl w:ilvl="0" w:tplc="C82CE1FC">
      <w:start w:val="1"/>
      <w:numFmt w:val="bullet"/>
      <w:lvlText w:val="•"/>
      <w:lvlJc w:val="left"/>
      <w:pPr>
        <w:ind w:left="540" w:hanging="270"/>
      </w:pPr>
    </w:lvl>
    <w:lvl w:ilvl="1" w:tplc="38D0D39E">
      <w:start w:val="1"/>
      <w:numFmt w:val="bullet"/>
      <w:lvlText w:val="◦"/>
      <w:lvlJc w:val="left"/>
      <w:pPr>
        <w:ind w:left="1080" w:hanging="270"/>
      </w:pPr>
    </w:lvl>
    <w:lvl w:ilvl="2" w:tplc="0E8C8AEC">
      <w:numFmt w:val="decimal"/>
      <w:lvlText w:val=""/>
      <w:lvlJc w:val="left"/>
    </w:lvl>
    <w:lvl w:ilvl="3" w:tplc="FDA66436">
      <w:numFmt w:val="decimal"/>
      <w:lvlText w:val=""/>
      <w:lvlJc w:val="left"/>
    </w:lvl>
    <w:lvl w:ilvl="4" w:tplc="0AEAFAAE">
      <w:numFmt w:val="decimal"/>
      <w:lvlText w:val=""/>
      <w:lvlJc w:val="left"/>
    </w:lvl>
    <w:lvl w:ilvl="5" w:tplc="9D00B68A">
      <w:numFmt w:val="decimal"/>
      <w:lvlText w:val=""/>
      <w:lvlJc w:val="left"/>
    </w:lvl>
    <w:lvl w:ilvl="6" w:tplc="5AC488E2">
      <w:numFmt w:val="decimal"/>
      <w:lvlText w:val=""/>
      <w:lvlJc w:val="left"/>
    </w:lvl>
    <w:lvl w:ilvl="7" w:tplc="CB8062D6">
      <w:numFmt w:val="decimal"/>
      <w:lvlText w:val=""/>
      <w:lvlJc w:val="left"/>
    </w:lvl>
    <w:lvl w:ilvl="8" w:tplc="2BB64132">
      <w:numFmt w:val="decimal"/>
      <w:lvlText w:val=""/>
      <w:lvlJc w:val="left"/>
    </w:lvl>
  </w:abstractNum>
  <w:abstractNum w:abstractNumId="1" w15:restartNumberingAfterBreak="0">
    <w:nsid w:val="6759015B"/>
    <w:multiLevelType w:val="hybridMultilevel"/>
    <w:tmpl w:val="FFFFFFFF"/>
    <w:lvl w:ilvl="0" w:tplc="44F4B32E">
      <w:start w:val="1"/>
      <w:numFmt w:val="bullet"/>
      <w:lvlText w:val="●"/>
      <w:lvlJc w:val="left"/>
      <w:pPr>
        <w:ind w:left="720" w:hanging="360"/>
      </w:pPr>
    </w:lvl>
    <w:lvl w:ilvl="1" w:tplc="5AAA8B2E">
      <w:start w:val="1"/>
      <w:numFmt w:val="bullet"/>
      <w:lvlText w:val="○"/>
      <w:lvlJc w:val="left"/>
      <w:pPr>
        <w:ind w:left="1440" w:hanging="360"/>
      </w:pPr>
    </w:lvl>
    <w:lvl w:ilvl="2" w:tplc="FDC4F722">
      <w:start w:val="1"/>
      <w:numFmt w:val="bullet"/>
      <w:lvlText w:val="■"/>
      <w:lvlJc w:val="left"/>
      <w:pPr>
        <w:ind w:left="2160" w:hanging="360"/>
      </w:pPr>
    </w:lvl>
    <w:lvl w:ilvl="3" w:tplc="6092501C">
      <w:start w:val="1"/>
      <w:numFmt w:val="bullet"/>
      <w:lvlText w:val="●"/>
      <w:lvlJc w:val="left"/>
      <w:pPr>
        <w:ind w:left="2880" w:hanging="360"/>
      </w:pPr>
    </w:lvl>
    <w:lvl w:ilvl="4" w:tplc="DB12EB24">
      <w:start w:val="1"/>
      <w:numFmt w:val="bullet"/>
      <w:lvlText w:val="○"/>
      <w:lvlJc w:val="left"/>
      <w:pPr>
        <w:ind w:left="3600" w:hanging="360"/>
      </w:pPr>
    </w:lvl>
    <w:lvl w:ilvl="5" w:tplc="69A2C7A0">
      <w:start w:val="1"/>
      <w:numFmt w:val="bullet"/>
      <w:lvlText w:val="■"/>
      <w:lvlJc w:val="left"/>
      <w:pPr>
        <w:ind w:left="4320" w:hanging="360"/>
      </w:pPr>
    </w:lvl>
    <w:lvl w:ilvl="6" w:tplc="FEE65F2A">
      <w:start w:val="1"/>
      <w:numFmt w:val="bullet"/>
      <w:lvlText w:val="●"/>
      <w:lvlJc w:val="left"/>
      <w:pPr>
        <w:ind w:left="5040" w:hanging="360"/>
      </w:pPr>
    </w:lvl>
    <w:lvl w:ilvl="7" w:tplc="229C2B28">
      <w:start w:val="1"/>
      <w:numFmt w:val="bullet"/>
      <w:lvlText w:val="●"/>
      <w:lvlJc w:val="left"/>
      <w:pPr>
        <w:ind w:left="5760" w:hanging="360"/>
      </w:pPr>
    </w:lvl>
    <w:lvl w:ilvl="8" w:tplc="20026862">
      <w:start w:val="1"/>
      <w:numFmt w:val="bullet"/>
      <w:lvlText w:val="●"/>
      <w:lvlJc w:val="left"/>
      <w:pPr>
        <w:ind w:left="6480" w:hanging="360"/>
      </w:pPr>
    </w:lvl>
  </w:abstractNum>
  <w:num w:numId="1" w16cid:durableId="1019703541">
    <w:abstractNumId w:val="1"/>
    <w:lvlOverride w:ilvl="0">
      <w:startOverride w:val="1"/>
    </w:lvlOverride>
  </w:num>
  <w:num w:numId="2" w16cid:durableId="395593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E2"/>
    <w:rsid w:val="0031754A"/>
    <w:rsid w:val="00DC05E2"/>
    <w:rsid w:val="00EF4F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73C409"/>
  <w15:docId w15:val="{56582A43-C39E-3A45-90D8-EEC603E3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11111"/>
      <w:sz w:val="36"/>
      <w:szCs w:val="36"/>
    </w:rPr>
  </w:style>
  <w:style w:type="paragraph" w:styleId="Heading2">
    <w:name w:val="heading 2"/>
    <w:uiPriority w:val="9"/>
    <w:unhideWhenUsed/>
    <w:qFormat/>
    <w:pPr>
      <w:spacing w:before="320" w:after="120"/>
      <w:outlineLvl w:val="1"/>
    </w:pPr>
    <w:rPr>
      <w:b/>
      <w:bCs/>
      <w:color w:val="111111"/>
      <w:sz w:val="28"/>
      <w:szCs w:val="28"/>
    </w:rPr>
  </w:style>
  <w:style w:type="paragraph" w:styleId="Heading3">
    <w:name w:val="heading 3"/>
    <w:uiPriority w:val="9"/>
    <w:unhideWhenUsed/>
    <w:qFormat/>
    <w:pPr>
      <w:spacing w:before="220" w:after="80"/>
      <w:outlineLvl w:val="2"/>
    </w:pPr>
    <w:rPr>
      <w:b/>
      <w:bCs/>
      <w:color w:val="0F17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6725</Words>
  <Characters>38333</Characters>
  <Application>Microsoft Office Word</Application>
  <DocSecurity>0</DocSecurity>
  <Lines>319</Lines>
  <Paragraphs>89</Paragraphs>
  <ScaleCrop>false</ScaleCrop>
  <Company/>
  <LinksUpToDate>false</LinksUpToDate>
  <CharactersWithSpaces>44969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Labour Codes Command Centre</dc:title>
  <dc:creator>HROS / Command Centre</dc:creator>
  <dc:description>BRD for the Labour Codes intelligence module of HROS</dc:description>
  <cp:lastModifiedBy>nitin nahata</cp:lastModifiedBy>
  <cp:revision>2</cp:revision>
  <dcterms:created xsi:type="dcterms:W3CDTF">2026-04-19T06:34:00Z</dcterms:created>
  <dcterms:modified xsi:type="dcterms:W3CDTF">2026-04-19T06:34:00Z</dcterms:modified>
</cp:coreProperties>
</file>