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University Library Complete Policy Manual</w:t>
      </w:r>
    </w:p>
    <w:p>
      <w:pPr>
        <w:pStyle w:val="Heading1"/>
      </w:pPr>
      <w:r>
        <w:t>Section 1: Borrowing Rules</w:t>
      </w:r>
    </w:p>
    <w:p>
      <w:r>
        <w:t>- Standard Loan Period: Undergraduate students may borrow up to 10 books for 21 days. Graduate students may borrow up to 25 books for 60 days. Faculty members may borrow up to 50 books for an entire semester.</w:t>
        <w:br/>
        <w:t>- Renewals: Items may be renewed up to 3 times online unless requested by another patron.</w:t>
        <w:br/>
        <w:t>- Reserves &amp; Reference: Reference books and reserve materials must be used within the library and cannot be checked out.</w:t>
        <w:br/>
        <w:t>- Overdue Fines: Standard items incur a fine of .50 per day after the due date. Overdue reserve items incur a fine of .00 per hour.</w:t>
        <w:br/>
        <w:t>- Account Suspensions: Borrowing privileges are suspended if unpaid fines exceed .00 or if any item is overdue by more than 30 days.</w:t>
      </w:r>
    </w:p>
    <w:p>
      <w:pPr>
        <w:pStyle w:val="Heading1"/>
      </w:pPr>
      <w:r>
        <w:t>Section 2: Code of Conduct</w:t>
      </w:r>
    </w:p>
    <w:p>
      <w:r>
        <w:t>- Quiet Zones: Floors 3 and 4 are designated Quiet Study Zones. Group discussions are prohibited in these areas.</w:t>
        <w:br/>
        <w:t>- Food and Drink: Only covered beverages and light, non-messy snacks are permitted. Meals and hot food are restricted to the ground floor cafeteria.</w:t>
        <w:br/>
        <w:t>- ID Verification: Patrons must present a valid University ID or visitor pass upon entering the library.</w:t>
        <w:br/>
        <w:t>- Property Care: Defacing library books, furniture, or computer equipment will result in immediate expulsion and repair fines.</w:t>
      </w:r>
    </w:p>
    <w:p>
      <w:pPr>
        <w:pStyle w:val="Heading1"/>
      </w:pPr>
      <w:r>
        <w:t>Section 3: Digital Resource Access</w:t>
      </w:r>
    </w:p>
    <w:p>
      <w:r>
        <w:t>- Campus Network: Access to online journals, IEEE Xplore, ScienceDirect, and JSTOR is available to all active students and faculty on campus.</w:t>
        <w:br/>
        <w:t>- Off-Campus VPN: Off-campus access requires logging in through the University proxy/VPN service using institutional credentials.</w:t>
        <w:br/>
        <w:t>- Fair Usage: Bulk downloading or automated scraping of electronic databases is strictly prohibited by publisher license agreements.</w:t>
      </w:r>
    </w:p>
    <w:p>
      <w:pPr>
        <w:pStyle w:val="Heading1"/>
      </w:pPr>
      <w:r>
        <w:t>Section 4: Interlibrary Loan (ILL)</w:t>
      </w:r>
    </w:p>
    <w:p>
      <w:r>
        <w:t>- Eligibility: Active students, researchers, and faculty can request items not owned by the University Library via Interlibrary Loan.</w:t>
        <w:br/>
        <w:t>- Processing Time: Book requests take 5 to 10 business days. Electronic journal articles are delivered via email within 48 hours.</w:t>
        <w:br/>
        <w:t>- Fees: Standard ILL services are free for university members; special international requests may incur supplier fees.</w:t>
      </w:r>
    </w:p>
    <w:p>
      <w:pPr>
        <w:pStyle w:val="Heading1"/>
      </w:pPr>
      <w:r>
        <w:t>Section 5: Study Room Booking</w:t>
      </w:r>
    </w:p>
    <w:p>
      <w:r>
        <w:t>- Group Size: Study rooms are reserved for group study of 2 to 8 students. Single occupancy is not permitted.</w:t>
        <w:br/>
        <w:t>- Reservation Limit: Rooms can be booked up to 7 days in advance for a maximum of 2 hours per day per group.</w:t>
        <w:br/>
        <w:t>- Grace Period: If a group fails to claim a room within 15 minutes of their booking start time, the reservation is forfeited.</w:t>
      </w:r>
    </w:p>
    <w:p>
      <w:pPr>
        <w:pStyle w:val="Heading1"/>
      </w:pPr>
      <w:r>
        <w:t>Section 6: Lost Items and Fines</w:t>
      </w:r>
    </w:p>
    <w:p>
      <w:r>
        <w:t>- Lost Declaration: An item is declared lost if overdue by 45 days or reported missing by the borrower.</w:t>
        <w:br/>
        <w:t>- Replacement Cost: Borrowers are charged the standard replacement cost of the book plus a .00 processing fee.</w:t>
        <w:br/>
        <w:t>- Damaged Materials: Books returned with water damage, highlighting, or missing pages will be billed at full replacement cost.</w:t>
      </w:r>
    </w:p>
    <w:p>
      <w:pPr>
        <w:pStyle w:val="Heading1"/>
      </w:pPr>
      <w:r>
        <w:t>Section 7: Visitor Access</w:t>
      </w:r>
    </w:p>
    <w:p>
      <w:r>
        <w:t>- Visitor Passes: External researchers and visitors may obtain a 1-day guest pass at the Information Desk by showing photo ID.</w:t>
        <w:br/>
        <w:t>- Access Hours: Visitor access is limited to Monday through Friday, 9:00 AM to 5:00 PM.</w:t>
        <w:br/>
        <w:t>- Computer Access: Guests receive limited internet access; subscription database access is restricted to campus network terminals.</w:t>
      </w:r>
    </w:p>
    <w:p>
      <w:pPr>
        <w:pStyle w:val="Heading1"/>
      </w:pPr>
      <w:r>
        <w:t>Section 8: Donations</w:t>
      </w:r>
    </w:p>
    <w:p>
      <w:r>
        <w:t>- Acceptance Criteria: The library accepts scholarly books and historical manuscripts relevant to university curricula.</w:t>
        <w:br/>
        <w:t>- Exclusions: Outdated textbooks, damaged materials, and popular magazines are not accepted.</w:t>
        <w:br/>
        <w:t>- Tax Receipts: A gift acknowledgement letter is provided upon request, though the library does not appraise financial values.</w:t>
      </w:r>
    </w:p>
    <w:p>
      <w:pPr>
        <w:pStyle w:val="Heading1"/>
      </w:pPr>
      <w:r>
        <w:t>Section 9: Archival Access</w:t>
      </w:r>
    </w:p>
    <w:p>
      <w:r>
        <w:t>- Special Collections: Rare books and University archives must be consulted in the Special Collections Reading Room on Floor 5.</w:t>
        <w:br/>
        <w:t>- Handling Rules: Gloves and pencils only; pens, food, and bags are prohibited inside the Reading Room.</w:t>
        <w:br/>
        <w:t>- Digitization Requests: High-resolution scans can be requested through the archives desk subject to copyright law.</w:t>
      </w:r>
    </w:p>
    <w:p>
      <w:pPr>
        <w:pStyle w:val="Heading1"/>
      </w:pPr>
      <w:r>
        <w:t>Section 10: Emergency Procedures</w:t>
      </w:r>
    </w:p>
    <w:p>
      <w:r>
        <w:t>- Evacuation Alarms: When the fire alarm sounds, all occupants must evacuate immediately using designated stairwells (do not use elevators).</w:t>
        <w:br/>
        <w:t>- Assembly Point: Gather at the University Plaza outside the main entrance for headcount.</w:t>
        <w:br/>
        <w:t>- Medical Emergencies: Contact Campus Security immediately at extension 4444 or notify any library staff member.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